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9F" w:rsidRPr="00977A2A" w:rsidRDefault="0073779F" w:rsidP="0073779F">
      <w:pPr>
        <w:ind w:firstLine="12474"/>
        <w:jc w:val="both"/>
        <w:rPr>
          <w:rStyle w:val="rvts15"/>
          <w:lang w:val="uk-UA"/>
        </w:rPr>
      </w:pPr>
      <w:r w:rsidRPr="00977A2A">
        <w:rPr>
          <w:rStyle w:val="rvts15"/>
          <w:lang w:val="uk-UA"/>
        </w:rPr>
        <w:t>ЗАТВЕРДЖЕНО</w:t>
      </w:r>
    </w:p>
    <w:p w:rsidR="0073779F" w:rsidRPr="00977A2A" w:rsidRDefault="0073779F" w:rsidP="0073779F">
      <w:pPr>
        <w:ind w:firstLine="12474"/>
        <w:jc w:val="both"/>
        <w:rPr>
          <w:rStyle w:val="rvts15"/>
          <w:lang w:val="uk-UA"/>
        </w:rPr>
      </w:pPr>
      <w:r w:rsidRPr="00977A2A">
        <w:rPr>
          <w:rStyle w:val="rvts15"/>
          <w:lang w:val="uk-UA"/>
        </w:rPr>
        <w:t xml:space="preserve">наказ ДФС </w:t>
      </w:r>
    </w:p>
    <w:p w:rsidR="0073779F" w:rsidRPr="005718F8" w:rsidRDefault="005718F8" w:rsidP="0073779F">
      <w:pPr>
        <w:tabs>
          <w:tab w:val="left" w:pos="1342"/>
        </w:tabs>
        <w:ind w:firstLine="12474"/>
        <w:jc w:val="both"/>
        <w:rPr>
          <w:rStyle w:val="rvts15"/>
          <w:lang w:val="uk-UA"/>
        </w:rPr>
      </w:pPr>
      <w:r w:rsidRPr="005718F8">
        <w:rPr>
          <w:rStyle w:val="rvts15"/>
          <w:lang w:val="uk-UA"/>
        </w:rPr>
        <w:t>від</w:t>
      </w:r>
      <w:r w:rsidR="0073779F" w:rsidRPr="005718F8">
        <w:rPr>
          <w:rStyle w:val="rvts15"/>
          <w:lang w:val="uk-UA"/>
        </w:rPr>
        <w:t xml:space="preserve">  </w:t>
      </w:r>
      <w:r w:rsidR="00FF269F">
        <w:rPr>
          <w:rStyle w:val="rvts15"/>
          <w:lang w:val="uk-UA"/>
        </w:rPr>
        <w:t>03</w:t>
      </w:r>
      <w:r w:rsidR="00B80D8F" w:rsidRPr="005718F8">
        <w:rPr>
          <w:rStyle w:val="rvts15"/>
          <w:lang w:val="uk-UA"/>
        </w:rPr>
        <w:t xml:space="preserve">.01.2018 </w:t>
      </w:r>
      <w:r w:rsidR="00981118">
        <w:rPr>
          <w:rStyle w:val="rvts15"/>
          <w:lang w:val="uk-UA"/>
        </w:rPr>
        <w:t xml:space="preserve">№ 9 </w:t>
      </w:r>
      <w:r w:rsidR="0073779F" w:rsidRPr="005718F8">
        <w:rPr>
          <w:rStyle w:val="rvts15"/>
          <w:lang w:val="uk-UA"/>
        </w:rPr>
        <w:t>-</w:t>
      </w:r>
      <w:r w:rsidR="00533BCE">
        <w:rPr>
          <w:rStyle w:val="rvts15"/>
          <w:lang w:val="uk-UA"/>
        </w:rPr>
        <w:t xml:space="preserve"> </w:t>
      </w:r>
      <w:r w:rsidR="0073779F" w:rsidRPr="005718F8">
        <w:rPr>
          <w:rStyle w:val="rvts15"/>
          <w:lang w:val="uk-UA"/>
        </w:rPr>
        <w:t>о</w:t>
      </w:r>
    </w:p>
    <w:p w:rsidR="0073779F" w:rsidRDefault="0073779F" w:rsidP="00290663">
      <w:pPr>
        <w:pStyle w:val="3"/>
        <w:spacing w:before="0" w:beforeAutospacing="0" w:after="0" w:afterAutospacing="0"/>
        <w:jc w:val="center"/>
        <w:rPr>
          <w:sz w:val="28"/>
          <w:szCs w:val="28"/>
          <w:lang w:val="uk-UA"/>
        </w:rPr>
      </w:pPr>
    </w:p>
    <w:p w:rsidR="00C30F9A" w:rsidRPr="00282E9D" w:rsidRDefault="00C30F9A" w:rsidP="001615A8">
      <w:pPr>
        <w:pStyle w:val="3"/>
        <w:jc w:val="center"/>
        <w:rPr>
          <w:sz w:val="28"/>
          <w:szCs w:val="28"/>
          <w:lang w:val="uk-UA" w:eastAsia="uk-UA"/>
        </w:rPr>
      </w:pPr>
      <w:r w:rsidRPr="00282E9D">
        <w:rPr>
          <w:sz w:val="28"/>
          <w:szCs w:val="28"/>
          <w:lang w:val="uk-UA"/>
        </w:rPr>
        <w:t>УМОВИ</w:t>
      </w:r>
      <w:r w:rsidRPr="00282E9D">
        <w:rPr>
          <w:sz w:val="28"/>
          <w:szCs w:val="28"/>
          <w:lang w:val="uk-UA"/>
        </w:rPr>
        <w:br/>
      </w:r>
      <w:r w:rsidRPr="00282E9D">
        <w:rPr>
          <w:rStyle w:val="rvts15"/>
          <w:sz w:val="28"/>
          <w:szCs w:val="28"/>
          <w:lang w:val="uk-UA"/>
        </w:rPr>
        <w:t xml:space="preserve">проведення конкурсу на посаду </w:t>
      </w:r>
      <w:r w:rsidR="002B2DAC" w:rsidRPr="00282E9D">
        <w:rPr>
          <w:sz w:val="28"/>
          <w:szCs w:val="28"/>
          <w:lang w:val="uk-UA" w:eastAsia="uk-UA"/>
        </w:rPr>
        <w:t xml:space="preserve">головного державного інспектора </w:t>
      </w:r>
      <w:r w:rsidR="001615A8" w:rsidRPr="00282E9D">
        <w:rPr>
          <w:sz w:val="28"/>
          <w:szCs w:val="28"/>
          <w:lang w:val="uk-UA" w:eastAsia="uk-UA"/>
        </w:rPr>
        <w:t>відділ</w:t>
      </w:r>
      <w:r w:rsidR="002B2DAC" w:rsidRPr="00282E9D">
        <w:rPr>
          <w:sz w:val="28"/>
          <w:szCs w:val="28"/>
          <w:lang w:val="uk-UA" w:eastAsia="uk-UA"/>
        </w:rPr>
        <w:t>у</w:t>
      </w:r>
      <w:r w:rsidR="00A74478">
        <w:rPr>
          <w:sz w:val="28"/>
          <w:szCs w:val="28"/>
          <w:lang w:val="uk-UA" w:eastAsia="uk-UA"/>
        </w:rPr>
        <w:t xml:space="preserve"> координації та розвитку                                  системи управління</w:t>
      </w:r>
      <w:r w:rsidR="001615A8" w:rsidRPr="00282E9D">
        <w:rPr>
          <w:sz w:val="28"/>
          <w:szCs w:val="28"/>
          <w:lang w:val="uk-UA" w:eastAsia="uk-UA"/>
        </w:rPr>
        <w:t xml:space="preserve"> </w:t>
      </w:r>
      <w:r w:rsidR="00A74478">
        <w:rPr>
          <w:sz w:val="28"/>
          <w:szCs w:val="28"/>
          <w:lang w:val="uk-UA" w:eastAsia="uk-UA"/>
        </w:rPr>
        <w:t xml:space="preserve">ризиками </w:t>
      </w:r>
      <w:r w:rsidR="001615A8" w:rsidRPr="00282E9D">
        <w:rPr>
          <w:sz w:val="28"/>
          <w:szCs w:val="28"/>
          <w:lang w:val="uk-UA" w:eastAsia="uk-UA"/>
        </w:rPr>
        <w:t>управління профілювання митних ризиків</w:t>
      </w:r>
      <w:r w:rsidR="001615A8" w:rsidRPr="00282E9D">
        <w:rPr>
          <w:sz w:val="28"/>
          <w:szCs w:val="28"/>
          <w:lang w:val="uk-UA" w:eastAsia="uk-UA"/>
        </w:rPr>
        <w:br/>
        <w:t>Департаменту таргетингу та управління митними ризиками</w:t>
      </w:r>
      <w:r w:rsidR="00C85210" w:rsidRPr="00282E9D">
        <w:rPr>
          <w:sz w:val="28"/>
          <w:szCs w:val="28"/>
          <w:lang w:val="uk-UA" w:eastAsia="uk-UA"/>
        </w:rPr>
        <w:t xml:space="preserve"> ДФС</w:t>
      </w:r>
    </w:p>
    <w:tbl>
      <w:tblPr>
        <w:tblW w:w="486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839"/>
        <w:gridCol w:w="3911"/>
        <w:gridCol w:w="10134"/>
      </w:tblGrid>
      <w:tr w:rsidR="00C30F9A" w:rsidRPr="00AD210C" w:rsidTr="00AD1CBE">
        <w:trPr>
          <w:trHeight w:val="287"/>
          <w:tblCellSpacing w:w="22" w:type="dxa"/>
        </w:trPr>
        <w:tc>
          <w:tcPr>
            <w:tcW w:w="4970" w:type="pct"/>
            <w:gridSpan w:val="3"/>
          </w:tcPr>
          <w:p w:rsidR="00C30F9A" w:rsidRPr="009B7E2B" w:rsidRDefault="00C30F9A">
            <w:pPr>
              <w:pStyle w:val="a3"/>
              <w:jc w:val="center"/>
              <w:rPr>
                <w:b/>
                <w:szCs w:val="24"/>
                <w:lang w:val="uk-UA"/>
              </w:rPr>
            </w:pPr>
            <w:r w:rsidRPr="009B7E2B">
              <w:rPr>
                <w:b/>
                <w:szCs w:val="24"/>
                <w:lang w:val="uk-UA"/>
              </w:rPr>
              <w:t>Загальні умови</w:t>
            </w:r>
          </w:p>
        </w:tc>
      </w:tr>
      <w:tr w:rsidR="00C30F9A" w:rsidRPr="00AD210C" w:rsidTr="002B2DAC">
        <w:trPr>
          <w:tblCellSpacing w:w="22" w:type="dxa"/>
        </w:trPr>
        <w:tc>
          <w:tcPr>
            <w:tcW w:w="1568" w:type="pct"/>
            <w:gridSpan w:val="2"/>
          </w:tcPr>
          <w:p w:rsidR="00C30F9A" w:rsidRPr="009B7E2B" w:rsidRDefault="00C30F9A">
            <w:pPr>
              <w:pStyle w:val="a3"/>
              <w:rPr>
                <w:b/>
                <w:szCs w:val="24"/>
                <w:lang w:val="uk-UA"/>
              </w:rPr>
            </w:pPr>
            <w:r w:rsidRPr="009B7E2B">
              <w:rPr>
                <w:b/>
                <w:szCs w:val="24"/>
                <w:lang w:val="uk-UA"/>
              </w:rPr>
              <w:t>Посадові обов'язки</w:t>
            </w:r>
          </w:p>
        </w:tc>
        <w:tc>
          <w:tcPr>
            <w:tcW w:w="3387" w:type="pct"/>
          </w:tcPr>
          <w:p w:rsidR="001615A8" w:rsidRPr="001615A8" w:rsidRDefault="002B2DAC" w:rsidP="00E962B9">
            <w:pPr>
              <w:jc w:val="both"/>
              <w:rPr>
                <w:lang w:val="uk-UA"/>
              </w:rPr>
            </w:pPr>
            <w:r>
              <w:rPr>
                <w:lang w:val="uk-UA"/>
              </w:rPr>
              <w:t>1. З</w:t>
            </w:r>
            <w:r w:rsidR="001615A8">
              <w:rPr>
                <w:lang w:val="uk-UA"/>
              </w:rPr>
              <w:t>дійснення</w:t>
            </w:r>
            <w:r w:rsidR="001615A8" w:rsidRPr="001615A8">
              <w:rPr>
                <w:lang w:val="uk-UA"/>
              </w:rPr>
              <w:t xml:space="preserve"> у межах компетенції аналіз</w:t>
            </w:r>
            <w:r w:rsidR="001615A8">
              <w:rPr>
                <w:lang w:val="uk-UA"/>
              </w:rPr>
              <w:t>у</w:t>
            </w:r>
            <w:r w:rsidR="001615A8" w:rsidRPr="001615A8">
              <w:rPr>
                <w:lang w:val="uk-UA"/>
              </w:rPr>
              <w:t xml:space="preserve"> та оцінк</w:t>
            </w:r>
            <w:r w:rsidR="001615A8">
              <w:rPr>
                <w:lang w:val="uk-UA"/>
              </w:rPr>
              <w:t>и</w:t>
            </w:r>
            <w:r w:rsidR="001615A8" w:rsidRPr="001615A8">
              <w:rPr>
                <w:lang w:val="uk-UA"/>
              </w:rPr>
              <w:t xml:space="preserve"> ризиків, аналіз</w:t>
            </w:r>
            <w:r w:rsidR="001615A8">
              <w:rPr>
                <w:lang w:val="uk-UA"/>
              </w:rPr>
              <w:t>у</w:t>
            </w:r>
            <w:r w:rsidR="001615A8" w:rsidRPr="001615A8">
              <w:rPr>
                <w:lang w:val="uk-UA"/>
              </w:rPr>
              <w:t xml:space="preserve"> причин та умов, що призвели до виникнення ризику, з метою розробки профілів ризику та інших заходів (інст</w:t>
            </w:r>
            <w:r w:rsidR="008459C7">
              <w:rPr>
                <w:lang w:val="uk-UA"/>
              </w:rPr>
              <w:t>рументів) з управління ризиками.</w:t>
            </w:r>
          </w:p>
          <w:p w:rsidR="001615A8" w:rsidRPr="001615A8" w:rsidRDefault="008459C7" w:rsidP="00E962B9">
            <w:pPr>
              <w:jc w:val="both"/>
              <w:rPr>
                <w:lang w:val="uk-UA"/>
              </w:rPr>
            </w:pPr>
            <w:r>
              <w:rPr>
                <w:lang w:val="uk-UA"/>
              </w:rPr>
              <w:t>2. З</w:t>
            </w:r>
            <w:r w:rsidR="001615A8">
              <w:rPr>
                <w:lang w:val="uk-UA"/>
              </w:rPr>
              <w:t>бирання, накопичення, систематизація</w:t>
            </w:r>
            <w:r w:rsidR="001615A8" w:rsidRPr="001615A8">
              <w:rPr>
                <w:lang w:val="uk-UA"/>
              </w:rPr>
              <w:t xml:space="preserve"> та аналіз інформаці</w:t>
            </w:r>
            <w:r w:rsidR="001615A8">
              <w:rPr>
                <w:lang w:val="uk-UA"/>
              </w:rPr>
              <w:t>ї</w:t>
            </w:r>
            <w:r w:rsidR="001615A8" w:rsidRPr="001615A8">
              <w:rPr>
                <w:lang w:val="uk-UA"/>
              </w:rPr>
              <w:t xml:space="preserve"> щодо здійснених зовнішньоекономічних операцій, учасників зовнішньоекономічної діяльності, результатів митного контролю та митного оформлення товарів і транспортних засобів з метою розробки профілів ризику та інших заходів (інст</w:t>
            </w:r>
            <w:r>
              <w:rPr>
                <w:lang w:val="uk-UA"/>
              </w:rPr>
              <w:t>рументів) з управління ризиками.</w:t>
            </w:r>
          </w:p>
          <w:p w:rsidR="001615A8" w:rsidRPr="008459C7" w:rsidRDefault="001615A8" w:rsidP="00E962B9">
            <w:pPr>
              <w:jc w:val="both"/>
              <w:rPr>
                <w:lang w:val="uk-UA"/>
              </w:rPr>
            </w:pPr>
            <w:r>
              <w:rPr>
                <w:lang w:val="uk-UA"/>
              </w:rPr>
              <w:t>3</w:t>
            </w:r>
            <w:r w:rsidR="008459C7">
              <w:rPr>
                <w:lang w:val="uk-UA"/>
              </w:rPr>
              <w:t>. Н</w:t>
            </w:r>
            <w:r w:rsidRPr="001615A8">
              <w:rPr>
                <w:lang w:val="uk-UA"/>
              </w:rPr>
              <w:t>а підставі аналізу ризиків та пропозицій, наданих структурними підрозділами ДФС та її т</w:t>
            </w:r>
            <w:r>
              <w:rPr>
                <w:lang w:val="uk-UA"/>
              </w:rPr>
              <w:t>ериторіальними органами, формування</w:t>
            </w:r>
            <w:r w:rsidRPr="001615A8">
              <w:rPr>
                <w:lang w:val="uk-UA"/>
              </w:rPr>
              <w:t xml:space="preserve"> профілі</w:t>
            </w:r>
            <w:r>
              <w:rPr>
                <w:lang w:val="uk-UA"/>
              </w:rPr>
              <w:t>в ризику та розробка в межах компетенції інших заходів</w:t>
            </w:r>
            <w:r w:rsidRPr="001615A8">
              <w:rPr>
                <w:lang w:val="uk-UA"/>
              </w:rPr>
              <w:t xml:space="preserve"> (інструмент</w:t>
            </w:r>
            <w:r>
              <w:rPr>
                <w:lang w:val="uk-UA"/>
              </w:rPr>
              <w:t>ів</w:t>
            </w:r>
            <w:r w:rsidRPr="001615A8">
              <w:rPr>
                <w:lang w:val="uk-UA"/>
              </w:rPr>
              <w:t>) з управлінн</w:t>
            </w:r>
            <w:r w:rsidR="008459C7">
              <w:rPr>
                <w:lang w:val="uk-UA"/>
              </w:rPr>
              <w:t>я ризиками</w:t>
            </w:r>
            <w:r w:rsidR="008459C7">
              <w:rPr>
                <w:lang w:val="en-US"/>
              </w:rPr>
              <w:t>.</w:t>
            </w:r>
          </w:p>
          <w:p w:rsidR="001615A8" w:rsidRPr="001615A8" w:rsidRDefault="001615A8" w:rsidP="00E962B9">
            <w:pPr>
              <w:jc w:val="both"/>
              <w:rPr>
                <w:lang w:val="uk-UA"/>
              </w:rPr>
            </w:pPr>
            <w:r>
              <w:rPr>
                <w:lang w:val="uk-UA"/>
              </w:rPr>
              <w:t>4</w:t>
            </w:r>
            <w:r w:rsidR="008459C7">
              <w:rPr>
                <w:lang w:val="uk-UA"/>
              </w:rPr>
              <w:t>. Р</w:t>
            </w:r>
            <w:r w:rsidRPr="001615A8">
              <w:rPr>
                <w:lang w:val="uk-UA"/>
              </w:rPr>
              <w:t>озгляд у межах компетенції</w:t>
            </w:r>
            <w:r w:rsidR="008459C7">
              <w:rPr>
                <w:lang w:val="uk-UA"/>
              </w:rPr>
              <w:t>,</w:t>
            </w:r>
            <w:r w:rsidRPr="001615A8">
              <w:rPr>
                <w:lang w:val="uk-UA"/>
              </w:rPr>
              <w:t xml:space="preserve"> пропозиці</w:t>
            </w:r>
            <w:r>
              <w:rPr>
                <w:lang w:val="uk-UA"/>
              </w:rPr>
              <w:t>й</w:t>
            </w:r>
            <w:r w:rsidRPr="001615A8">
              <w:rPr>
                <w:lang w:val="uk-UA"/>
              </w:rPr>
              <w:t xml:space="preserve"> структурних підрозділів ДФС та її територіальних органів щодо розробки профілів ризику та інших заходів (інструментів) з управління ризиками;</w:t>
            </w:r>
          </w:p>
          <w:p w:rsidR="001615A8" w:rsidRPr="001615A8" w:rsidRDefault="008459C7" w:rsidP="00E962B9">
            <w:pPr>
              <w:jc w:val="both"/>
              <w:rPr>
                <w:lang w:val="uk-UA"/>
              </w:rPr>
            </w:pPr>
            <w:r>
              <w:rPr>
                <w:lang w:val="uk-UA"/>
              </w:rPr>
              <w:t>5. Ро</w:t>
            </w:r>
            <w:r w:rsidR="001615A8">
              <w:rPr>
                <w:lang w:val="uk-UA"/>
              </w:rPr>
              <w:t>згляд</w:t>
            </w:r>
            <w:r w:rsidR="001615A8" w:rsidRPr="001615A8">
              <w:rPr>
                <w:lang w:val="uk-UA"/>
              </w:rPr>
              <w:t xml:space="preserve"> та, у разі доцільності, </w:t>
            </w:r>
            <w:r w:rsidR="001615A8">
              <w:rPr>
                <w:lang w:val="uk-UA"/>
              </w:rPr>
              <w:t>підготовка пропозицій</w:t>
            </w:r>
            <w:r w:rsidR="001615A8" w:rsidRPr="001615A8">
              <w:rPr>
                <w:lang w:val="uk-UA"/>
              </w:rPr>
              <w:t xml:space="preserve"> щодо погодження розроблених структурними підрозділами ДФС та її територіальними органами заходів (інст</w:t>
            </w:r>
            <w:r>
              <w:rPr>
                <w:lang w:val="uk-UA"/>
              </w:rPr>
              <w:t>рументів) з управління ризиками.</w:t>
            </w:r>
          </w:p>
          <w:p w:rsidR="001615A8" w:rsidRPr="001615A8" w:rsidRDefault="001615A8" w:rsidP="00E962B9">
            <w:pPr>
              <w:jc w:val="both"/>
              <w:rPr>
                <w:lang w:val="uk-UA"/>
              </w:rPr>
            </w:pPr>
            <w:r>
              <w:rPr>
                <w:lang w:val="uk-UA"/>
              </w:rPr>
              <w:t>6</w:t>
            </w:r>
            <w:r w:rsidRPr="001615A8">
              <w:rPr>
                <w:lang w:val="uk-UA"/>
              </w:rPr>
              <w:t>.</w:t>
            </w:r>
            <w:r w:rsidR="008459C7">
              <w:rPr>
                <w:lang w:val="en-US"/>
              </w:rPr>
              <w:t xml:space="preserve"> А</w:t>
            </w:r>
            <w:r>
              <w:rPr>
                <w:lang w:val="uk-UA"/>
              </w:rPr>
              <w:t>наліз</w:t>
            </w:r>
            <w:r w:rsidRPr="001615A8">
              <w:rPr>
                <w:lang w:val="uk-UA"/>
              </w:rPr>
              <w:t xml:space="preserve"> інформаці</w:t>
            </w:r>
            <w:r>
              <w:rPr>
                <w:lang w:val="uk-UA"/>
              </w:rPr>
              <w:t>ї</w:t>
            </w:r>
            <w:r w:rsidRPr="001615A8">
              <w:rPr>
                <w:lang w:val="uk-UA"/>
              </w:rPr>
              <w:t xml:space="preserve"> про результати застосування митницями профілів ризику та інших заходів (інструментів) з управління ризиками, визнач</w:t>
            </w:r>
            <w:r>
              <w:rPr>
                <w:lang w:val="uk-UA"/>
              </w:rPr>
              <w:t>ення</w:t>
            </w:r>
            <w:r w:rsidRPr="001615A8">
              <w:rPr>
                <w:lang w:val="uk-UA"/>
              </w:rPr>
              <w:t xml:space="preserve"> їх ефективн</w:t>
            </w:r>
            <w:r>
              <w:rPr>
                <w:lang w:val="uk-UA"/>
              </w:rPr>
              <w:t>ості</w:t>
            </w:r>
            <w:r w:rsidRPr="001615A8">
              <w:rPr>
                <w:lang w:val="uk-UA"/>
              </w:rPr>
              <w:t xml:space="preserve">, </w:t>
            </w:r>
            <w:r>
              <w:rPr>
                <w:lang w:val="uk-UA"/>
              </w:rPr>
              <w:t>підготовка у межах компетенції змін</w:t>
            </w:r>
            <w:r w:rsidRPr="001615A8">
              <w:rPr>
                <w:lang w:val="uk-UA"/>
              </w:rPr>
              <w:t xml:space="preserve"> до профілів ризику та інших заходів (інструментів) з управління ризиками, ро</w:t>
            </w:r>
            <w:r>
              <w:rPr>
                <w:lang w:val="uk-UA"/>
              </w:rPr>
              <w:t>зроблених самостійно, та ініціювання</w:t>
            </w:r>
            <w:r w:rsidRPr="001615A8">
              <w:rPr>
                <w:lang w:val="uk-UA"/>
              </w:rPr>
              <w:t xml:space="preserve"> внесення змін до заходів (інструментів) з управління ризиками, розроблених структурними підрозділами ДФС</w:t>
            </w:r>
            <w:r w:rsidR="008459C7">
              <w:rPr>
                <w:lang w:val="uk-UA"/>
              </w:rPr>
              <w:t xml:space="preserve"> та її територіальними органами.</w:t>
            </w:r>
          </w:p>
          <w:p w:rsidR="001615A8" w:rsidRPr="001615A8" w:rsidRDefault="008459C7" w:rsidP="00E962B9">
            <w:pPr>
              <w:jc w:val="both"/>
              <w:rPr>
                <w:lang w:val="uk-UA"/>
              </w:rPr>
            </w:pPr>
            <w:r>
              <w:rPr>
                <w:lang w:val="uk-UA"/>
              </w:rPr>
              <w:t>7.</w:t>
            </w:r>
            <w:r>
              <w:rPr>
                <w:lang w:val="en-US"/>
              </w:rPr>
              <w:t xml:space="preserve"> З</w:t>
            </w:r>
            <w:proofErr w:type="spellStart"/>
            <w:r w:rsidR="001615A8">
              <w:rPr>
                <w:lang w:val="uk-UA"/>
              </w:rPr>
              <w:t>дійснення</w:t>
            </w:r>
            <w:proofErr w:type="spellEnd"/>
            <w:r w:rsidR="001615A8" w:rsidRPr="001615A8">
              <w:rPr>
                <w:lang w:val="uk-UA"/>
              </w:rPr>
              <w:t xml:space="preserve"> внесення інформації про профілі ризику/доповнення до профілів ризику до автоматизованих систем, що застосовуються ДФС для автоматизованої оцінки ризиків (у т.ч.</w:t>
            </w:r>
            <w:r w:rsidR="00A74478">
              <w:rPr>
                <w:lang w:val="uk-UA"/>
              </w:rPr>
              <w:t xml:space="preserve">                 </w:t>
            </w:r>
            <w:r w:rsidR="001615A8" w:rsidRPr="001615A8">
              <w:rPr>
                <w:lang w:val="uk-UA"/>
              </w:rPr>
              <w:t xml:space="preserve"> у рамках автоматизованої системи аналізу та управління ризи</w:t>
            </w:r>
            <w:r>
              <w:rPr>
                <w:lang w:val="uk-UA"/>
              </w:rPr>
              <w:t>ками), коли це технічно можливо.</w:t>
            </w:r>
          </w:p>
          <w:p w:rsidR="001615A8" w:rsidRDefault="001615A8" w:rsidP="00E962B9">
            <w:pPr>
              <w:jc w:val="both"/>
              <w:rPr>
                <w:lang w:val="uk-UA"/>
              </w:rPr>
            </w:pPr>
            <w:r>
              <w:rPr>
                <w:lang w:val="uk-UA"/>
              </w:rPr>
              <w:t>8</w:t>
            </w:r>
            <w:r w:rsidR="008459C7">
              <w:rPr>
                <w:lang w:val="uk-UA"/>
              </w:rPr>
              <w:t>.</w:t>
            </w:r>
            <w:r w:rsidR="008459C7">
              <w:rPr>
                <w:lang w:val="en-US"/>
              </w:rPr>
              <w:t xml:space="preserve"> У</w:t>
            </w:r>
            <w:proofErr w:type="spellStart"/>
            <w:r w:rsidRPr="001615A8">
              <w:rPr>
                <w:lang w:val="uk-UA"/>
              </w:rPr>
              <w:t>часть</w:t>
            </w:r>
            <w:proofErr w:type="spellEnd"/>
            <w:r w:rsidRPr="001615A8">
              <w:rPr>
                <w:lang w:val="uk-UA"/>
              </w:rPr>
              <w:t xml:space="preserve"> у розробці вимог та координації побудови автоматизованих систем аналізу </w:t>
            </w:r>
            <w:r w:rsidR="00A74478">
              <w:rPr>
                <w:lang w:val="uk-UA"/>
              </w:rPr>
              <w:t xml:space="preserve">                            </w:t>
            </w:r>
            <w:r w:rsidRPr="001615A8">
              <w:rPr>
                <w:lang w:val="uk-UA"/>
              </w:rPr>
              <w:lastRenderedPageBreak/>
              <w:t>та управління ризиками під час</w:t>
            </w:r>
            <w:r w:rsidR="008459C7">
              <w:rPr>
                <w:lang w:val="uk-UA"/>
              </w:rPr>
              <w:t xml:space="preserve"> митного контролю та оформлення.</w:t>
            </w:r>
          </w:p>
          <w:p w:rsidR="00C30F9A" w:rsidRPr="00C85210" w:rsidRDefault="001615A8" w:rsidP="00C85210">
            <w:pPr>
              <w:jc w:val="both"/>
              <w:rPr>
                <w:bCs/>
                <w:lang w:val="uk-UA"/>
              </w:rPr>
            </w:pPr>
            <w:r>
              <w:rPr>
                <w:bCs/>
                <w:lang w:val="uk-UA"/>
              </w:rPr>
              <w:t>9</w:t>
            </w:r>
            <w:r w:rsidR="008459C7">
              <w:rPr>
                <w:bCs/>
                <w:lang w:val="uk-UA"/>
              </w:rPr>
              <w:t>.</w:t>
            </w:r>
            <w:r w:rsidR="008459C7">
              <w:rPr>
                <w:bCs/>
                <w:lang w:val="en-US"/>
              </w:rPr>
              <w:t> Р</w:t>
            </w:r>
            <w:proofErr w:type="spellStart"/>
            <w:r w:rsidR="008330E7">
              <w:rPr>
                <w:bCs/>
                <w:lang w:val="uk-UA"/>
              </w:rPr>
              <w:t>озробка</w:t>
            </w:r>
            <w:proofErr w:type="spellEnd"/>
            <w:r w:rsidR="008330E7" w:rsidRPr="008330E7">
              <w:rPr>
                <w:bCs/>
                <w:lang w:val="uk-UA"/>
              </w:rPr>
              <w:t xml:space="preserve"> та </w:t>
            </w:r>
            <w:r w:rsidR="008330E7">
              <w:rPr>
                <w:bCs/>
                <w:lang w:val="uk-UA"/>
              </w:rPr>
              <w:t>підготовка пропозицій</w:t>
            </w:r>
            <w:r w:rsidR="008330E7" w:rsidRPr="008330E7">
              <w:rPr>
                <w:bCs/>
                <w:lang w:val="uk-UA"/>
              </w:rPr>
              <w:t xml:space="preserve"> щодо проектів нормативно-правових актів та розпорядчих документів з питань митног</w:t>
            </w:r>
            <w:bookmarkStart w:id="0" w:name="_GoBack"/>
            <w:bookmarkEnd w:id="0"/>
            <w:r w:rsidR="008330E7" w:rsidRPr="008330E7">
              <w:rPr>
                <w:bCs/>
                <w:lang w:val="uk-UA"/>
              </w:rPr>
              <w:t xml:space="preserve">о контролю, оформлення, аналізу та управління ризиками для визначення форм та обсягів митного контролю, </w:t>
            </w:r>
            <w:r w:rsidR="00895F46">
              <w:rPr>
                <w:bCs/>
                <w:lang w:val="uk-UA"/>
              </w:rPr>
              <w:t>підготовка</w:t>
            </w:r>
            <w:r w:rsidR="008330E7" w:rsidRPr="008330E7">
              <w:rPr>
                <w:bCs/>
                <w:lang w:val="uk-UA"/>
              </w:rPr>
              <w:t xml:space="preserve"> пропозиції у межах компетенції щодо вдосконалення нормативно-правової бази з питань д</w:t>
            </w:r>
            <w:r w:rsidR="008330E7">
              <w:rPr>
                <w:bCs/>
                <w:lang w:val="uk-UA"/>
              </w:rPr>
              <w:t>ержавної митної справи, здійснення</w:t>
            </w:r>
            <w:r w:rsidR="008330E7" w:rsidRPr="008330E7">
              <w:rPr>
                <w:bCs/>
                <w:lang w:val="uk-UA"/>
              </w:rPr>
              <w:t xml:space="preserve"> експертиз</w:t>
            </w:r>
            <w:r w:rsidR="008330E7">
              <w:rPr>
                <w:bCs/>
                <w:lang w:val="uk-UA"/>
              </w:rPr>
              <w:t>и</w:t>
            </w:r>
            <w:r w:rsidR="008330E7" w:rsidRPr="008330E7">
              <w:rPr>
                <w:bCs/>
                <w:lang w:val="uk-UA"/>
              </w:rPr>
              <w:t xml:space="preserve"> в межах к</w:t>
            </w:r>
            <w:r w:rsidR="00C85210">
              <w:rPr>
                <w:bCs/>
                <w:lang w:val="uk-UA"/>
              </w:rPr>
              <w:t>омпетенції проектів таких актів.</w:t>
            </w:r>
          </w:p>
        </w:tc>
      </w:tr>
      <w:tr w:rsidR="002B2DAC" w:rsidRPr="00AD210C" w:rsidTr="002B2DAC">
        <w:trPr>
          <w:tblCellSpacing w:w="22" w:type="dxa"/>
        </w:trPr>
        <w:tc>
          <w:tcPr>
            <w:tcW w:w="1568" w:type="pct"/>
            <w:gridSpan w:val="2"/>
          </w:tcPr>
          <w:p w:rsidR="002B2DAC" w:rsidRPr="009B7E2B" w:rsidRDefault="002B2DAC">
            <w:pPr>
              <w:pStyle w:val="a3"/>
              <w:rPr>
                <w:b/>
                <w:szCs w:val="24"/>
                <w:lang w:val="uk-UA"/>
              </w:rPr>
            </w:pPr>
            <w:r w:rsidRPr="009B7E2B">
              <w:rPr>
                <w:b/>
                <w:szCs w:val="24"/>
                <w:lang w:val="uk-UA"/>
              </w:rPr>
              <w:lastRenderedPageBreak/>
              <w:t>Умови оплати праці</w:t>
            </w:r>
          </w:p>
        </w:tc>
        <w:tc>
          <w:tcPr>
            <w:tcW w:w="3387" w:type="pct"/>
          </w:tcPr>
          <w:p w:rsidR="00B80D8F" w:rsidRDefault="002B2DAC" w:rsidP="00B80D8F">
            <w:pPr>
              <w:pStyle w:val="a3"/>
              <w:spacing w:before="0" w:beforeAutospacing="0" w:after="0" w:afterAutospacing="0"/>
              <w:jc w:val="both"/>
              <w:rPr>
                <w:color w:val="000000"/>
                <w:lang w:val="uk-UA"/>
              </w:rPr>
            </w:pPr>
            <w:r>
              <w:rPr>
                <w:lang w:val="uk-UA"/>
              </w:rPr>
              <w:t>П</w:t>
            </w:r>
            <w:r w:rsidRPr="00A50098">
              <w:rPr>
                <w:lang w:val="uk-UA"/>
              </w:rPr>
              <w:t xml:space="preserve">осадовий оклад – </w:t>
            </w:r>
            <w:r>
              <w:rPr>
                <w:lang w:val="uk-UA"/>
              </w:rPr>
              <w:t>5900</w:t>
            </w:r>
            <w:r w:rsidRPr="00A50098">
              <w:rPr>
                <w:lang w:val="uk-UA"/>
              </w:rPr>
              <w:t xml:space="preserve"> грн., </w:t>
            </w:r>
            <w:r w:rsidRPr="00BC2D9F">
              <w:rPr>
                <w:color w:val="000000"/>
                <w:lang w:val="uk-UA"/>
              </w:rPr>
              <w:t>надбавка за вислугу років</w:t>
            </w:r>
            <w:r>
              <w:rPr>
                <w:color w:val="000000"/>
                <w:lang w:val="uk-UA"/>
              </w:rPr>
              <w:t xml:space="preserve"> (</w:t>
            </w:r>
            <w:r w:rsidRPr="00A50098">
              <w:rPr>
                <w:color w:val="000000"/>
                <w:lang w:val="uk-UA"/>
              </w:rPr>
              <w:t xml:space="preserve">Закон України від 10 грудня 2015 року </w:t>
            </w:r>
            <w:r>
              <w:rPr>
                <w:color w:val="000000"/>
                <w:lang w:val="uk-UA"/>
              </w:rPr>
              <w:t>№</w:t>
            </w:r>
            <w:r w:rsidR="00282E9D">
              <w:rPr>
                <w:color w:val="000000"/>
                <w:lang w:val="uk-UA"/>
              </w:rPr>
              <w:t> </w:t>
            </w:r>
            <w:r>
              <w:rPr>
                <w:color w:val="000000"/>
                <w:lang w:val="uk-UA"/>
              </w:rPr>
              <w:t>889-VIII «Про державну службу»,</w:t>
            </w:r>
            <w:r w:rsidR="00B80D8F">
              <w:rPr>
                <w:lang w:val="uk-UA"/>
              </w:rPr>
              <w:t xml:space="preserve"> постанова Кабінету Міністрів України щодо оплати праці працівників державних органів</w:t>
            </w:r>
            <w:r>
              <w:rPr>
                <w:color w:val="000000"/>
                <w:lang w:val="uk-UA"/>
              </w:rPr>
              <w:t>)</w:t>
            </w:r>
            <w:r w:rsidRPr="00A50098">
              <w:rPr>
                <w:color w:val="000000"/>
                <w:lang w:val="uk-UA"/>
              </w:rPr>
              <w:t>, надбавка</w:t>
            </w:r>
            <w:r>
              <w:rPr>
                <w:color w:val="000000"/>
                <w:lang w:val="uk-UA"/>
              </w:rPr>
              <w:t xml:space="preserve"> </w:t>
            </w:r>
            <w:r w:rsidRPr="00A50098">
              <w:rPr>
                <w:color w:val="000000"/>
                <w:lang w:val="uk-UA"/>
              </w:rPr>
              <w:t>за спеціальне звання (постанова Кабінету Міністрів Україн</w:t>
            </w:r>
            <w:r>
              <w:rPr>
                <w:color w:val="000000"/>
                <w:lang w:val="uk-UA"/>
              </w:rPr>
              <w:t>и від 26 жовтня 2016 року №</w:t>
            </w:r>
            <w:r w:rsidR="003B508A">
              <w:rPr>
                <w:color w:val="000000"/>
                <w:lang w:val="uk-UA"/>
              </w:rPr>
              <w:t> </w:t>
            </w:r>
            <w:r>
              <w:rPr>
                <w:color w:val="000000"/>
                <w:lang w:val="uk-UA"/>
              </w:rPr>
              <w:t>757 «</w:t>
            </w:r>
            <w:r w:rsidRPr="00A50098">
              <w:rPr>
                <w:color w:val="000000"/>
                <w:lang w:val="uk-UA"/>
              </w:rPr>
              <w:t>Деякі питання оплати праці працівників Державної фіскальної служ</w:t>
            </w:r>
            <w:r>
              <w:rPr>
                <w:color w:val="000000"/>
                <w:lang w:val="uk-UA"/>
              </w:rPr>
              <w:t>би та її територіальних органів»</w:t>
            </w:r>
            <w:r w:rsidRPr="00A50098">
              <w:rPr>
                <w:color w:val="000000"/>
                <w:lang w:val="uk-UA"/>
              </w:rPr>
              <w:t xml:space="preserve">).                          </w:t>
            </w:r>
          </w:p>
          <w:p w:rsidR="002B2DAC" w:rsidRPr="00F21556" w:rsidRDefault="002B2DAC" w:rsidP="00B80D8F">
            <w:pPr>
              <w:pStyle w:val="a3"/>
              <w:spacing w:before="0" w:beforeAutospacing="0" w:after="0" w:afterAutospacing="0"/>
              <w:jc w:val="both"/>
              <w:rPr>
                <w:lang w:val="uk-UA"/>
              </w:rPr>
            </w:pPr>
            <w:r w:rsidRPr="00A50098">
              <w:rPr>
                <w:color w:val="000000"/>
                <w:lang w:val="uk-UA"/>
              </w:rPr>
              <w:t>За результатами роботи та за наявності достатнього фонду оплати праці – премія.</w:t>
            </w:r>
          </w:p>
        </w:tc>
      </w:tr>
      <w:tr w:rsidR="002B2DAC" w:rsidRPr="00AD210C" w:rsidTr="002B2DAC">
        <w:trPr>
          <w:tblCellSpacing w:w="22" w:type="dxa"/>
        </w:trPr>
        <w:tc>
          <w:tcPr>
            <w:tcW w:w="1568" w:type="pct"/>
            <w:gridSpan w:val="2"/>
          </w:tcPr>
          <w:p w:rsidR="002B2DAC" w:rsidRPr="009B7E2B" w:rsidRDefault="002B2DAC">
            <w:pPr>
              <w:pStyle w:val="a3"/>
              <w:rPr>
                <w:b/>
                <w:szCs w:val="24"/>
                <w:lang w:val="uk-UA"/>
              </w:rPr>
            </w:pPr>
            <w:r w:rsidRPr="009B7E2B">
              <w:rPr>
                <w:b/>
                <w:szCs w:val="24"/>
                <w:lang w:val="uk-UA"/>
              </w:rPr>
              <w:t>Інформація про строковість чи безстроковість призначення на посаду</w:t>
            </w:r>
          </w:p>
        </w:tc>
        <w:tc>
          <w:tcPr>
            <w:tcW w:w="3387" w:type="pct"/>
          </w:tcPr>
          <w:p w:rsidR="002B2DAC" w:rsidRPr="008330E7" w:rsidRDefault="002B2DAC" w:rsidP="0086332C">
            <w:pPr>
              <w:pStyle w:val="a3"/>
              <w:rPr>
                <w:color w:val="FF0000"/>
                <w:szCs w:val="24"/>
                <w:lang w:val="uk-UA"/>
              </w:rPr>
            </w:pPr>
            <w:r w:rsidRPr="00F21556">
              <w:rPr>
                <w:lang w:val="uk-UA"/>
              </w:rPr>
              <w:t>Безстроково</w:t>
            </w:r>
          </w:p>
        </w:tc>
      </w:tr>
      <w:tr w:rsidR="002B2DAC" w:rsidRPr="00AD210C" w:rsidTr="002B2DAC">
        <w:trPr>
          <w:tblCellSpacing w:w="22" w:type="dxa"/>
        </w:trPr>
        <w:tc>
          <w:tcPr>
            <w:tcW w:w="1568" w:type="pct"/>
            <w:gridSpan w:val="2"/>
          </w:tcPr>
          <w:p w:rsidR="002B2DAC" w:rsidRPr="009B7E2B" w:rsidRDefault="002B2DAC">
            <w:pPr>
              <w:pStyle w:val="a3"/>
              <w:rPr>
                <w:b/>
                <w:szCs w:val="24"/>
                <w:lang w:val="uk-UA"/>
              </w:rPr>
            </w:pPr>
            <w:r w:rsidRPr="009B7E2B">
              <w:rPr>
                <w:b/>
                <w:szCs w:val="24"/>
                <w:lang w:val="uk-UA"/>
              </w:rPr>
              <w:t>Перелік документів, необхідних для участі в конкурсі, та строк їх подання</w:t>
            </w:r>
          </w:p>
        </w:tc>
        <w:tc>
          <w:tcPr>
            <w:tcW w:w="3387" w:type="pct"/>
          </w:tcPr>
          <w:p w:rsidR="002B2DAC" w:rsidRPr="00A50098" w:rsidRDefault="002B2DAC" w:rsidP="002B2DAC">
            <w:pPr>
              <w:pStyle w:val="rvps2"/>
              <w:tabs>
                <w:tab w:val="left" w:pos="689"/>
              </w:tabs>
              <w:spacing w:before="0" w:beforeAutospacing="0" w:after="0" w:afterAutospacing="0"/>
              <w:jc w:val="both"/>
              <w:rPr>
                <w:lang w:val="uk-UA"/>
              </w:rPr>
            </w:pPr>
            <w:r w:rsidRPr="00A50098">
              <w:rPr>
                <w:lang w:val="uk-UA"/>
              </w:rPr>
              <w:t>1. Копія паспорта громадянина України.</w:t>
            </w:r>
          </w:p>
          <w:p w:rsidR="002B2DAC" w:rsidRPr="00A50098" w:rsidRDefault="002B2DAC" w:rsidP="002B2DAC">
            <w:pPr>
              <w:pStyle w:val="rvps2"/>
              <w:spacing w:before="0" w:beforeAutospacing="0" w:after="0" w:afterAutospacing="0"/>
              <w:ind w:right="100"/>
              <w:jc w:val="both"/>
              <w:rPr>
                <w:lang w:val="uk-UA"/>
              </w:rPr>
            </w:pPr>
            <w:r w:rsidRPr="00A50098">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2B2DAC" w:rsidRPr="00A50098" w:rsidRDefault="002B2DAC" w:rsidP="002B2DAC">
            <w:pPr>
              <w:pStyle w:val="rvps2"/>
              <w:spacing w:before="0" w:beforeAutospacing="0" w:after="0" w:afterAutospacing="0"/>
              <w:ind w:right="100"/>
              <w:jc w:val="both"/>
              <w:rPr>
                <w:lang w:val="uk-UA"/>
              </w:rPr>
            </w:pPr>
            <w:r w:rsidRPr="00A50098">
              <w:rPr>
                <w:lang w:val="uk-UA"/>
              </w:rPr>
              <w:t xml:space="preserve">3. Письмова заява, в якій особа повідомляє, що до неї не застосовуються заборони, визначені </w:t>
            </w:r>
            <w:hyperlink r:id="rId5" w:anchor="n13" w:tgtFrame="_blank" w:history="1">
              <w:r w:rsidRPr="00A50098">
                <w:rPr>
                  <w:rStyle w:val="a4"/>
                  <w:lang w:val="uk-UA"/>
                </w:rPr>
                <w:t>частиною третьою</w:t>
              </w:r>
            </w:hyperlink>
            <w:r w:rsidRPr="00A50098">
              <w:rPr>
                <w:lang w:val="uk-UA"/>
              </w:rPr>
              <w:t xml:space="preserve"> або </w:t>
            </w:r>
            <w:hyperlink r:id="rId6" w:anchor="n14" w:tgtFrame="_blank" w:history="1">
              <w:r w:rsidRPr="00A50098">
                <w:rPr>
                  <w:rStyle w:val="a4"/>
                  <w:lang w:val="uk-UA"/>
                </w:rPr>
                <w:t>четвертою</w:t>
              </w:r>
            </w:hyperlink>
            <w:r w:rsidRPr="00A50098">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Pr>
                <w:lang w:val="uk-UA"/>
              </w:rPr>
              <w:t>.</w:t>
            </w:r>
          </w:p>
          <w:p w:rsidR="002B2DAC" w:rsidRPr="00A50098" w:rsidRDefault="002B2DAC" w:rsidP="002B2DAC">
            <w:pPr>
              <w:pStyle w:val="rvps2"/>
              <w:spacing w:before="0" w:beforeAutospacing="0" w:after="0" w:afterAutospacing="0"/>
              <w:jc w:val="both"/>
              <w:rPr>
                <w:lang w:val="uk-UA"/>
              </w:rPr>
            </w:pPr>
            <w:r w:rsidRPr="00A50098">
              <w:rPr>
                <w:lang w:val="uk-UA"/>
              </w:rPr>
              <w:t>4. Копія (копії) документу (документів) про освіту.</w:t>
            </w:r>
          </w:p>
          <w:p w:rsidR="002B2DAC" w:rsidRPr="00A50098" w:rsidRDefault="002B2DAC" w:rsidP="002B2DAC">
            <w:pPr>
              <w:pStyle w:val="rvps2"/>
              <w:spacing w:before="0" w:beforeAutospacing="0" w:after="0" w:afterAutospacing="0"/>
              <w:jc w:val="both"/>
              <w:rPr>
                <w:lang w:val="uk-UA"/>
              </w:rPr>
            </w:pPr>
            <w:r w:rsidRPr="00A50098">
              <w:rPr>
                <w:lang w:val="uk-UA"/>
              </w:rPr>
              <w:t>5. Заповнена особова картка встановленого зразка.</w:t>
            </w:r>
          </w:p>
          <w:p w:rsidR="002B2DAC" w:rsidRPr="00A50098" w:rsidRDefault="002B2DAC" w:rsidP="002B2DAC">
            <w:pPr>
              <w:pStyle w:val="rvps2"/>
              <w:spacing w:before="0" w:beforeAutospacing="0" w:after="0" w:afterAutospacing="0"/>
              <w:ind w:right="125"/>
              <w:jc w:val="both"/>
              <w:rPr>
                <w:lang w:val="uk-UA"/>
              </w:rPr>
            </w:pPr>
            <w:r w:rsidRPr="00F65C20">
              <w:rPr>
                <w:lang w:val="uk-UA"/>
              </w:rPr>
              <w:t xml:space="preserve">6. Декларація особи, уповноваженої на виконання функцій держави або місцевого самоврядування, передбачена підпунктом 8 пункту 19 Порядку, за 2016 рік  надається у вигляді роздрукованого примірника заповненої декларації на офіційному </w:t>
            </w:r>
            <w:proofErr w:type="spellStart"/>
            <w:r w:rsidRPr="00F65C20">
              <w:rPr>
                <w:lang w:val="uk-UA"/>
              </w:rPr>
              <w:t>веб-сайті</w:t>
            </w:r>
            <w:proofErr w:type="spellEnd"/>
            <w:r w:rsidRPr="00F65C20">
              <w:rPr>
                <w:lang w:val="uk-UA"/>
              </w:rPr>
              <w:t xml:space="preserve"> Національного агентства з питань запобігання корупції  </w:t>
            </w:r>
            <w:hyperlink r:id="rId7" w:history="1">
              <w:r w:rsidRPr="00F65C20">
                <w:rPr>
                  <w:rStyle w:val="a4"/>
                  <w:lang w:val="uk-UA"/>
                </w:rPr>
                <w:t>www.nazk.gov.ua</w:t>
              </w:r>
            </w:hyperlink>
            <w:r w:rsidRPr="00F65C20">
              <w:rPr>
                <w:lang w:val="uk-UA"/>
              </w:rPr>
              <w:t>).</w:t>
            </w:r>
          </w:p>
          <w:p w:rsidR="002B2DAC" w:rsidRPr="00A50098" w:rsidRDefault="002B2DAC" w:rsidP="002B2DAC">
            <w:pPr>
              <w:pStyle w:val="a3"/>
              <w:tabs>
                <w:tab w:val="left" w:pos="12298"/>
              </w:tabs>
              <w:spacing w:before="0" w:beforeAutospacing="0" w:after="0" w:afterAutospacing="0"/>
              <w:ind w:right="125"/>
              <w:jc w:val="both"/>
              <w:rPr>
                <w:lang w:val="uk-UA"/>
              </w:rPr>
            </w:pPr>
            <w:r w:rsidRPr="00A50098">
              <w:rPr>
                <w:lang w:val="uk-UA"/>
              </w:rPr>
              <w:t>7. Посвідчення атестації щодо вільного володіння державною мовою.</w:t>
            </w:r>
          </w:p>
          <w:p w:rsidR="002B2DAC" w:rsidRPr="00A74478" w:rsidRDefault="002B2DAC" w:rsidP="00A74478">
            <w:pPr>
              <w:pStyle w:val="a3"/>
              <w:tabs>
                <w:tab w:val="left" w:pos="12298"/>
              </w:tabs>
              <w:spacing w:before="0" w:beforeAutospacing="0" w:after="0" w:afterAutospacing="0"/>
              <w:ind w:right="125"/>
              <w:jc w:val="both"/>
              <w:rPr>
                <w:rStyle w:val="FontStyle30"/>
                <w:sz w:val="24"/>
                <w:szCs w:val="24"/>
                <w:lang w:val="uk-UA"/>
              </w:rPr>
            </w:pPr>
            <w:r w:rsidRPr="00C85210">
              <w:rPr>
                <w:szCs w:val="24"/>
                <w:lang w:val="uk-UA"/>
              </w:rPr>
              <w:t>Якщо особа,</w:t>
            </w:r>
            <w:r w:rsidRPr="00C85210">
              <w:rPr>
                <w:color w:val="000000"/>
                <w:szCs w:val="24"/>
                <w:lang w:val="uk-UA"/>
              </w:rPr>
              <w:t xml:space="preserve">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w:t>
            </w:r>
            <w:r w:rsidRPr="00C85210">
              <w:rPr>
                <w:szCs w:val="24"/>
                <w:lang w:val="uk-UA"/>
              </w:rPr>
              <w:t xml:space="preserve">Документи подаються </w:t>
            </w:r>
            <w:proofErr w:type="spellStart"/>
            <w:r w:rsidRPr="00C85210">
              <w:rPr>
                <w:szCs w:val="24"/>
              </w:rPr>
              <w:t>особисто</w:t>
            </w:r>
            <w:proofErr w:type="spellEnd"/>
            <w:r w:rsidRPr="00C85210">
              <w:rPr>
                <w:szCs w:val="24"/>
                <w:lang w:val="uk-UA"/>
              </w:rPr>
              <w:t xml:space="preserve"> або</w:t>
            </w:r>
            <w:r w:rsidRPr="00C85210">
              <w:rPr>
                <w:szCs w:val="24"/>
              </w:rPr>
              <w:t xml:space="preserve"> </w:t>
            </w:r>
            <w:proofErr w:type="spellStart"/>
            <w:r w:rsidRPr="00C85210">
              <w:rPr>
                <w:szCs w:val="24"/>
              </w:rPr>
              <w:t>поштою</w:t>
            </w:r>
            <w:proofErr w:type="spellEnd"/>
            <w:r w:rsidRPr="00C85210">
              <w:rPr>
                <w:szCs w:val="24"/>
              </w:rPr>
              <w:t xml:space="preserve"> </w:t>
            </w:r>
            <w:r w:rsidRPr="00C85210">
              <w:rPr>
                <w:szCs w:val="24"/>
                <w:lang w:val="uk-UA"/>
              </w:rPr>
              <w:t xml:space="preserve">за адресою: м. Київ, пл. Львівська, 8 із позначкою «Документи для участі у конкурсі на посаду </w:t>
            </w:r>
            <w:r w:rsidR="00C85210">
              <w:rPr>
                <w:szCs w:val="24"/>
                <w:lang w:val="uk-UA"/>
              </w:rPr>
              <w:t xml:space="preserve">головного </w:t>
            </w:r>
            <w:r w:rsidR="00C85210" w:rsidRPr="00C85210">
              <w:rPr>
                <w:szCs w:val="24"/>
                <w:lang w:val="uk-UA"/>
              </w:rPr>
              <w:t>державного інспектора</w:t>
            </w:r>
            <w:r w:rsidR="00A74478">
              <w:rPr>
                <w:szCs w:val="24"/>
                <w:lang w:val="uk-UA"/>
              </w:rPr>
              <w:t xml:space="preserve"> </w:t>
            </w:r>
            <w:r w:rsidR="00A74478" w:rsidRPr="00A74478">
              <w:rPr>
                <w:szCs w:val="24"/>
                <w:lang w:val="uk-UA" w:eastAsia="uk-UA"/>
              </w:rPr>
              <w:t>відділу координації</w:t>
            </w:r>
            <w:r w:rsidR="00A74478">
              <w:rPr>
                <w:sz w:val="28"/>
                <w:szCs w:val="28"/>
                <w:lang w:val="uk-UA" w:eastAsia="uk-UA"/>
              </w:rPr>
              <w:t xml:space="preserve"> </w:t>
            </w:r>
            <w:r w:rsidR="00A74478" w:rsidRPr="00A74478">
              <w:rPr>
                <w:szCs w:val="24"/>
                <w:lang w:val="uk-UA" w:eastAsia="uk-UA"/>
              </w:rPr>
              <w:t>та розвитку системи управління ризиками управління профілювання митних ризиків</w:t>
            </w:r>
            <w:r w:rsidR="00A74478">
              <w:rPr>
                <w:szCs w:val="24"/>
                <w:lang w:val="uk-UA" w:eastAsia="uk-UA"/>
              </w:rPr>
              <w:t xml:space="preserve"> </w:t>
            </w:r>
            <w:r w:rsidR="00A74478" w:rsidRPr="00A74478">
              <w:rPr>
                <w:szCs w:val="24"/>
                <w:lang w:val="uk-UA" w:eastAsia="uk-UA"/>
              </w:rPr>
              <w:t xml:space="preserve">Департаменту </w:t>
            </w:r>
            <w:proofErr w:type="spellStart"/>
            <w:r w:rsidR="00A74478" w:rsidRPr="00A74478">
              <w:rPr>
                <w:szCs w:val="24"/>
                <w:lang w:val="uk-UA" w:eastAsia="uk-UA"/>
              </w:rPr>
              <w:t>таргетингу</w:t>
            </w:r>
            <w:proofErr w:type="spellEnd"/>
            <w:r w:rsidR="00A74478" w:rsidRPr="00A74478">
              <w:rPr>
                <w:szCs w:val="24"/>
                <w:lang w:val="uk-UA" w:eastAsia="uk-UA"/>
              </w:rPr>
              <w:t xml:space="preserve"> та управління митними ризиками ДФС</w:t>
            </w:r>
            <w:r w:rsidRPr="00A74478">
              <w:rPr>
                <w:rStyle w:val="FontStyle30"/>
                <w:sz w:val="24"/>
                <w:szCs w:val="24"/>
                <w:lang w:val="uk-UA" w:eastAsia="uk-UA"/>
              </w:rPr>
              <w:t>».</w:t>
            </w:r>
          </w:p>
          <w:p w:rsidR="002B2DAC" w:rsidRPr="00AD210C" w:rsidRDefault="002B2DAC" w:rsidP="00376C54">
            <w:pPr>
              <w:jc w:val="both"/>
              <w:rPr>
                <w:lang w:val="uk-UA"/>
              </w:rPr>
            </w:pPr>
            <w:r w:rsidRPr="00C85210">
              <w:rPr>
                <w:lang w:val="uk-UA"/>
              </w:rPr>
              <w:t xml:space="preserve">Кінцевий термін прийому документів: </w:t>
            </w:r>
            <w:r w:rsidR="00C85210" w:rsidRPr="005718F8">
              <w:rPr>
                <w:lang w:val="uk-UA"/>
              </w:rPr>
              <w:t xml:space="preserve">до 18 год. 00 хв. </w:t>
            </w:r>
            <w:r w:rsidR="00981118">
              <w:rPr>
                <w:lang w:val="uk-UA"/>
              </w:rPr>
              <w:t>18</w:t>
            </w:r>
            <w:r w:rsidR="00C85210" w:rsidRPr="005718F8">
              <w:rPr>
                <w:lang w:val="uk-UA"/>
              </w:rPr>
              <w:t xml:space="preserve"> січня 2018 року.</w:t>
            </w:r>
          </w:p>
        </w:tc>
      </w:tr>
      <w:tr w:rsidR="002B2DAC" w:rsidRPr="00AD210C" w:rsidTr="002B2DAC">
        <w:trPr>
          <w:tblCellSpacing w:w="22" w:type="dxa"/>
        </w:trPr>
        <w:tc>
          <w:tcPr>
            <w:tcW w:w="1568" w:type="pct"/>
            <w:gridSpan w:val="2"/>
          </w:tcPr>
          <w:p w:rsidR="002B2DAC" w:rsidRPr="009B7E2B" w:rsidRDefault="002B2DAC">
            <w:pPr>
              <w:pStyle w:val="a3"/>
              <w:rPr>
                <w:b/>
                <w:szCs w:val="24"/>
                <w:lang w:val="uk-UA"/>
              </w:rPr>
            </w:pPr>
            <w:r w:rsidRPr="009B7E2B">
              <w:rPr>
                <w:b/>
                <w:szCs w:val="24"/>
                <w:lang w:val="uk-UA"/>
              </w:rPr>
              <w:t>Місце, час та дата початку проведення конкурсу</w:t>
            </w:r>
          </w:p>
        </w:tc>
        <w:tc>
          <w:tcPr>
            <w:tcW w:w="3387" w:type="pct"/>
          </w:tcPr>
          <w:p w:rsidR="002B2DAC" w:rsidRPr="00AD210C" w:rsidRDefault="002B2DAC" w:rsidP="00376C54">
            <w:pPr>
              <w:jc w:val="both"/>
              <w:rPr>
                <w:color w:val="FF0000"/>
                <w:lang w:val="uk-UA"/>
              </w:rPr>
            </w:pPr>
            <w:r>
              <w:rPr>
                <w:color w:val="FF0000"/>
                <w:lang w:val="uk-UA"/>
              </w:rPr>
              <w:t xml:space="preserve"> </w:t>
            </w:r>
            <w:r w:rsidR="005718F8" w:rsidRPr="005718F8">
              <w:rPr>
                <w:lang w:val="uk-UA" w:eastAsia="ru-RU"/>
              </w:rPr>
              <w:t>24</w:t>
            </w:r>
            <w:r w:rsidR="00C85210" w:rsidRPr="005718F8">
              <w:rPr>
                <w:lang w:val="uk-UA" w:eastAsia="ru-RU"/>
              </w:rPr>
              <w:t xml:space="preserve"> січня 2018 року о 10:00</w:t>
            </w:r>
            <w:r w:rsidR="00C85210" w:rsidRPr="00752259">
              <w:rPr>
                <w:color w:val="FF0000"/>
                <w:lang w:val="uk-UA" w:eastAsia="ru-RU"/>
              </w:rPr>
              <w:t xml:space="preserve">  </w:t>
            </w:r>
            <w:r w:rsidR="005718F8">
              <w:rPr>
                <w:lang w:val="uk-UA" w:eastAsia="ru-RU"/>
              </w:rPr>
              <w:t>за адресою:</w:t>
            </w:r>
            <w:r w:rsidR="00C85210" w:rsidRPr="00752259">
              <w:rPr>
                <w:lang w:val="uk-UA" w:eastAsia="ru-RU"/>
              </w:rPr>
              <w:t xml:space="preserve"> м. Київ, пл. Львівська, 8</w:t>
            </w:r>
          </w:p>
        </w:tc>
      </w:tr>
      <w:tr w:rsidR="002B2DAC" w:rsidRPr="00AD210C" w:rsidTr="002B2DAC">
        <w:trPr>
          <w:tblCellSpacing w:w="22" w:type="dxa"/>
        </w:trPr>
        <w:tc>
          <w:tcPr>
            <w:tcW w:w="1568" w:type="pct"/>
            <w:gridSpan w:val="2"/>
          </w:tcPr>
          <w:p w:rsidR="002B2DAC" w:rsidRPr="009B7E2B" w:rsidRDefault="002B2DAC">
            <w:pPr>
              <w:pStyle w:val="a3"/>
              <w:rPr>
                <w:b/>
                <w:szCs w:val="24"/>
                <w:lang w:val="uk-UA"/>
              </w:rPr>
            </w:pPr>
            <w:r w:rsidRPr="009B7E2B">
              <w:rPr>
                <w:b/>
                <w:szCs w:val="24"/>
                <w:lang w:val="uk-UA"/>
              </w:rPr>
              <w:t>Прізвище, ім</w:t>
            </w:r>
            <w:r>
              <w:rPr>
                <w:b/>
                <w:szCs w:val="24"/>
                <w:lang w:val="uk-UA"/>
              </w:rPr>
              <w:t>’</w:t>
            </w:r>
            <w:r w:rsidRPr="009B7E2B">
              <w:rPr>
                <w:b/>
                <w:szCs w:val="24"/>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3387" w:type="pct"/>
          </w:tcPr>
          <w:p w:rsidR="009B6327" w:rsidRPr="00AD210C" w:rsidRDefault="009B6327" w:rsidP="009B6327">
            <w:pPr>
              <w:jc w:val="both"/>
              <w:rPr>
                <w:lang w:val="uk-UA" w:eastAsia="ru-RU"/>
              </w:rPr>
            </w:pPr>
            <w:r w:rsidRPr="00AD210C">
              <w:rPr>
                <w:lang w:val="uk-UA" w:eastAsia="ru-RU"/>
              </w:rPr>
              <w:t>Терещук Сергій Вікторович, (044) 247-36-81</w:t>
            </w:r>
          </w:p>
          <w:p w:rsidR="002B2DAC" w:rsidRPr="00AD210C" w:rsidRDefault="009B6327" w:rsidP="009B6327">
            <w:pPr>
              <w:jc w:val="both"/>
              <w:rPr>
                <w:color w:val="FF0000"/>
                <w:lang w:val="uk-UA" w:eastAsia="ru-RU"/>
              </w:rPr>
            </w:pPr>
            <w:r w:rsidRPr="00AD210C">
              <w:rPr>
                <w:lang w:val="uk-UA" w:eastAsia="ru-RU"/>
              </w:rPr>
              <w:t>Павленко Анастасія Іванівна, (044) 247-34-</w:t>
            </w:r>
            <w:smartTag w:uri="urn:schemas-microsoft-com:office:smarttags" w:element="metricconverter">
              <w:smartTagPr>
                <w:attr w:name="ProductID" w:val="81, a"/>
              </w:smartTagPr>
              <w:r w:rsidRPr="00AD210C">
                <w:rPr>
                  <w:lang w:val="uk-UA" w:eastAsia="ru-RU"/>
                </w:rPr>
                <w:t xml:space="preserve">81, </w:t>
              </w:r>
              <w:proofErr w:type="spellStart"/>
              <w:r w:rsidRPr="00AD210C">
                <w:rPr>
                  <w:lang w:val="uk-UA" w:eastAsia="ru-RU"/>
                </w:rPr>
                <w:t>a</w:t>
              </w:r>
            </w:smartTag>
            <w:r w:rsidRPr="00AD210C">
              <w:rPr>
                <w:lang w:val="uk-UA" w:eastAsia="ru-RU"/>
              </w:rPr>
              <w:t>.perehuda</w:t>
            </w:r>
            <w:proofErr w:type="spellEnd"/>
            <w:r w:rsidRPr="00AD210C">
              <w:rPr>
                <w:lang w:val="uk-UA" w:eastAsia="ru-RU"/>
              </w:rPr>
              <w:t>@</w:t>
            </w:r>
            <w:proofErr w:type="spellStart"/>
            <w:r w:rsidRPr="00AD210C">
              <w:rPr>
                <w:lang w:val="uk-UA" w:eastAsia="ru-RU"/>
              </w:rPr>
              <w:t>sfs.gov.ua</w:t>
            </w:r>
            <w:proofErr w:type="spellEnd"/>
            <w:r w:rsidRPr="00AD210C">
              <w:rPr>
                <w:color w:val="FF0000"/>
                <w:lang w:val="uk-UA"/>
              </w:rPr>
              <w:t> </w:t>
            </w:r>
          </w:p>
        </w:tc>
      </w:tr>
      <w:tr w:rsidR="002B2DAC" w:rsidRPr="00AD210C" w:rsidTr="007C0C42">
        <w:trPr>
          <w:tblCellSpacing w:w="22" w:type="dxa"/>
        </w:trPr>
        <w:tc>
          <w:tcPr>
            <w:tcW w:w="4970" w:type="pct"/>
            <w:gridSpan w:val="3"/>
          </w:tcPr>
          <w:p w:rsidR="002B2DAC" w:rsidRPr="009B7E2B" w:rsidRDefault="002B2DAC">
            <w:pPr>
              <w:pStyle w:val="a3"/>
              <w:jc w:val="center"/>
              <w:rPr>
                <w:b/>
                <w:szCs w:val="24"/>
                <w:lang w:val="uk-UA"/>
              </w:rPr>
            </w:pPr>
            <w:r w:rsidRPr="009B7E2B">
              <w:rPr>
                <w:b/>
                <w:szCs w:val="24"/>
                <w:lang w:val="uk-UA"/>
              </w:rPr>
              <w:t>Кваліфікаційні вимоги</w:t>
            </w:r>
          </w:p>
        </w:tc>
      </w:tr>
      <w:tr w:rsidR="002B2DAC" w:rsidRPr="00AD210C" w:rsidTr="002B2DAC">
        <w:trPr>
          <w:tblCellSpacing w:w="22" w:type="dxa"/>
        </w:trPr>
        <w:tc>
          <w:tcPr>
            <w:tcW w:w="261" w:type="pct"/>
          </w:tcPr>
          <w:p w:rsidR="002B2DAC" w:rsidRPr="009B7E2B" w:rsidRDefault="002B2DAC">
            <w:pPr>
              <w:pStyle w:val="a3"/>
              <w:jc w:val="center"/>
              <w:rPr>
                <w:b/>
                <w:szCs w:val="24"/>
                <w:lang w:val="uk-UA"/>
              </w:rPr>
            </w:pPr>
            <w:r w:rsidRPr="009B7E2B">
              <w:rPr>
                <w:b/>
                <w:szCs w:val="24"/>
                <w:lang w:val="uk-UA"/>
              </w:rPr>
              <w:t>1.</w:t>
            </w:r>
          </w:p>
        </w:tc>
        <w:tc>
          <w:tcPr>
            <w:tcW w:w="1292" w:type="pct"/>
          </w:tcPr>
          <w:p w:rsidR="002B2DAC" w:rsidRPr="009B7E2B" w:rsidRDefault="002B2DAC">
            <w:pPr>
              <w:pStyle w:val="a3"/>
              <w:rPr>
                <w:b/>
                <w:szCs w:val="24"/>
                <w:lang w:val="uk-UA"/>
              </w:rPr>
            </w:pPr>
            <w:r w:rsidRPr="009B7E2B">
              <w:rPr>
                <w:b/>
                <w:szCs w:val="24"/>
                <w:lang w:val="uk-UA"/>
              </w:rPr>
              <w:t>Освіта</w:t>
            </w:r>
          </w:p>
        </w:tc>
        <w:tc>
          <w:tcPr>
            <w:tcW w:w="3387" w:type="pct"/>
          </w:tcPr>
          <w:p w:rsidR="002B2DAC" w:rsidRPr="00323367" w:rsidRDefault="002B2DAC" w:rsidP="00D722DF">
            <w:pPr>
              <w:pStyle w:val="rvps14"/>
              <w:jc w:val="both"/>
            </w:pPr>
            <w:r w:rsidRPr="00F21556">
              <w:rPr>
                <w:color w:val="000000"/>
              </w:rPr>
              <w:t xml:space="preserve">Вища за освітнім ступенем </w:t>
            </w:r>
            <w:r>
              <w:rPr>
                <w:color w:val="000000"/>
              </w:rPr>
              <w:t xml:space="preserve">не нижче </w:t>
            </w:r>
            <w:r w:rsidRPr="00F21556">
              <w:rPr>
                <w:color w:val="000000"/>
              </w:rPr>
              <w:t>бакалавра або молодшого бакалавра</w:t>
            </w:r>
          </w:p>
        </w:tc>
      </w:tr>
      <w:tr w:rsidR="002B2DAC" w:rsidRPr="00AD210C" w:rsidTr="002B2DAC">
        <w:trPr>
          <w:tblCellSpacing w:w="22" w:type="dxa"/>
        </w:trPr>
        <w:tc>
          <w:tcPr>
            <w:tcW w:w="261" w:type="pct"/>
          </w:tcPr>
          <w:p w:rsidR="002B2DAC" w:rsidRPr="009B7E2B" w:rsidRDefault="002B2DAC">
            <w:pPr>
              <w:pStyle w:val="a3"/>
              <w:jc w:val="center"/>
              <w:rPr>
                <w:b/>
                <w:szCs w:val="24"/>
                <w:lang w:val="uk-UA"/>
              </w:rPr>
            </w:pPr>
            <w:r w:rsidRPr="009B7E2B">
              <w:rPr>
                <w:b/>
                <w:szCs w:val="24"/>
                <w:lang w:val="uk-UA"/>
              </w:rPr>
              <w:t>2.</w:t>
            </w:r>
          </w:p>
        </w:tc>
        <w:tc>
          <w:tcPr>
            <w:tcW w:w="1292" w:type="pct"/>
          </w:tcPr>
          <w:p w:rsidR="002B2DAC" w:rsidRPr="009B7E2B" w:rsidRDefault="002B2DAC">
            <w:pPr>
              <w:pStyle w:val="a3"/>
              <w:rPr>
                <w:b/>
                <w:szCs w:val="24"/>
                <w:lang w:val="uk-UA"/>
              </w:rPr>
            </w:pPr>
            <w:r w:rsidRPr="009B7E2B">
              <w:rPr>
                <w:b/>
                <w:szCs w:val="24"/>
                <w:lang w:val="uk-UA"/>
              </w:rPr>
              <w:t>Досвід роботи</w:t>
            </w:r>
          </w:p>
        </w:tc>
        <w:tc>
          <w:tcPr>
            <w:tcW w:w="3387" w:type="pct"/>
          </w:tcPr>
          <w:p w:rsidR="002B2DAC" w:rsidRPr="009B7E2B" w:rsidRDefault="002B2DAC" w:rsidP="00CE1139">
            <w:pPr>
              <w:pStyle w:val="a3"/>
              <w:jc w:val="both"/>
              <w:rPr>
                <w:color w:val="FF0000"/>
                <w:szCs w:val="24"/>
                <w:lang w:val="uk-UA"/>
              </w:rPr>
            </w:pPr>
            <w:r w:rsidRPr="009B7E2B">
              <w:rPr>
                <w:szCs w:val="24"/>
                <w:lang w:val="uk-UA"/>
              </w:rPr>
              <w:t>Не потребує</w:t>
            </w:r>
          </w:p>
        </w:tc>
      </w:tr>
      <w:tr w:rsidR="002B2DAC" w:rsidRPr="00AD210C" w:rsidTr="002B2DAC">
        <w:trPr>
          <w:tblCellSpacing w:w="22" w:type="dxa"/>
        </w:trPr>
        <w:tc>
          <w:tcPr>
            <w:tcW w:w="261" w:type="pct"/>
            <w:vMerge w:val="restart"/>
          </w:tcPr>
          <w:p w:rsidR="002B2DAC" w:rsidRPr="009B7E2B" w:rsidRDefault="002B2DAC">
            <w:pPr>
              <w:pStyle w:val="a3"/>
              <w:jc w:val="center"/>
              <w:rPr>
                <w:b/>
                <w:szCs w:val="24"/>
                <w:lang w:val="uk-UA"/>
              </w:rPr>
            </w:pPr>
            <w:r w:rsidRPr="009B7E2B">
              <w:rPr>
                <w:b/>
                <w:szCs w:val="24"/>
                <w:lang w:val="uk-UA"/>
              </w:rPr>
              <w:t>3.</w:t>
            </w:r>
          </w:p>
        </w:tc>
        <w:tc>
          <w:tcPr>
            <w:tcW w:w="1292" w:type="pct"/>
          </w:tcPr>
          <w:p w:rsidR="002B2DAC" w:rsidRPr="009B7E2B" w:rsidRDefault="002B2DAC">
            <w:pPr>
              <w:pStyle w:val="a3"/>
              <w:rPr>
                <w:b/>
                <w:szCs w:val="24"/>
                <w:lang w:val="uk-UA"/>
              </w:rPr>
            </w:pPr>
            <w:r w:rsidRPr="009B7E2B">
              <w:rPr>
                <w:b/>
                <w:szCs w:val="24"/>
                <w:lang w:val="uk-UA"/>
              </w:rPr>
              <w:t>Володіння державною мовою</w:t>
            </w:r>
          </w:p>
        </w:tc>
        <w:tc>
          <w:tcPr>
            <w:tcW w:w="3387" w:type="pct"/>
          </w:tcPr>
          <w:p w:rsidR="002B2DAC" w:rsidRPr="009B7E2B" w:rsidRDefault="002B2DAC" w:rsidP="00CE1139">
            <w:pPr>
              <w:pStyle w:val="a3"/>
              <w:rPr>
                <w:szCs w:val="24"/>
                <w:lang w:val="uk-UA"/>
              </w:rPr>
            </w:pPr>
            <w:r w:rsidRPr="009B7E2B">
              <w:rPr>
                <w:rStyle w:val="rvts0"/>
                <w:szCs w:val="24"/>
                <w:lang w:val="uk-UA"/>
              </w:rPr>
              <w:t>Вільне володіння державною мовою</w:t>
            </w:r>
            <w:r w:rsidRPr="009B7E2B">
              <w:rPr>
                <w:szCs w:val="24"/>
                <w:lang w:val="uk-UA"/>
              </w:rPr>
              <w:t> </w:t>
            </w:r>
          </w:p>
        </w:tc>
      </w:tr>
      <w:tr w:rsidR="002B2DAC" w:rsidRPr="00AD210C" w:rsidTr="002B2DAC">
        <w:trPr>
          <w:tblCellSpacing w:w="22" w:type="dxa"/>
        </w:trPr>
        <w:tc>
          <w:tcPr>
            <w:tcW w:w="0" w:type="auto"/>
            <w:vMerge/>
            <w:vAlign w:val="center"/>
          </w:tcPr>
          <w:p w:rsidR="002B2DAC" w:rsidRPr="00AD210C" w:rsidRDefault="002B2DAC">
            <w:pPr>
              <w:rPr>
                <w:lang w:val="uk-UA"/>
              </w:rPr>
            </w:pPr>
          </w:p>
        </w:tc>
        <w:tc>
          <w:tcPr>
            <w:tcW w:w="4694" w:type="pct"/>
            <w:gridSpan w:val="2"/>
          </w:tcPr>
          <w:p w:rsidR="002B2DAC" w:rsidRPr="009B7E2B" w:rsidRDefault="002B2DAC">
            <w:pPr>
              <w:pStyle w:val="a3"/>
              <w:jc w:val="center"/>
              <w:rPr>
                <w:b/>
                <w:szCs w:val="24"/>
                <w:lang w:val="uk-UA"/>
              </w:rPr>
            </w:pPr>
            <w:r>
              <w:rPr>
                <w:b/>
                <w:lang w:val="uk-UA"/>
              </w:rPr>
              <w:t>Вимоги до компетентності</w:t>
            </w:r>
          </w:p>
        </w:tc>
      </w:tr>
      <w:tr w:rsidR="002B2DAC" w:rsidRPr="00AD210C" w:rsidTr="002B2DAC">
        <w:trPr>
          <w:tblCellSpacing w:w="22" w:type="dxa"/>
        </w:trPr>
        <w:tc>
          <w:tcPr>
            <w:tcW w:w="1568" w:type="pct"/>
            <w:gridSpan w:val="2"/>
          </w:tcPr>
          <w:p w:rsidR="002B2DAC" w:rsidRPr="009B7E2B" w:rsidRDefault="002B2DAC">
            <w:pPr>
              <w:pStyle w:val="a3"/>
              <w:jc w:val="center"/>
              <w:rPr>
                <w:b/>
                <w:szCs w:val="24"/>
                <w:lang w:val="uk-UA"/>
              </w:rPr>
            </w:pPr>
            <w:r w:rsidRPr="009B7E2B">
              <w:rPr>
                <w:b/>
                <w:szCs w:val="24"/>
                <w:lang w:val="uk-UA"/>
              </w:rPr>
              <w:t>Вимога</w:t>
            </w:r>
          </w:p>
        </w:tc>
        <w:tc>
          <w:tcPr>
            <w:tcW w:w="3387" w:type="pct"/>
          </w:tcPr>
          <w:p w:rsidR="002B2DAC" w:rsidRPr="009B7E2B" w:rsidRDefault="002B2DAC" w:rsidP="0057469B">
            <w:pPr>
              <w:pStyle w:val="a3"/>
              <w:jc w:val="center"/>
              <w:rPr>
                <w:b/>
                <w:szCs w:val="24"/>
                <w:lang w:val="uk-UA"/>
              </w:rPr>
            </w:pPr>
            <w:r w:rsidRPr="009B7E2B">
              <w:rPr>
                <w:b/>
                <w:szCs w:val="24"/>
                <w:lang w:val="uk-UA"/>
              </w:rPr>
              <w:t>Компоненти вимоги</w:t>
            </w:r>
          </w:p>
        </w:tc>
      </w:tr>
      <w:tr w:rsidR="002B2DAC" w:rsidRPr="00AD210C" w:rsidTr="002B2DAC">
        <w:trPr>
          <w:tblCellSpacing w:w="22" w:type="dxa"/>
        </w:trPr>
        <w:tc>
          <w:tcPr>
            <w:tcW w:w="261" w:type="pct"/>
          </w:tcPr>
          <w:p w:rsidR="002B2DAC" w:rsidRPr="009B7E2B" w:rsidRDefault="002B2DAC">
            <w:pPr>
              <w:pStyle w:val="a3"/>
              <w:jc w:val="center"/>
              <w:rPr>
                <w:b/>
                <w:szCs w:val="24"/>
                <w:lang w:val="uk-UA"/>
              </w:rPr>
            </w:pPr>
            <w:r w:rsidRPr="009B7E2B">
              <w:rPr>
                <w:b/>
                <w:szCs w:val="24"/>
                <w:lang w:val="uk-UA"/>
              </w:rPr>
              <w:t>1.</w:t>
            </w:r>
          </w:p>
        </w:tc>
        <w:tc>
          <w:tcPr>
            <w:tcW w:w="1292" w:type="pct"/>
          </w:tcPr>
          <w:p w:rsidR="002B2DAC" w:rsidRPr="009B7E2B" w:rsidRDefault="002B2DAC" w:rsidP="00CB3617">
            <w:pPr>
              <w:pStyle w:val="a3"/>
              <w:rPr>
                <w:b/>
                <w:szCs w:val="24"/>
                <w:lang w:val="uk-UA"/>
              </w:rPr>
            </w:pPr>
            <w:r w:rsidRPr="009B7E2B">
              <w:rPr>
                <w:b/>
                <w:szCs w:val="24"/>
                <w:lang w:val="uk-UA"/>
              </w:rPr>
              <w:t>Якісне виконання поставлених завдань</w:t>
            </w:r>
          </w:p>
        </w:tc>
        <w:tc>
          <w:tcPr>
            <w:tcW w:w="3387" w:type="pct"/>
          </w:tcPr>
          <w:p w:rsidR="002B2DAC" w:rsidRPr="00077AEC" w:rsidRDefault="00077AEC" w:rsidP="008330E7">
            <w:pPr>
              <w:tabs>
                <w:tab w:val="left" w:pos="282"/>
                <w:tab w:val="num" w:pos="462"/>
              </w:tabs>
              <w:spacing w:line="270" w:lineRule="atLeast"/>
              <w:jc w:val="both"/>
              <w:rPr>
                <w:lang w:val="uk-UA"/>
              </w:rPr>
            </w:pPr>
            <w:r>
              <w:rPr>
                <w:lang w:val="uk-UA"/>
              </w:rPr>
              <w:t>З</w:t>
            </w:r>
            <w:r w:rsidR="002B2DAC" w:rsidRPr="00077AEC">
              <w:rPr>
                <w:lang w:val="uk-UA"/>
              </w:rPr>
              <w:t>датність працювати в декількох проектах одночасно;</w:t>
            </w:r>
          </w:p>
          <w:p w:rsidR="002B2DAC" w:rsidRPr="00077AEC" w:rsidRDefault="002B2DAC" w:rsidP="008330E7">
            <w:pPr>
              <w:tabs>
                <w:tab w:val="left" w:pos="282"/>
                <w:tab w:val="num" w:pos="462"/>
              </w:tabs>
              <w:spacing w:line="270" w:lineRule="atLeast"/>
              <w:jc w:val="both"/>
              <w:rPr>
                <w:lang w:val="uk-UA"/>
              </w:rPr>
            </w:pPr>
            <w:r w:rsidRPr="00077AEC">
              <w:rPr>
                <w:lang w:val="uk-UA"/>
              </w:rPr>
              <w:t xml:space="preserve">орієнтація на досягнення кінцевих результатів; </w:t>
            </w:r>
          </w:p>
          <w:p w:rsidR="002B2DAC" w:rsidRPr="00AD210C" w:rsidRDefault="002B2DAC" w:rsidP="00077AEC">
            <w:pPr>
              <w:tabs>
                <w:tab w:val="left" w:pos="282"/>
                <w:tab w:val="num" w:pos="462"/>
              </w:tabs>
              <w:spacing w:line="270" w:lineRule="atLeast"/>
              <w:jc w:val="both"/>
              <w:rPr>
                <w:lang w:val="uk-UA"/>
              </w:rPr>
            </w:pPr>
            <w:r w:rsidRPr="00077AEC">
              <w:rPr>
                <w:lang w:val="uk-UA"/>
              </w:rPr>
              <w:t>вміння надавати пропозиції, їх аргументувати та презентувати</w:t>
            </w:r>
            <w:r w:rsidR="0048735F">
              <w:rPr>
                <w:lang w:val="uk-UA"/>
              </w:rPr>
              <w:t>.</w:t>
            </w:r>
          </w:p>
        </w:tc>
      </w:tr>
      <w:tr w:rsidR="002B2DAC" w:rsidRPr="00AD210C" w:rsidTr="002B2DAC">
        <w:trPr>
          <w:tblCellSpacing w:w="22" w:type="dxa"/>
        </w:trPr>
        <w:tc>
          <w:tcPr>
            <w:tcW w:w="261" w:type="pct"/>
          </w:tcPr>
          <w:p w:rsidR="002B2DAC" w:rsidRPr="009B7E2B" w:rsidRDefault="002B2DAC">
            <w:pPr>
              <w:pStyle w:val="a3"/>
              <w:jc w:val="center"/>
              <w:rPr>
                <w:b/>
                <w:szCs w:val="24"/>
                <w:lang w:val="uk-UA"/>
              </w:rPr>
            </w:pPr>
            <w:r w:rsidRPr="009B7E2B">
              <w:rPr>
                <w:b/>
                <w:szCs w:val="24"/>
                <w:lang w:val="uk-UA"/>
              </w:rPr>
              <w:t>2.</w:t>
            </w:r>
          </w:p>
        </w:tc>
        <w:tc>
          <w:tcPr>
            <w:tcW w:w="1292" w:type="pct"/>
          </w:tcPr>
          <w:p w:rsidR="002B2DAC" w:rsidRPr="009B7E2B" w:rsidRDefault="002B2DAC" w:rsidP="00CB3617">
            <w:pPr>
              <w:pStyle w:val="a3"/>
              <w:rPr>
                <w:b/>
                <w:szCs w:val="24"/>
                <w:lang w:val="uk-UA"/>
              </w:rPr>
            </w:pPr>
            <w:r w:rsidRPr="009B7E2B">
              <w:rPr>
                <w:b/>
                <w:color w:val="000000"/>
                <w:szCs w:val="24"/>
                <w:lang w:val="uk-UA"/>
              </w:rPr>
              <w:t>Командна робота та взаємодія</w:t>
            </w:r>
            <w:r w:rsidRPr="009B7E2B">
              <w:rPr>
                <w:b/>
                <w:szCs w:val="24"/>
                <w:lang w:val="uk-UA"/>
              </w:rPr>
              <w:t> </w:t>
            </w:r>
          </w:p>
        </w:tc>
        <w:tc>
          <w:tcPr>
            <w:tcW w:w="3387" w:type="pct"/>
          </w:tcPr>
          <w:p w:rsidR="002B2DAC" w:rsidRPr="00077AEC" w:rsidRDefault="00077AEC" w:rsidP="008330E7">
            <w:pPr>
              <w:tabs>
                <w:tab w:val="left" w:pos="282"/>
                <w:tab w:val="num" w:pos="462"/>
              </w:tabs>
              <w:spacing w:line="270" w:lineRule="atLeast"/>
              <w:jc w:val="both"/>
              <w:rPr>
                <w:lang w:val="uk-UA"/>
              </w:rPr>
            </w:pPr>
            <w:r>
              <w:rPr>
                <w:lang w:val="uk-UA"/>
              </w:rPr>
              <w:t>В</w:t>
            </w:r>
            <w:r w:rsidR="002B2DAC" w:rsidRPr="00077AEC">
              <w:rPr>
                <w:lang w:val="uk-UA"/>
              </w:rPr>
              <w:t>міння працювати в команді;</w:t>
            </w:r>
          </w:p>
          <w:p w:rsidR="002B2DAC" w:rsidRPr="00077AEC" w:rsidRDefault="0048735F" w:rsidP="008330E7">
            <w:pPr>
              <w:tabs>
                <w:tab w:val="left" w:pos="282"/>
                <w:tab w:val="num" w:pos="462"/>
              </w:tabs>
              <w:spacing w:line="270" w:lineRule="atLeast"/>
              <w:jc w:val="both"/>
              <w:rPr>
                <w:lang w:val="uk-UA"/>
              </w:rPr>
            </w:pPr>
            <w:r>
              <w:rPr>
                <w:lang w:val="uk-UA"/>
              </w:rPr>
              <w:t>в</w:t>
            </w:r>
            <w:r w:rsidR="002B2DAC" w:rsidRPr="00077AEC">
              <w:rPr>
                <w:lang w:val="uk-UA"/>
              </w:rPr>
              <w:t>міння ефективної координації з іншими</w:t>
            </w:r>
            <w:bookmarkStart w:id="1" w:name="n101"/>
            <w:bookmarkEnd w:id="1"/>
            <w:r>
              <w:rPr>
                <w:lang w:val="uk-UA"/>
              </w:rPr>
              <w:t>.</w:t>
            </w:r>
          </w:p>
        </w:tc>
      </w:tr>
      <w:tr w:rsidR="002B2DAC" w:rsidRPr="00AD210C" w:rsidTr="002B2DAC">
        <w:trPr>
          <w:trHeight w:val="18"/>
          <w:tblCellSpacing w:w="22" w:type="dxa"/>
        </w:trPr>
        <w:tc>
          <w:tcPr>
            <w:tcW w:w="261" w:type="pct"/>
          </w:tcPr>
          <w:p w:rsidR="002B2DAC" w:rsidRPr="009B7E2B" w:rsidRDefault="002B2DAC">
            <w:pPr>
              <w:pStyle w:val="a3"/>
              <w:jc w:val="center"/>
              <w:rPr>
                <w:b/>
                <w:szCs w:val="24"/>
                <w:lang w:val="uk-UA"/>
              </w:rPr>
            </w:pPr>
            <w:r w:rsidRPr="009B7E2B">
              <w:rPr>
                <w:b/>
                <w:szCs w:val="24"/>
                <w:lang w:val="uk-UA"/>
              </w:rPr>
              <w:t>3.</w:t>
            </w:r>
          </w:p>
        </w:tc>
        <w:tc>
          <w:tcPr>
            <w:tcW w:w="1292" w:type="pct"/>
          </w:tcPr>
          <w:p w:rsidR="002B2DAC" w:rsidRPr="009B7E2B" w:rsidRDefault="002B2DAC" w:rsidP="00CB3617">
            <w:pPr>
              <w:pStyle w:val="a3"/>
              <w:rPr>
                <w:b/>
                <w:szCs w:val="24"/>
                <w:lang w:val="uk-UA"/>
              </w:rPr>
            </w:pPr>
            <w:r w:rsidRPr="009B7E2B">
              <w:rPr>
                <w:b/>
                <w:color w:val="000000"/>
                <w:szCs w:val="24"/>
                <w:lang w:val="uk-UA"/>
              </w:rPr>
              <w:t>Сприйняття змін</w:t>
            </w:r>
          </w:p>
        </w:tc>
        <w:tc>
          <w:tcPr>
            <w:tcW w:w="3387" w:type="pct"/>
          </w:tcPr>
          <w:p w:rsidR="002B2DAC" w:rsidRPr="0048735F" w:rsidRDefault="0048735F" w:rsidP="00323367">
            <w:pPr>
              <w:jc w:val="both"/>
              <w:rPr>
                <w:lang w:val="uk-UA"/>
              </w:rPr>
            </w:pPr>
            <w:r>
              <w:rPr>
                <w:lang w:val="uk-UA"/>
              </w:rPr>
              <w:t>З</w:t>
            </w:r>
            <w:r w:rsidR="002B2DAC" w:rsidRPr="0048735F">
              <w:rPr>
                <w:lang w:val="uk-UA"/>
              </w:rPr>
              <w:t>датність приймати зміни та змінюватись</w:t>
            </w:r>
            <w:r w:rsidR="00077AEC" w:rsidRPr="0048735F">
              <w:rPr>
                <w:lang w:val="uk-UA"/>
              </w:rPr>
              <w:t>;</w:t>
            </w:r>
          </w:p>
          <w:p w:rsidR="00077AEC" w:rsidRPr="0048735F" w:rsidRDefault="00077AEC" w:rsidP="00323367">
            <w:pPr>
              <w:jc w:val="both"/>
              <w:rPr>
                <w:lang w:val="uk-UA"/>
              </w:rPr>
            </w:pPr>
            <w:r w:rsidRPr="0048735F">
              <w:rPr>
                <w:lang w:val="uk-UA"/>
              </w:rPr>
              <w:t>виконання плану змін</w:t>
            </w:r>
            <w:r w:rsidR="0048735F" w:rsidRPr="0048735F">
              <w:rPr>
                <w:lang w:val="uk-UA"/>
              </w:rPr>
              <w:t xml:space="preserve"> та покращень</w:t>
            </w:r>
            <w:r w:rsidR="0048735F">
              <w:rPr>
                <w:lang w:val="uk-UA"/>
              </w:rPr>
              <w:t>.</w:t>
            </w:r>
          </w:p>
        </w:tc>
      </w:tr>
      <w:tr w:rsidR="002B2DAC" w:rsidRPr="00AD210C" w:rsidTr="002B2DAC">
        <w:trPr>
          <w:tblCellSpacing w:w="22" w:type="dxa"/>
        </w:trPr>
        <w:tc>
          <w:tcPr>
            <w:tcW w:w="261" w:type="pct"/>
          </w:tcPr>
          <w:p w:rsidR="002B2DAC" w:rsidRPr="009B7E2B" w:rsidRDefault="002B2DAC">
            <w:pPr>
              <w:pStyle w:val="a3"/>
              <w:jc w:val="center"/>
              <w:rPr>
                <w:b/>
                <w:szCs w:val="24"/>
                <w:lang w:val="uk-UA"/>
              </w:rPr>
            </w:pPr>
            <w:r w:rsidRPr="009B7E2B">
              <w:rPr>
                <w:b/>
                <w:szCs w:val="24"/>
                <w:lang w:val="uk-UA"/>
              </w:rPr>
              <w:t>4.</w:t>
            </w:r>
          </w:p>
        </w:tc>
        <w:tc>
          <w:tcPr>
            <w:tcW w:w="1292" w:type="pct"/>
          </w:tcPr>
          <w:p w:rsidR="002B2DAC" w:rsidRPr="00AD210C" w:rsidRDefault="002B2DAC" w:rsidP="00EB5C82">
            <w:pPr>
              <w:rPr>
                <w:b/>
                <w:color w:val="000000"/>
                <w:lang w:val="uk-UA"/>
              </w:rPr>
            </w:pPr>
            <w:r w:rsidRPr="00AD210C">
              <w:rPr>
                <w:b/>
                <w:color w:val="000000"/>
                <w:lang w:val="uk-UA"/>
              </w:rPr>
              <w:t>Особистісні компетенції</w:t>
            </w:r>
          </w:p>
        </w:tc>
        <w:tc>
          <w:tcPr>
            <w:tcW w:w="3387" w:type="pct"/>
          </w:tcPr>
          <w:p w:rsidR="002B2DAC" w:rsidRPr="0048735F" w:rsidRDefault="0048735F" w:rsidP="00FE4278">
            <w:pPr>
              <w:tabs>
                <w:tab w:val="left" w:pos="282"/>
                <w:tab w:val="num" w:pos="462"/>
              </w:tabs>
              <w:spacing w:line="270" w:lineRule="atLeast"/>
              <w:jc w:val="both"/>
              <w:rPr>
                <w:lang w:val="uk-UA"/>
              </w:rPr>
            </w:pPr>
            <w:r>
              <w:rPr>
                <w:lang w:val="uk-UA"/>
              </w:rPr>
              <w:t>В</w:t>
            </w:r>
            <w:r w:rsidR="002B2DAC" w:rsidRPr="0048735F">
              <w:rPr>
                <w:lang w:val="uk-UA"/>
              </w:rPr>
              <w:t>ідповідальність;</w:t>
            </w:r>
          </w:p>
          <w:p w:rsidR="002B2DAC" w:rsidRPr="0048735F" w:rsidRDefault="0048735F" w:rsidP="00FE4278">
            <w:pPr>
              <w:tabs>
                <w:tab w:val="left" w:pos="282"/>
                <w:tab w:val="num" w:pos="462"/>
              </w:tabs>
              <w:spacing w:line="270" w:lineRule="atLeast"/>
              <w:jc w:val="both"/>
              <w:rPr>
                <w:lang w:val="uk-UA"/>
              </w:rPr>
            </w:pPr>
            <w:r>
              <w:rPr>
                <w:lang w:val="uk-UA"/>
              </w:rPr>
              <w:t>у</w:t>
            </w:r>
            <w:r w:rsidR="002B2DAC" w:rsidRPr="0048735F">
              <w:rPr>
                <w:lang w:val="uk-UA"/>
              </w:rPr>
              <w:t>важність до деталей;</w:t>
            </w:r>
          </w:p>
          <w:p w:rsidR="002B2DAC" w:rsidRPr="0048735F" w:rsidRDefault="0048735F" w:rsidP="00FE4278">
            <w:pPr>
              <w:tabs>
                <w:tab w:val="left" w:pos="282"/>
                <w:tab w:val="num" w:pos="462"/>
              </w:tabs>
              <w:spacing w:line="270" w:lineRule="atLeast"/>
              <w:jc w:val="both"/>
              <w:rPr>
                <w:lang w:val="uk-UA"/>
              </w:rPr>
            </w:pPr>
            <w:r>
              <w:rPr>
                <w:lang w:val="uk-UA"/>
              </w:rPr>
              <w:t>о</w:t>
            </w:r>
            <w:r w:rsidR="002B2DAC" w:rsidRPr="0048735F">
              <w:rPr>
                <w:lang w:val="uk-UA"/>
              </w:rPr>
              <w:t>рієнтація на саморозвиток.</w:t>
            </w:r>
          </w:p>
        </w:tc>
      </w:tr>
      <w:tr w:rsidR="002B2DAC" w:rsidRPr="00AD210C" w:rsidTr="007C0C42">
        <w:trPr>
          <w:tblCellSpacing w:w="22" w:type="dxa"/>
        </w:trPr>
        <w:tc>
          <w:tcPr>
            <w:tcW w:w="4970" w:type="pct"/>
            <w:gridSpan w:val="3"/>
          </w:tcPr>
          <w:p w:rsidR="002B2DAC" w:rsidRPr="009B7E2B" w:rsidRDefault="002B2DAC">
            <w:pPr>
              <w:pStyle w:val="a3"/>
              <w:jc w:val="center"/>
              <w:rPr>
                <w:b/>
                <w:szCs w:val="24"/>
                <w:lang w:val="uk-UA"/>
              </w:rPr>
            </w:pPr>
            <w:r w:rsidRPr="009B7E2B">
              <w:rPr>
                <w:b/>
                <w:szCs w:val="24"/>
                <w:lang w:val="uk-UA"/>
              </w:rPr>
              <w:t>Професійні знання</w:t>
            </w:r>
          </w:p>
        </w:tc>
      </w:tr>
      <w:tr w:rsidR="002B2DAC" w:rsidRPr="00AD210C" w:rsidTr="002B2DAC">
        <w:trPr>
          <w:tblCellSpacing w:w="22" w:type="dxa"/>
        </w:trPr>
        <w:tc>
          <w:tcPr>
            <w:tcW w:w="1568" w:type="pct"/>
            <w:gridSpan w:val="2"/>
          </w:tcPr>
          <w:p w:rsidR="002B2DAC" w:rsidRPr="009B7E2B" w:rsidRDefault="002B2DAC">
            <w:pPr>
              <w:pStyle w:val="a3"/>
              <w:jc w:val="center"/>
              <w:rPr>
                <w:b/>
                <w:szCs w:val="24"/>
                <w:lang w:val="uk-UA"/>
              </w:rPr>
            </w:pPr>
            <w:r w:rsidRPr="009B7E2B">
              <w:rPr>
                <w:b/>
                <w:szCs w:val="24"/>
                <w:lang w:val="uk-UA"/>
              </w:rPr>
              <w:t>Вимога</w:t>
            </w:r>
          </w:p>
        </w:tc>
        <w:tc>
          <w:tcPr>
            <w:tcW w:w="3387" w:type="pct"/>
          </w:tcPr>
          <w:p w:rsidR="002B2DAC" w:rsidRPr="009B7E2B" w:rsidRDefault="002B2DAC" w:rsidP="0057469B">
            <w:pPr>
              <w:pStyle w:val="a3"/>
              <w:jc w:val="center"/>
              <w:rPr>
                <w:b/>
                <w:szCs w:val="24"/>
                <w:lang w:val="uk-UA"/>
              </w:rPr>
            </w:pPr>
            <w:r w:rsidRPr="009B7E2B">
              <w:rPr>
                <w:b/>
                <w:szCs w:val="24"/>
                <w:lang w:val="uk-UA"/>
              </w:rPr>
              <w:t>Компоненти вимоги</w:t>
            </w:r>
          </w:p>
        </w:tc>
      </w:tr>
      <w:tr w:rsidR="002B2DAC" w:rsidRPr="00AD210C" w:rsidTr="002B2DAC">
        <w:trPr>
          <w:tblCellSpacing w:w="22" w:type="dxa"/>
        </w:trPr>
        <w:tc>
          <w:tcPr>
            <w:tcW w:w="261" w:type="pct"/>
          </w:tcPr>
          <w:p w:rsidR="002B2DAC" w:rsidRPr="009B7E2B" w:rsidRDefault="002B2DAC">
            <w:pPr>
              <w:pStyle w:val="a3"/>
              <w:jc w:val="center"/>
              <w:rPr>
                <w:b/>
                <w:szCs w:val="24"/>
                <w:lang w:val="uk-UA"/>
              </w:rPr>
            </w:pPr>
            <w:r w:rsidRPr="009B7E2B">
              <w:rPr>
                <w:b/>
                <w:szCs w:val="24"/>
                <w:lang w:val="uk-UA"/>
              </w:rPr>
              <w:t>1.</w:t>
            </w:r>
          </w:p>
        </w:tc>
        <w:tc>
          <w:tcPr>
            <w:tcW w:w="1292" w:type="pct"/>
          </w:tcPr>
          <w:p w:rsidR="002B2DAC" w:rsidRPr="009B7E2B" w:rsidRDefault="002B2DAC">
            <w:pPr>
              <w:pStyle w:val="a3"/>
              <w:rPr>
                <w:b/>
                <w:szCs w:val="24"/>
                <w:lang w:val="uk-UA"/>
              </w:rPr>
            </w:pPr>
            <w:r w:rsidRPr="009B7E2B">
              <w:rPr>
                <w:b/>
                <w:szCs w:val="24"/>
                <w:lang w:val="uk-UA"/>
              </w:rPr>
              <w:t>Знання законодавства</w:t>
            </w:r>
          </w:p>
        </w:tc>
        <w:tc>
          <w:tcPr>
            <w:tcW w:w="3387" w:type="pct"/>
          </w:tcPr>
          <w:p w:rsidR="0048735F" w:rsidRPr="00392435" w:rsidRDefault="0048735F" w:rsidP="0048735F">
            <w:pPr>
              <w:pStyle w:val="ac"/>
              <w:ind w:left="0"/>
              <w:jc w:val="both"/>
              <w:rPr>
                <w:shd w:val="clear" w:color="auto" w:fill="FFFFFF"/>
                <w:lang w:val="uk-UA"/>
              </w:rPr>
            </w:pPr>
            <w:r w:rsidRPr="00392435">
              <w:rPr>
                <w:lang w:val="uk-UA"/>
              </w:rPr>
              <w:t>1)</w:t>
            </w:r>
            <w:r w:rsidRPr="00392435">
              <w:rPr>
                <w:sz w:val="26"/>
                <w:szCs w:val="26"/>
                <w:lang w:val="uk-UA"/>
              </w:rPr>
              <w:t> </w:t>
            </w:r>
            <w:r w:rsidRPr="00392435">
              <w:rPr>
                <w:lang w:val="uk-UA"/>
              </w:rPr>
              <w:t>Конституція України</w:t>
            </w:r>
          </w:p>
          <w:p w:rsidR="0048735F" w:rsidRPr="00392435" w:rsidRDefault="0048735F" w:rsidP="0048735F">
            <w:pPr>
              <w:pStyle w:val="ac"/>
              <w:ind w:left="0"/>
              <w:jc w:val="both"/>
              <w:rPr>
                <w:lang w:val="uk-UA"/>
              </w:rPr>
            </w:pPr>
            <w:r w:rsidRPr="00392435">
              <w:rPr>
                <w:lang w:val="uk-UA"/>
              </w:rPr>
              <w:t>2)</w:t>
            </w:r>
            <w:r w:rsidRPr="00392435">
              <w:rPr>
                <w:sz w:val="26"/>
                <w:szCs w:val="26"/>
                <w:lang w:val="uk-UA"/>
              </w:rPr>
              <w:t> </w:t>
            </w:r>
            <w:r w:rsidRPr="00392435">
              <w:rPr>
                <w:lang w:val="uk-UA"/>
              </w:rPr>
              <w:t xml:space="preserve">Закони України: </w:t>
            </w:r>
          </w:p>
          <w:p w:rsidR="0048735F" w:rsidRPr="00392435" w:rsidRDefault="0048735F" w:rsidP="0048735F">
            <w:pPr>
              <w:jc w:val="both"/>
              <w:rPr>
                <w:lang w:val="uk-UA"/>
              </w:rPr>
            </w:pPr>
            <w:r w:rsidRPr="00392435">
              <w:rPr>
                <w:lang w:val="uk-UA"/>
              </w:rPr>
              <w:t>«Про державну службу»;</w:t>
            </w:r>
          </w:p>
          <w:p w:rsidR="002B2DAC" w:rsidRPr="00AD210C" w:rsidRDefault="0048735F" w:rsidP="0048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val="uk-UA"/>
              </w:rPr>
            </w:pPr>
            <w:r w:rsidRPr="00392435">
              <w:rPr>
                <w:lang w:val="uk-UA"/>
              </w:rPr>
              <w:t>«Про запобігання корупції»</w:t>
            </w:r>
            <w:r>
              <w:rPr>
                <w:lang w:val="uk-UA"/>
              </w:rPr>
              <w:t>.</w:t>
            </w:r>
          </w:p>
        </w:tc>
      </w:tr>
      <w:tr w:rsidR="002B2DAC" w:rsidRPr="00FE17BB" w:rsidTr="002B2DAC">
        <w:trPr>
          <w:tblCellSpacing w:w="22" w:type="dxa"/>
        </w:trPr>
        <w:tc>
          <w:tcPr>
            <w:tcW w:w="261" w:type="pct"/>
          </w:tcPr>
          <w:p w:rsidR="002B2DAC" w:rsidRPr="009B7E2B" w:rsidRDefault="002B2DAC">
            <w:pPr>
              <w:pStyle w:val="a3"/>
              <w:jc w:val="center"/>
              <w:rPr>
                <w:b/>
                <w:szCs w:val="24"/>
                <w:lang w:val="uk-UA"/>
              </w:rPr>
            </w:pPr>
            <w:r w:rsidRPr="009B7E2B">
              <w:rPr>
                <w:b/>
                <w:szCs w:val="24"/>
                <w:lang w:val="uk-UA"/>
              </w:rPr>
              <w:t>2.</w:t>
            </w:r>
          </w:p>
        </w:tc>
        <w:tc>
          <w:tcPr>
            <w:tcW w:w="1292" w:type="pct"/>
          </w:tcPr>
          <w:p w:rsidR="002B2DAC" w:rsidRPr="009B7E2B" w:rsidRDefault="002B2DAC" w:rsidP="007C0C42">
            <w:pPr>
              <w:pStyle w:val="a3"/>
              <w:rPr>
                <w:b/>
                <w:szCs w:val="24"/>
                <w:lang w:val="uk-UA"/>
              </w:rPr>
            </w:pPr>
            <w:r w:rsidRPr="009B7E2B">
              <w:rPr>
                <w:b/>
                <w:szCs w:val="24"/>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387" w:type="pct"/>
          </w:tcPr>
          <w:p w:rsidR="0048735F" w:rsidRPr="007C5F65" w:rsidRDefault="0048735F" w:rsidP="0048735F">
            <w:pPr>
              <w:tabs>
                <w:tab w:val="left" w:pos="603"/>
              </w:tabs>
              <w:ind w:right="100"/>
              <w:jc w:val="both"/>
              <w:rPr>
                <w:lang w:val="uk-UA"/>
              </w:rPr>
            </w:pPr>
            <w:r w:rsidRPr="007C5F65">
              <w:rPr>
                <w:lang w:val="uk-UA"/>
              </w:rPr>
              <w:t>1</w:t>
            </w:r>
            <w:r>
              <w:rPr>
                <w:lang w:val="uk-UA"/>
              </w:rPr>
              <w:t>)</w:t>
            </w:r>
            <w:r w:rsidRPr="007C5F65">
              <w:rPr>
                <w:lang w:val="uk-UA"/>
              </w:rPr>
              <w:t> Закони України:</w:t>
            </w:r>
          </w:p>
          <w:p w:rsidR="0048735F" w:rsidRPr="00282E9D" w:rsidRDefault="00282E9D" w:rsidP="00282E9D">
            <w:pPr>
              <w:ind w:right="100"/>
              <w:rPr>
                <w:lang w:val="uk-UA"/>
              </w:rPr>
            </w:pPr>
            <w:r w:rsidRPr="00282E9D">
              <w:rPr>
                <w:color w:val="FF0000"/>
                <w:lang w:val="uk-UA"/>
              </w:rPr>
              <w:t xml:space="preserve"> </w:t>
            </w:r>
            <w:r w:rsidR="0048735F" w:rsidRPr="00282E9D">
              <w:rPr>
                <w:lang w:val="uk-UA"/>
              </w:rPr>
              <w:t>«Про центральні органи виконавчої влади»</w:t>
            </w:r>
            <w:r w:rsidRPr="00392435">
              <w:rPr>
                <w:lang w:val="uk-UA"/>
              </w:rPr>
              <w:t xml:space="preserve"> ;</w:t>
            </w:r>
          </w:p>
          <w:p w:rsidR="0048735F" w:rsidRPr="00282E9D" w:rsidRDefault="0048735F" w:rsidP="00282E9D">
            <w:pPr>
              <w:ind w:right="100"/>
              <w:rPr>
                <w:lang w:val="uk-UA"/>
              </w:rPr>
            </w:pPr>
            <w:r w:rsidRPr="00282E9D">
              <w:rPr>
                <w:lang w:val="uk-UA"/>
              </w:rPr>
              <w:t>«Про звернення громадян»</w:t>
            </w:r>
            <w:r w:rsidR="00282E9D" w:rsidRPr="00392435">
              <w:rPr>
                <w:lang w:val="uk-UA"/>
              </w:rPr>
              <w:t xml:space="preserve"> ;</w:t>
            </w:r>
          </w:p>
          <w:p w:rsidR="0048735F" w:rsidRPr="00282E9D" w:rsidRDefault="0048735F" w:rsidP="00282E9D">
            <w:pPr>
              <w:ind w:right="100"/>
              <w:rPr>
                <w:lang w:val="uk-UA"/>
              </w:rPr>
            </w:pPr>
            <w:r w:rsidRPr="00282E9D">
              <w:rPr>
                <w:lang w:val="uk-UA"/>
              </w:rPr>
              <w:t>«Про доступ до публічної інформації»</w:t>
            </w:r>
            <w:r w:rsidR="00282E9D">
              <w:rPr>
                <w:lang w:val="uk-UA"/>
              </w:rPr>
              <w:t>.</w:t>
            </w:r>
          </w:p>
          <w:p w:rsidR="002B2DAC" w:rsidRPr="00FE4278" w:rsidRDefault="0048735F" w:rsidP="00282E9D">
            <w:pPr>
              <w:tabs>
                <w:tab w:val="left" w:pos="603"/>
              </w:tabs>
              <w:ind w:right="100"/>
              <w:jc w:val="both"/>
              <w:rPr>
                <w:lang w:val="uk-UA"/>
              </w:rPr>
            </w:pPr>
            <w:r>
              <w:rPr>
                <w:lang w:val="uk-UA"/>
              </w:rPr>
              <w:t>2)</w:t>
            </w:r>
            <w:r w:rsidRPr="00CB0266">
              <w:rPr>
                <w:lang w:val="uk-UA"/>
              </w:rPr>
              <w:t> </w:t>
            </w:r>
            <w:r w:rsidR="00282E9D" w:rsidRPr="00FE4278">
              <w:rPr>
                <w:lang w:val="uk-UA"/>
              </w:rPr>
              <w:t>Митний кодекс</w:t>
            </w:r>
            <w:r w:rsidR="00282E9D" w:rsidRPr="00CB0266">
              <w:rPr>
                <w:lang w:val="uk-UA"/>
              </w:rPr>
              <w:t xml:space="preserve"> </w:t>
            </w:r>
            <w:r w:rsidRPr="00CB0266">
              <w:rPr>
                <w:lang w:val="uk-UA"/>
              </w:rPr>
              <w:t xml:space="preserve">України, </w:t>
            </w:r>
            <w:r w:rsidR="00282E9D">
              <w:rPr>
                <w:lang w:val="uk-UA"/>
              </w:rPr>
              <w:t xml:space="preserve">Податковий кодекс України, </w:t>
            </w:r>
            <w:r w:rsidR="002B2DAC" w:rsidRPr="00FE4278">
              <w:rPr>
                <w:lang w:val="uk-UA"/>
              </w:rPr>
              <w:t>Кодекс України про адміністративні правопорушення;</w:t>
            </w:r>
          </w:p>
          <w:p w:rsidR="002B2DAC" w:rsidRPr="00282E9D" w:rsidRDefault="003B508A" w:rsidP="00282E9D">
            <w:pPr>
              <w:pStyle w:val="a3"/>
              <w:tabs>
                <w:tab w:val="left" w:pos="125"/>
              </w:tabs>
              <w:spacing w:before="0" w:beforeAutospacing="0" w:after="0" w:afterAutospacing="0"/>
              <w:jc w:val="both"/>
              <w:rPr>
                <w:szCs w:val="24"/>
                <w:lang w:val="uk-UA"/>
              </w:rPr>
            </w:pPr>
            <w:r>
              <w:rPr>
                <w:szCs w:val="24"/>
                <w:lang w:val="uk-UA"/>
              </w:rPr>
              <w:t>3) </w:t>
            </w:r>
            <w:r w:rsidR="002B2DAC">
              <w:rPr>
                <w:szCs w:val="24"/>
                <w:lang w:val="uk-UA"/>
              </w:rPr>
              <w:t>Постанов</w:t>
            </w:r>
            <w:r w:rsidR="00282E9D">
              <w:rPr>
                <w:szCs w:val="24"/>
                <w:lang w:val="uk-UA"/>
              </w:rPr>
              <w:t>а</w:t>
            </w:r>
            <w:r w:rsidR="002B2DAC">
              <w:rPr>
                <w:szCs w:val="24"/>
                <w:lang w:val="uk-UA"/>
              </w:rPr>
              <w:t xml:space="preserve"> Кабінету Міністрів України</w:t>
            </w:r>
            <w:r w:rsidR="00282E9D">
              <w:rPr>
                <w:szCs w:val="24"/>
                <w:lang w:val="uk-UA"/>
              </w:rPr>
              <w:t xml:space="preserve"> від 21.05.2012 № 451 </w:t>
            </w:r>
            <w:r w:rsidR="002B2DAC">
              <w:rPr>
                <w:szCs w:val="24"/>
                <w:lang w:val="uk-UA"/>
              </w:rPr>
              <w:t>«</w:t>
            </w:r>
            <w:r w:rsidR="002B2DAC" w:rsidRPr="00B140CF">
              <w:rPr>
                <w:szCs w:val="24"/>
                <w:lang w:val="uk-UA"/>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00282E9D">
              <w:rPr>
                <w:szCs w:val="24"/>
                <w:lang w:val="uk-UA"/>
              </w:rPr>
              <w:t>».</w:t>
            </w:r>
          </w:p>
        </w:tc>
      </w:tr>
      <w:tr w:rsidR="002B2DAC" w:rsidRPr="00AD210C" w:rsidTr="002B2DAC">
        <w:trPr>
          <w:tblCellSpacing w:w="22" w:type="dxa"/>
        </w:trPr>
        <w:tc>
          <w:tcPr>
            <w:tcW w:w="261" w:type="pct"/>
          </w:tcPr>
          <w:p w:rsidR="002B2DAC" w:rsidRPr="009B7E2B" w:rsidRDefault="002B2DAC">
            <w:pPr>
              <w:pStyle w:val="a3"/>
              <w:jc w:val="center"/>
              <w:rPr>
                <w:b/>
                <w:szCs w:val="24"/>
                <w:lang w:val="uk-UA"/>
              </w:rPr>
            </w:pPr>
            <w:r w:rsidRPr="009B7E2B">
              <w:rPr>
                <w:b/>
                <w:szCs w:val="24"/>
                <w:lang w:val="uk-UA"/>
              </w:rPr>
              <w:t>3.</w:t>
            </w:r>
          </w:p>
        </w:tc>
        <w:tc>
          <w:tcPr>
            <w:tcW w:w="1292" w:type="pct"/>
          </w:tcPr>
          <w:p w:rsidR="002B2DAC" w:rsidRPr="009B7E2B" w:rsidRDefault="002B2DAC" w:rsidP="00CB3617">
            <w:pPr>
              <w:pStyle w:val="a3"/>
              <w:rPr>
                <w:b/>
                <w:szCs w:val="24"/>
                <w:lang w:val="uk-UA"/>
              </w:rPr>
            </w:pPr>
            <w:r w:rsidRPr="009B7E2B">
              <w:rPr>
                <w:b/>
                <w:szCs w:val="24"/>
                <w:lang w:val="uk-UA"/>
              </w:rPr>
              <w:t>Професійні чи технічні знання</w:t>
            </w:r>
          </w:p>
        </w:tc>
        <w:tc>
          <w:tcPr>
            <w:tcW w:w="3387" w:type="pct"/>
          </w:tcPr>
          <w:p w:rsidR="002B2DAC" w:rsidRPr="005F464C" w:rsidRDefault="00D97C9B" w:rsidP="005F4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1</w:t>
            </w:r>
            <w:r w:rsidR="00282E9D">
              <w:rPr>
                <w:lang w:val="uk-UA"/>
              </w:rPr>
              <w:t>) </w:t>
            </w:r>
            <w:r>
              <w:rPr>
                <w:lang w:val="uk-UA"/>
              </w:rPr>
              <w:t>З</w:t>
            </w:r>
            <w:r w:rsidR="002B2DAC">
              <w:rPr>
                <w:lang w:val="uk-UA"/>
              </w:rPr>
              <w:t>нання</w:t>
            </w:r>
            <w:r w:rsidR="002B2DAC" w:rsidRPr="005F464C">
              <w:rPr>
                <w:lang w:val="uk-UA"/>
              </w:rPr>
              <w:t xml:space="preserve"> порядк</w:t>
            </w:r>
            <w:r w:rsidR="002B2DAC">
              <w:rPr>
                <w:lang w:val="uk-UA"/>
              </w:rPr>
              <w:t>у</w:t>
            </w:r>
            <w:r w:rsidR="002B2DAC" w:rsidRPr="005F464C">
              <w:rPr>
                <w:lang w:val="uk-UA"/>
              </w:rPr>
              <w:t xml:space="preserve"> переміщення товарів, транспортних засобів через митний кордон України; </w:t>
            </w:r>
          </w:p>
          <w:p w:rsidR="002B2DAC" w:rsidRDefault="00D97C9B" w:rsidP="005F4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2</w:t>
            </w:r>
            <w:r w:rsidR="00282E9D">
              <w:rPr>
                <w:lang w:val="uk-UA"/>
              </w:rPr>
              <w:t>) в</w:t>
            </w:r>
            <w:r w:rsidR="002B2DAC">
              <w:rPr>
                <w:lang w:val="uk-UA"/>
              </w:rPr>
              <w:t>олодіння</w:t>
            </w:r>
            <w:r w:rsidR="002B2DAC" w:rsidRPr="005F464C">
              <w:rPr>
                <w:lang w:val="uk-UA"/>
              </w:rPr>
              <w:t xml:space="preserve"> інструментарієм управління ризиками;</w:t>
            </w:r>
          </w:p>
          <w:p w:rsidR="002B2DAC" w:rsidRPr="005F464C" w:rsidRDefault="00D97C9B" w:rsidP="005F4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3) організація систематичної</w:t>
            </w:r>
            <w:r w:rsidR="002B2DAC" w:rsidRPr="00E962B9">
              <w:rPr>
                <w:lang w:val="uk-UA"/>
              </w:rPr>
              <w:t xml:space="preserve"> робот</w:t>
            </w:r>
            <w:r>
              <w:rPr>
                <w:lang w:val="uk-UA"/>
              </w:rPr>
              <w:t>и</w:t>
            </w:r>
            <w:r w:rsidR="002B2DAC" w:rsidRPr="00E962B9">
              <w:rPr>
                <w:lang w:val="uk-UA"/>
              </w:rPr>
              <w:t xml:space="preserve"> з розроблення та практичної реалізації заходів запобігання і мінімізації ризиків;</w:t>
            </w:r>
          </w:p>
          <w:p w:rsidR="002B2DAC" w:rsidRPr="001904C9" w:rsidRDefault="00D97C9B" w:rsidP="00FE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4) аналіз та використання міжнародного</w:t>
            </w:r>
            <w:r w:rsidR="002B2DAC" w:rsidRPr="005F464C">
              <w:rPr>
                <w:lang w:val="uk-UA"/>
              </w:rPr>
              <w:t xml:space="preserve"> досвід у визначеній сфері діяльності</w:t>
            </w:r>
            <w:r w:rsidR="003B508A">
              <w:rPr>
                <w:lang w:val="uk-UA"/>
              </w:rPr>
              <w:t>.</w:t>
            </w:r>
          </w:p>
        </w:tc>
      </w:tr>
    </w:tbl>
    <w:p w:rsidR="00C30F9A" w:rsidRPr="00AD210C" w:rsidRDefault="00C30F9A" w:rsidP="006B28A7">
      <w:pPr>
        <w:pStyle w:val="a3"/>
        <w:ind w:left="-142" w:right="182"/>
        <w:jc w:val="both"/>
        <w:rPr>
          <w:lang w:val="uk-UA"/>
        </w:rPr>
      </w:pPr>
      <w:r w:rsidRPr="00AD210C">
        <w:rPr>
          <w:lang w:val="uk-UA"/>
        </w:rPr>
        <w:t> </w:t>
      </w:r>
    </w:p>
    <w:p w:rsidR="00C30F9A" w:rsidRPr="00AD210C" w:rsidRDefault="00C30F9A" w:rsidP="006B28A7">
      <w:pPr>
        <w:pStyle w:val="a3"/>
        <w:spacing w:before="0" w:beforeAutospacing="0" w:after="0" w:afterAutospacing="0"/>
        <w:ind w:left="-142" w:right="182"/>
        <w:jc w:val="both"/>
        <w:rPr>
          <w:sz w:val="28"/>
          <w:szCs w:val="28"/>
          <w:lang w:val="uk-UA"/>
        </w:rPr>
      </w:pPr>
      <w:r w:rsidRPr="00AD210C">
        <w:rPr>
          <w:sz w:val="28"/>
          <w:szCs w:val="28"/>
          <w:lang w:val="uk-UA"/>
        </w:rPr>
        <w:t xml:space="preserve">Директор Департаменту кадрової </w:t>
      </w:r>
    </w:p>
    <w:p w:rsidR="00C30F9A" w:rsidRPr="00AD210C" w:rsidRDefault="00C30F9A" w:rsidP="006B28A7">
      <w:pPr>
        <w:pStyle w:val="a3"/>
        <w:spacing w:before="0" w:beforeAutospacing="0" w:after="0" w:afterAutospacing="0"/>
        <w:ind w:left="-142" w:right="182"/>
        <w:jc w:val="both"/>
        <w:rPr>
          <w:sz w:val="28"/>
          <w:szCs w:val="28"/>
          <w:lang w:val="uk-UA"/>
        </w:rPr>
      </w:pPr>
      <w:r w:rsidRPr="00AD210C">
        <w:rPr>
          <w:sz w:val="28"/>
          <w:szCs w:val="28"/>
          <w:lang w:val="uk-UA"/>
        </w:rPr>
        <w:t xml:space="preserve">політики та роботи з персоналом                                                                                                                              Т.П. </w:t>
      </w:r>
      <w:proofErr w:type="spellStart"/>
      <w:r w:rsidRPr="00AD210C">
        <w:rPr>
          <w:sz w:val="28"/>
          <w:szCs w:val="28"/>
          <w:lang w:val="uk-UA"/>
        </w:rPr>
        <w:t>Пажитнова</w:t>
      </w:r>
      <w:proofErr w:type="spellEnd"/>
    </w:p>
    <w:sectPr w:rsidR="00C30F9A" w:rsidRPr="00AD210C" w:rsidSect="00D41083">
      <w:pgSz w:w="16838" w:h="11906" w:orient="landscape"/>
      <w:pgMar w:top="993"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swiss"/>
    <w:pitch w:val="variable"/>
    <w:sig w:usb0="000000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D0797D"/>
    <w:multiLevelType w:val="multilevel"/>
    <w:tmpl w:val="AF4A2530"/>
    <w:lvl w:ilvl="0">
      <w:start w:val="1"/>
      <w:numFmt w:val="decimal"/>
      <w:lvlText w:val="%1."/>
      <w:lvlJc w:val="left"/>
      <w:pPr>
        <w:ind w:left="360" w:hanging="360"/>
      </w:pPr>
      <w:rPr>
        <w:rFonts w:cs="Times New Roman"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cs="Times New Roman" w:hint="default"/>
      </w:rPr>
    </w:lvl>
    <w:lvl w:ilvl="3">
      <w:start w:val="1"/>
      <w:numFmt w:val="decimal"/>
      <w:lvlText w:val="%1.%2.%3.%4."/>
      <w:lvlJc w:val="left"/>
      <w:pPr>
        <w:ind w:left="855" w:hanging="720"/>
      </w:pPr>
      <w:rPr>
        <w:rFonts w:cs="Times New Roman" w:hint="default"/>
      </w:rPr>
    </w:lvl>
    <w:lvl w:ilvl="4">
      <w:start w:val="1"/>
      <w:numFmt w:val="decimal"/>
      <w:lvlText w:val="%1.%2.%3.%4.%5."/>
      <w:lvlJc w:val="left"/>
      <w:pPr>
        <w:ind w:left="1260" w:hanging="1080"/>
      </w:pPr>
      <w:rPr>
        <w:rFonts w:cs="Times New Roman" w:hint="default"/>
      </w:rPr>
    </w:lvl>
    <w:lvl w:ilvl="5">
      <w:start w:val="1"/>
      <w:numFmt w:val="decimal"/>
      <w:lvlText w:val="%1.%2.%3.%4.%5.%6."/>
      <w:lvlJc w:val="left"/>
      <w:pPr>
        <w:ind w:left="1305" w:hanging="1080"/>
      </w:pPr>
      <w:rPr>
        <w:rFonts w:cs="Times New Roman" w:hint="default"/>
      </w:rPr>
    </w:lvl>
    <w:lvl w:ilvl="6">
      <w:start w:val="1"/>
      <w:numFmt w:val="decimal"/>
      <w:lvlText w:val="%1.%2.%3.%4.%5.%6.%7."/>
      <w:lvlJc w:val="left"/>
      <w:pPr>
        <w:ind w:left="1710" w:hanging="1440"/>
      </w:pPr>
      <w:rPr>
        <w:rFonts w:cs="Times New Roman" w:hint="default"/>
      </w:rPr>
    </w:lvl>
    <w:lvl w:ilvl="7">
      <w:start w:val="1"/>
      <w:numFmt w:val="decimal"/>
      <w:lvlText w:val="%1.%2.%3.%4.%5.%6.%7.%8."/>
      <w:lvlJc w:val="left"/>
      <w:pPr>
        <w:ind w:left="1755" w:hanging="1440"/>
      </w:pPr>
      <w:rPr>
        <w:rFonts w:cs="Times New Roman" w:hint="default"/>
      </w:rPr>
    </w:lvl>
    <w:lvl w:ilvl="8">
      <w:start w:val="1"/>
      <w:numFmt w:val="decimal"/>
      <w:lvlText w:val="%1.%2.%3.%4.%5.%6.%7.%8.%9."/>
      <w:lvlJc w:val="left"/>
      <w:pPr>
        <w:ind w:left="2160" w:hanging="1800"/>
      </w:pPr>
      <w:rPr>
        <w:rFonts w:cs="Times New Roman" w:hint="default"/>
      </w:rPr>
    </w:lvl>
  </w:abstractNum>
  <w:abstractNum w:abstractNumId="2">
    <w:nsid w:val="0FF67BD4"/>
    <w:multiLevelType w:val="hybridMultilevel"/>
    <w:tmpl w:val="CAAA752C"/>
    <w:lvl w:ilvl="0" w:tplc="9D10F9A4">
      <w:start w:val="4"/>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3">
    <w:nsid w:val="132112A3"/>
    <w:multiLevelType w:val="hybridMultilevel"/>
    <w:tmpl w:val="58B8F7F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98D7328"/>
    <w:multiLevelType w:val="hybridMultilevel"/>
    <w:tmpl w:val="CF5E0368"/>
    <w:lvl w:ilvl="0" w:tplc="48149384">
      <w:start w:val="1"/>
      <w:numFmt w:val="decimal"/>
      <w:lvlText w:val="%1."/>
      <w:lvlJc w:val="left"/>
      <w:pPr>
        <w:ind w:left="738" w:hanging="360"/>
      </w:pPr>
      <w:rPr>
        <w:rFonts w:cs="Times New Roman" w:hint="default"/>
        <w:spacing w:val="-2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9B7770"/>
    <w:multiLevelType w:val="hybridMultilevel"/>
    <w:tmpl w:val="9F0E577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FA37931"/>
    <w:multiLevelType w:val="hybridMultilevel"/>
    <w:tmpl w:val="D7FA3B56"/>
    <w:lvl w:ilvl="0" w:tplc="12664D52">
      <w:start w:val="1"/>
      <w:numFmt w:val="decimal"/>
      <w:lvlText w:val="%1."/>
      <w:lvlJc w:val="left"/>
      <w:pPr>
        <w:ind w:left="453" w:hanging="435"/>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7">
    <w:nsid w:val="2F0D4454"/>
    <w:multiLevelType w:val="hybridMultilevel"/>
    <w:tmpl w:val="2EF4ADB6"/>
    <w:lvl w:ilvl="0" w:tplc="9610492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C72695"/>
    <w:multiLevelType w:val="hybridMultilevel"/>
    <w:tmpl w:val="A0AEB860"/>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8E66AEB"/>
    <w:multiLevelType w:val="hybridMultilevel"/>
    <w:tmpl w:val="97901366"/>
    <w:lvl w:ilvl="0" w:tplc="F460CC34">
      <w:start w:val="5"/>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0">
    <w:nsid w:val="4E7D4729"/>
    <w:multiLevelType w:val="hybridMultilevel"/>
    <w:tmpl w:val="6E54EE5E"/>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45340F2"/>
    <w:multiLevelType w:val="hybridMultilevel"/>
    <w:tmpl w:val="A99EC47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3">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EE47558"/>
    <w:multiLevelType w:val="hybridMultilevel"/>
    <w:tmpl w:val="0552748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6EFE49FD"/>
    <w:multiLevelType w:val="hybridMultilevel"/>
    <w:tmpl w:val="21D2C9C0"/>
    <w:lvl w:ilvl="0" w:tplc="F13C512A">
      <w:numFmt w:val="bullet"/>
      <w:suff w:val="nothing"/>
      <w:lvlText w:val="-"/>
      <w:lvlJc w:val="left"/>
      <w:pPr>
        <w:ind w:left="947" w:hanging="360"/>
      </w:pPr>
      <w:rPr>
        <w:rFonts w:ascii="Times New Roman" w:eastAsia="Times New Roman" w:hAnsi="Times New Roman" w:hint="default"/>
      </w:rPr>
    </w:lvl>
    <w:lvl w:ilvl="1" w:tplc="04220003" w:tentative="1">
      <w:start w:val="1"/>
      <w:numFmt w:val="bullet"/>
      <w:lvlText w:val="o"/>
      <w:lvlJc w:val="left"/>
      <w:pPr>
        <w:ind w:left="1667" w:hanging="360"/>
      </w:pPr>
      <w:rPr>
        <w:rFonts w:ascii="Courier New" w:hAnsi="Courier New" w:hint="default"/>
      </w:rPr>
    </w:lvl>
    <w:lvl w:ilvl="2" w:tplc="04220005" w:tentative="1">
      <w:start w:val="1"/>
      <w:numFmt w:val="bullet"/>
      <w:lvlText w:val=""/>
      <w:lvlJc w:val="left"/>
      <w:pPr>
        <w:ind w:left="2387" w:hanging="360"/>
      </w:pPr>
      <w:rPr>
        <w:rFonts w:ascii="Wingdings" w:hAnsi="Wingdings" w:hint="default"/>
      </w:rPr>
    </w:lvl>
    <w:lvl w:ilvl="3" w:tplc="04220001" w:tentative="1">
      <w:start w:val="1"/>
      <w:numFmt w:val="bullet"/>
      <w:lvlText w:val=""/>
      <w:lvlJc w:val="left"/>
      <w:pPr>
        <w:ind w:left="3107" w:hanging="360"/>
      </w:pPr>
      <w:rPr>
        <w:rFonts w:ascii="Symbol" w:hAnsi="Symbol" w:hint="default"/>
      </w:rPr>
    </w:lvl>
    <w:lvl w:ilvl="4" w:tplc="04220003" w:tentative="1">
      <w:start w:val="1"/>
      <w:numFmt w:val="bullet"/>
      <w:lvlText w:val="o"/>
      <w:lvlJc w:val="left"/>
      <w:pPr>
        <w:ind w:left="3827" w:hanging="360"/>
      </w:pPr>
      <w:rPr>
        <w:rFonts w:ascii="Courier New" w:hAnsi="Courier New" w:hint="default"/>
      </w:rPr>
    </w:lvl>
    <w:lvl w:ilvl="5" w:tplc="04220005" w:tentative="1">
      <w:start w:val="1"/>
      <w:numFmt w:val="bullet"/>
      <w:lvlText w:val=""/>
      <w:lvlJc w:val="left"/>
      <w:pPr>
        <w:ind w:left="4547" w:hanging="360"/>
      </w:pPr>
      <w:rPr>
        <w:rFonts w:ascii="Wingdings" w:hAnsi="Wingdings" w:hint="default"/>
      </w:rPr>
    </w:lvl>
    <w:lvl w:ilvl="6" w:tplc="04220001" w:tentative="1">
      <w:start w:val="1"/>
      <w:numFmt w:val="bullet"/>
      <w:lvlText w:val=""/>
      <w:lvlJc w:val="left"/>
      <w:pPr>
        <w:ind w:left="5267" w:hanging="360"/>
      </w:pPr>
      <w:rPr>
        <w:rFonts w:ascii="Symbol" w:hAnsi="Symbol" w:hint="default"/>
      </w:rPr>
    </w:lvl>
    <w:lvl w:ilvl="7" w:tplc="04220003" w:tentative="1">
      <w:start w:val="1"/>
      <w:numFmt w:val="bullet"/>
      <w:lvlText w:val="o"/>
      <w:lvlJc w:val="left"/>
      <w:pPr>
        <w:ind w:left="5987" w:hanging="360"/>
      </w:pPr>
      <w:rPr>
        <w:rFonts w:ascii="Courier New" w:hAnsi="Courier New" w:hint="default"/>
      </w:rPr>
    </w:lvl>
    <w:lvl w:ilvl="8" w:tplc="04220005" w:tentative="1">
      <w:start w:val="1"/>
      <w:numFmt w:val="bullet"/>
      <w:lvlText w:val=""/>
      <w:lvlJc w:val="left"/>
      <w:pPr>
        <w:ind w:left="6707" w:hanging="360"/>
      </w:pPr>
      <w:rPr>
        <w:rFonts w:ascii="Wingdings" w:hAnsi="Wingdings" w:hint="default"/>
      </w:rPr>
    </w:lvl>
  </w:abstractNum>
  <w:abstractNum w:abstractNumId="16">
    <w:nsid w:val="73485DFC"/>
    <w:multiLevelType w:val="hybridMultilevel"/>
    <w:tmpl w:val="E8886650"/>
    <w:lvl w:ilvl="0" w:tplc="9CEC7138">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nsid w:val="76FF7537"/>
    <w:multiLevelType w:val="hybridMultilevel"/>
    <w:tmpl w:val="40EC0D50"/>
    <w:lvl w:ilvl="0" w:tplc="A8B48894">
      <w:numFmt w:val="bullet"/>
      <w:lvlText w:val="-"/>
      <w:lvlJc w:val="left"/>
      <w:pPr>
        <w:ind w:left="1240" w:hanging="360"/>
      </w:pPr>
      <w:rPr>
        <w:rFonts w:ascii="Times New Roman" w:eastAsia="Times New Roman" w:hAnsi="Times New Roman"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8">
    <w:nsid w:val="7F274EAF"/>
    <w:multiLevelType w:val="hybridMultilevel"/>
    <w:tmpl w:val="DA48B4F4"/>
    <w:lvl w:ilvl="0" w:tplc="D340D2C2">
      <w:start w:val="2"/>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1"/>
  </w:num>
  <w:num w:numId="2">
    <w:abstractNumId w:val="12"/>
  </w:num>
  <w:num w:numId="3">
    <w:abstractNumId w:val="10"/>
  </w:num>
  <w:num w:numId="4">
    <w:abstractNumId w:val="3"/>
  </w:num>
  <w:num w:numId="5">
    <w:abstractNumId w:val="0"/>
  </w:num>
  <w:num w:numId="6">
    <w:abstractNumId w:val="8"/>
  </w:num>
  <w:num w:numId="7">
    <w:abstractNumId w:val="7"/>
  </w:num>
  <w:num w:numId="8">
    <w:abstractNumId w:val="5"/>
  </w:num>
  <w:num w:numId="9">
    <w:abstractNumId w:val="11"/>
  </w:num>
  <w:num w:numId="10">
    <w:abstractNumId w:val="17"/>
  </w:num>
  <w:num w:numId="11">
    <w:abstractNumId w:val="14"/>
  </w:num>
  <w:num w:numId="12">
    <w:abstractNumId w:val="15"/>
  </w:num>
  <w:num w:numId="13">
    <w:abstractNumId w:val="18"/>
  </w:num>
  <w:num w:numId="14">
    <w:abstractNumId w:val="4"/>
  </w:num>
  <w:num w:numId="15">
    <w:abstractNumId w:val="6"/>
  </w:num>
  <w:num w:numId="16">
    <w:abstractNumId w:val="2"/>
  </w:num>
  <w:num w:numId="17">
    <w:abstractNumId w:val="9"/>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stylePaneFormatFilter w:val="3F01"/>
  <w:doNotTrackMoves/>
  <w:defaultTabStop w:val="708"/>
  <w:hyphenationZone w:val="425"/>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492"/>
    <w:rsid w:val="00002A88"/>
    <w:rsid w:val="00052AFE"/>
    <w:rsid w:val="000567A8"/>
    <w:rsid w:val="00070EC1"/>
    <w:rsid w:val="00077AEC"/>
    <w:rsid w:val="000B4B5A"/>
    <w:rsid w:val="000C143E"/>
    <w:rsid w:val="000E55B9"/>
    <w:rsid w:val="000E718B"/>
    <w:rsid w:val="000F652B"/>
    <w:rsid w:val="00131D94"/>
    <w:rsid w:val="0014195D"/>
    <w:rsid w:val="001615A8"/>
    <w:rsid w:val="00170492"/>
    <w:rsid w:val="00171E96"/>
    <w:rsid w:val="0018344B"/>
    <w:rsid w:val="00186E94"/>
    <w:rsid w:val="001904C9"/>
    <w:rsid w:val="001B5B79"/>
    <w:rsid w:val="001D0052"/>
    <w:rsid w:val="001F1227"/>
    <w:rsid w:val="002167B0"/>
    <w:rsid w:val="002337C0"/>
    <w:rsid w:val="00234D66"/>
    <w:rsid w:val="002610E0"/>
    <w:rsid w:val="00273DF2"/>
    <w:rsid w:val="0027666C"/>
    <w:rsid w:val="00282E9D"/>
    <w:rsid w:val="00290663"/>
    <w:rsid w:val="002A2CF2"/>
    <w:rsid w:val="002A4B0C"/>
    <w:rsid w:val="002B2DAC"/>
    <w:rsid w:val="00323367"/>
    <w:rsid w:val="00335EC0"/>
    <w:rsid w:val="003370DF"/>
    <w:rsid w:val="00345AD8"/>
    <w:rsid w:val="003524F3"/>
    <w:rsid w:val="00376C54"/>
    <w:rsid w:val="0037742C"/>
    <w:rsid w:val="003B508A"/>
    <w:rsid w:val="003C72DD"/>
    <w:rsid w:val="003D0163"/>
    <w:rsid w:val="003D6916"/>
    <w:rsid w:val="003D6E08"/>
    <w:rsid w:val="00400F44"/>
    <w:rsid w:val="0043425B"/>
    <w:rsid w:val="0046616A"/>
    <w:rsid w:val="00473CF1"/>
    <w:rsid w:val="0048735F"/>
    <w:rsid w:val="004A4767"/>
    <w:rsid w:val="004D18AD"/>
    <w:rsid w:val="00513A95"/>
    <w:rsid w:val="00516C33"/>
    <w:rsid w:val="00533BCE"/>
    <w:rsid w:val="005416E4"/>
    <w:rsid w:val="00552AD7"/>
    <w:rsid w:val="00555268"/>
    <w:rsid w:val="005718F8"/>
    <w:rsid w:val="0057469B"/>
    <w:rsid w:val="005749F7"/>
    <w:rsid w:val="005B1142"/>
    <w:rsid w:val="005F056F"/>
    <w:rsid w:val="005F464C"/>
    <w:rsid w:val="005F7FA1"/>
    <w:rsid w:val="00634D2C"/>
    <w:rsid w:val="00657CFC"/>
    <w:rsid w:val="006A5CFD"/>
    <w:rsid w:val="006B28A7"/>
    <w:rsid w:val="006C00C1"/>
    <w:rsid w:val="006C03CA"/>
    <w:rsid w:val="006F0F8D"/>
    <w:rsid w:val="006F468C"/>
    <w:rsid w:val="0073779F"/>
    <w:rsid w:val="00767B06"/>
    <w:rsid w:val="0078658B"/>
    <w:rsid w:val="007923C7"/>
    <w:rsid w:val="0079794F"/>
    <w:rsid w:val="007A617A"/>
    <w:rsid w:val="007C0C42"/>
    <w:rsid w:val="007E0C85"/>
    <w:rsid w:val="00803370"/>
    <w:rsid w:val="008266BF"/>
    <w:rsid w:val="008330E7"/>
    <w:rsid w:val="008459C7"/>
    <w:rsid w:val="00857C44"/>
    <w:rsid w:val="0086332C"/>
    <w:rsid w:val="00872253"/>
    <w:rsid w:val="00895F46"/>
    <w:rsid w:val="00897C93"/>
    <w:rsid w:val="008A0D7E"/>
    <w:rsid w:val="008A5CF3"/>
    <w:rsid w:val="008E3565"/>
    <w:rsid w:val="008E7DFF"/>
    <w:rsid w:val="00910906"/>
    <w:rsid w:val="0091666F"/>
    <w:rsid w:val="00952242"/>
    <w:rsid w:val="00981118"/>
    <w:rsid w:val="009B6327"/>
    <w:rsid w:val="009B7E2B"/>
    <w:rsid w:val="009D5742"/>
    <w:rsid w:val="00A27F62"/>
    <w:rsid w:val="00A31E27"/>
    <w:rsid w:val="00A50098"/>
    <w:rsid w:val="00A74478"/>
    <w:rsid w:val="00A868AC"/>
    <w:rsid w:val="00A92558"/>
    <w:rsid w:val="00AA098E"/>
    <w:rsid w:val="00AD1CBE"/>
    <w:rsid w:val="00AD210C"/>
    <w:rsid w:val="00AD598A"/>
    <w:rsid w:val="00B07345"/>
    <w:rsid w:val="00B140CF"/>
    <w:rsid w:val="00B52452"/>
    <w:rsid w:val="00B80D8F"/>
    <w:rsid w:val="00BA1462"/>
    <w:rsid w:val="00BB1BCB"/>
    <w:rsid w:val="00BC2D9F"/>
    <w:rsid w:val="00BD17DD"/>
    <w:rsid w:val="00BD6352"/>
    <w:rsid w:val="00BF410F"/>
    <w:rsid w:val="00C00B73"/>
    <w:rsid w:val="00C12B77"/>
    <w:rsid w:val="00C30F9A"/>
    <w:rsid w:val="00C42DF5"/>
    <w:rsid w:val="00C50699"/>
    <w:rsid w:val="00C53C63"/>
    <w:rsid w:val="00C66149"/>
    <w:rsid w:val="00C85210"/>
    <w:rsid w:val="00C93110"/>
    <w:rsid w:val="00CA5B1A"/>
    <w:rsid w:val="00CB3617"/>
    <w:rsid w:val="00CE1139"/>
    <w:rsid w:val="00CE4551"/>
    <w:rsid w:val="00CF358A"/>
    <w:rsid w:val="00CF35EC"/>
    <w:rsid w:val="00D3490E"/>
    <w:rsid w:val="00D34E12"/>
    <w:rsid w:val="00D41083"/>
    <w:rsid w:val="00D45723"/>
    <w:rsid w:val="00D46396"/>
    <w:rsid w:val="00D55E30"/>
    <w:rsid w:val="00D722DF"/>
    <w:rsid w:val="00D97C9B"/>
    <w:rsid w:val="00DB676A"/>
    <w:rsid w:val="00DC2057"/>
    <w:rsid w:val="00E46D8B"/>
    <w:rsid w:val="00E522DB"/>
    <w:rsid w:val="00E962B9"/>
    <w:rsid w:val="00EA4A7B"/>
    <w:rsid w:val="00EA78DC"/>
    <w:rsid w:val="00EB5C82"/>
    <w:rsid w:val="00EB5F13"/>
    <w:rsid w:val="00ED0011"/>
    <w:rsid w:val="00EE2AB8"/>
    <w:rsid w:val="00EF6567"/>
    <w:rsid w:val="00F27B47"/>
    <w:rsid w:val="00F47FCE"/>
    <w:rsid w:val="00F65C20"/>
    <w:rsid w:val="00F770E5"/>
    <w:rsid w:val="00FA7AA4"/>
    <w:rsid w:val="00FB19BF"/>
    <w:rsid w:val="00FB563C"/>
    <w:rsid w:val="00FC48B6"/>
    <w:rsid w:val="00FD23F2"/>
    <w:rsid w:val="00FE17BB"/>
    <w:rsid w:val="00FE4278"/>
    <w:rsid w:val="00FF269F"/>
    <w:rsid w:val="00FF7B9B"/>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locked="1"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66F"/>
    <w:rPr>
      <w:sz w:val="24"/>
      <w:szCs w:val="24"/>
      <w:lang w:eastAsia="ja-JP"/>
    </w:rPr>
  </w:style>
  <w:style w:type="paragraph" w:styleId="2">
    <w:name w:val="heading 2"/>
    <w:basedOn w:val="a"/>
    <w:qFormat/>
    <w:rsid w:val="0091666F"/>
    <w:pPr>
      <w:spacing w:before="100" w:beforeAutospacing="1" w:after="100" w:afterAutospacing="1"/>
      <w:outlineLvl w:val="1"/>
    </w:pPr>
    <w:rPr>
      <w:b/>
      <w:bCs/>
      <w:sz w:val="36"/>
      <w:szCs w:val="36"/>
    </w:rPr>
  </w:style>
  <w:style w:type="paragraph" w:styleId="3">
    <w:name w:val="heading 3"/>
    <w:basedOn w:val="a"/>
    <w:qFormat/>
    <w:rsid w:val="0091666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91666F"/>
    <w:pPr>
      <w:spacing w:before="100" w:beforeAutospacing="1" w:after="100" w:afterAutospacing="1"/>
    </w:pPr>
    <w:rPr>
      <w:szCs w:val="20"/>
    </w:rPr>
  </w:style>
  <w:style w:type="character" w:styleId="a4">
    <w:name w:val="Hyperlink"/>
    <w:basedOn w:val="a0"/>
    <w:rsid w:val="000E718B"/>
    <w:rPr>
      <w:color w:val="0000FF"/>
      <w:u w:val="single"/>
    </w:rPr>
  </w:style>
  <w:style w:type="paragraph" w:customStyle="1" w:styleId="rvps14">
    <w:name w:val="rvps14"/>
    <w:basedOn w:val="a"/>
    <w:rsid w:val="000E718B"/>
    <w:pPr>
      <w:spacing w:before="100" w:beforeAutospacing="1" w:after="100" w:afterAutospacing="1"/>
    </w:pPr>
    <w:rPr>
      <w:lang w:val="uk-UA" w:eastAsia="uk-UA"/>
    </w:rPr>
  </w:style>
  <w:style w:type="paragraph" w:customStyle="1" w:styleId="rvps2">
    <w:name w:val="rvps2"/>
    <w:basedOn w:val="a"/>
    <w:uiPriority w:val="99"/>
    <w:rsid w:val="000E718B"/>
    <w:pPr>
      <w:spacing w:before="100" w:beforeAutospacing="1" w:after="100" w:afterAutospacing="1"/>
    </w:pPr>
    <w:rPr>
      <w:lang w:eastAsia="ru-RU"/>
    </w:rPr>
  </w:style>
  <w:style w:type="character" w:customStyle="1" w:styleId="rvts15">
    <w:name w:val="rvts15"/>
    <w:rsid w:val="000E718B"/>
  </w:style>
  <w:style w:type="character" w:customStyle="1" w:styleId="FontStyle30">
    <w:name w:val="Font Style30"/>
    <w:uiPriority w:val="99"/>
    <w:rsid w:val="000E718B"/>
    <w:rPr>
      <w:rFonts w:ascii="Times New Roman" w:hAnsi="Times New Roman"/>
      <w:sz w:val="22"/>
    </w:rPr>
  </w:style>
  <w:style w:type="character" w:customStyle="1" w:styleId="1">
    <w:name w:val="Обычный (веб) Знак1"/>
    <w:aliases w:val="Знак Знак1,Знак1 Знак Знак1,Знак1 Знак4,Знак1 Знак1 Знак1,Обычный (веб) Знак Знак2 Знак1,Знак1 Знак2 Знак1,Обычный (веб) Знак Знак2 Знак Знак Знак Знак1,Обычный (веб) Знак Знак2 Знак Знак Знак2,Обычный (Web) Знак1,Знак11 Знак"/>
    <w:link w:val="a3"/>
    <w:locked/>
    <w:rsid w:val="000E718B"/>
    <w:rPr>
      <w:rFonts w:eastAsia="MS Mincho"/>
      <w:sz w:val="24"/>
      <w:lang w:val="ru-RU" w:eastAsia="ja-JP"/>
    </w:rPr>
  </w:style>
  <w:style w:type="paragraph" w:customStyle="1" w:styleId="western">
    <w:name w:val="western"/>
    <w:basedOn w:val="a"/>
    <w:rsid w:val="000E718B"/>
    <w:pPr>
      <w:spacing w:before="100" w:beforeAutospacing="1" w:after="100" w:afterAutospacing="1"/>
      <w:jc w:val="both"/>
    </w:pPr>
    <w:rPr>
      <w:sz w:val="28"/>
      <w:szCs w:val="28"/>
      <w:lang w:eastAsia="ru-RU"/>
    </w:rPr>
  </w:style>
  <w:style w:type="character" w:customStyle="1" w:styleId="rvts0">
    <w:name w:val="rvts0"/>
    <w:rsid w:val="000E718B"/>
  </w:style>
  <w:style w:type="paragraph" w:customStyle="1" w:styleId="CharCharCharChar">
    <w:name w:val="Char Знак Знак Char Знак Знак Char Знак Знак Char Знак Знак Знак Знак Знак Знак"/>
    <w:basedOn w:val="a"/>
    <w:rsid w:val="00CE1139"/>
    <w:rPr>
      <w:rFonts w:ascii="Verdana" w:hAnsi="Verdana"/>
      <w:sz w:val="20"/>
      <w:szCs w:val="20"/>
      <w:lang w:val="en-US" w:eastAsia="en-US"/>
    </w:rPr>
  </w:style>
  <w:style w:type="paragraph" w:customStyle="1" w:styleId="10">
    <w:name w:val="Абзац списка1"/>
    <w:basedOn w:val="a"/>
    <w:rsid w:val="0037742C"/>
    <w:pPr>
      <w:ind w:left="720"/>
      <w:contextualSpacing/>
    </w:pPr>
  </w:style>
  <w:style w:type="paragraph" w:styleId="a5">
    <w:name w:val="Body Text"/>
    <w:basedOn w:val="a"/>
    <w:link w:val="a6"/>
    <w:rsid w:val="000B4B5A"/>
    <w:pPr>
      <w:spacing w:after="120"/>
      <w:ind w:firstLine="709"/>
      <w:jc w:val="both"/>
    </w:pPr>
    <w:rPr>
      <w:sz w:val="28"/>
      <w:szCs w:val="28"/>
      <w:lang w:val="uk-UA" w:eastAsia="ru-RU"/>
    </w:rPr>
  </w:style>
  <w:style w:type="character" w:customStyle="1" w:styleId="a6">
    <w:name w:val="Основной текст Знак"/>
    <w:basedOn w:val="a0"/>
    <w:link w:val="a5"/>
    <w:locked/>
    <w:rsid w:val="000B4B5A"/>
    <w:rPr>
      <w:rFonts w:eastAsia="Times New Roman" w:cs="Times New Roman"/>
      <w:sz w:val="28"/>
      <w:szCs w:val="28"/>
      <w:lang w:val="uk-UA"/>
    </w:rPr>
  </w:style>
  <w:style w:type="paragraph" w:customStyle="1" w:styleId="a7">
    <w:name w:val="Нормальний текст"/>
    <w:basedOn w:val="a"/>
    <w:rsid w:val="000B4B5A"/>
    <w:pPr>
      <w:spacing w:before="120"/>
      <w:ind w:firstLine="567"/>
    </w:pPr>
    <w:rPr>
      <w:rFonts w:ascii="Antiqua" w:hAnsi="Antiqua"/>
      <w:sz w:val="26"/>
      <w:szCs w:val="20"/>
      <w:lang w:val="uk-UA" w:eastAsia="ru-RU"/>
    </w:rPr>
  </w:style>
  <w:style w:type="character" w:customStyle="1" w:styleId="a8">
    <w:name w:val="Знак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Знак Знак Знак Знак"/>
    <w:locked/>
    <w:rsid w:val="00BD6352"/>
    <w:rPr>
      <w:sz w:val="24"/>
      <w:szCs w:val="24"/>
      <w:lang w:val="uk-UA" w:eastAsia="ru-RU" w:bidi="ar-SA"/>
    </w:rPr>
  </w:style>
  <w:style w:type="character" w:styleId="a9">
    <w:name w:val="Emphasis"/>
    <w:qFormat/>
    <w:locked/>
    <w:rsid w:val="00BD6352"/>
    <w:rPr>
      <w:i/>
      <w:iCs/>
    </w:rPr>
  </w:style>
  <w:style w:type="paragraph" w:styleId="aa">
    <w:name w:val="Balloon Text"/>
    <w:basedOn w:val="a"/>
    <w:link w:val="ab"/>
    <w:semiHidden/>
    <w:unhideWhenUsed/>
    <w:rsid w:val="00AD1CBE"/>
    <w:rPr>
      <w:rFonts w:ascii="Segoe UI" w:hAnsi="Segoe UI" w:cs="Segoe UI"/>
      <w:sz w:val="18"/>
      <w:szCs w:val="18"/>
    </w:rPr>
  </w:style>
  <w:style w:type="character" w:customStyle="1" w:styleId="ab">
    <w:name w:val="Текст выноски Знак"/>
    <w:basedOn w:val="a0"/>
    <w:link w:val="aa"/>
    <w:semiHidden/>
    <w:rsid w:val="00AD1CBE"/>
    <w:rPr>
      <w:rFonts w:ascii="Segoe UI" w:hAnsi="Segoe UI" w:cs="Segoe UI"/>
      <w:sz w:val="18"/>
      <w:szCs w:val="18"/>
      <w:lang w:eastAsia="ja-JP"/>
    </w:rPr>
  </w:style>
  <w:style w:type="paragraph" w:styleId="ac">
    <w:name w:val="List Paragraph"/>
    <w:basedOn w:val="a"/>
    <w:uiPriority w:val="34"/>
    <w:qFormat/>
    <w:rsid w:val="0048735F"/>
    <w:pPr>
      <w:ind w:left="720"/>
      <w:contextualSpacing/>
    </w:pPr>
  </w:style>
  <w:style w:type="character" w:customStyle="1" w:styleId="rvts23">
    <w:name w:val="rvts23"/>
    <w:basedOn w:val="a0"/>
    <w:rsid w:val="00282E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6584</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Додаток</vt:lpstr>
      <vt:lpstr>        </vt:lpstr>
      <vt:lpstr>        УМОВИ проведення конкурсу на посаду головного державного інспектора відділу коор</vt:lpstr>
    </vt:vector>
  </TitlesOfParts>
  <Company>TAX</Company>
  <LinksUpToDate>false</LinksUpToDate>
  <CharactersWithSpaces>7723</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user</cp:lastModifiedBy>
  <cp:revision>2</cp:revision>
  <cp:lastPrinted>2017-12-27T13:43:00Z</cp:lastPrinted>
  <dcterms:created xsi:type="dcterms:W3CDTF">2018-01-03T13:19:00Z</dcterms:created>
  <dcterms:modified xsi:type="dcterms:W3CDTF">2018-01-03T13:19:00Z</dcterms:modified>
</cp:coreProperties>
</file>