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40" w:rsidRPr="00EA3C40" w:rsidRDefault="0041771F" w:rsidP="00EA3C40">
      <w:pPr>
        <w:spacing w:after="0" w:line="240" w:lineRule="auto"/>
        <w:ind w:left="9639" w:right="2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67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bookmarkStart w:id="0" w:name="_GoBack"/>
      <w:bookmarkEnd w:id="0"/>
      <w:r w:rsidR="006467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EA3C40" w:rsidRPr="00E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1 до листа ДПС</w:t>
      </w:r>
    </w:p>
    <w:p w:rsidR="00EA3C40" w:rsidRPr="00EA3C40" w:rsidRDefault="00646735" w:rsidP="00EA3C40">
      <w:pPr>
        <w:tabs>
          <w:tab w:val="left" w:pos="14601"/>
        </w:tabs>
        <w:spacing w:after="0" w:line="240" w:lineRule="auto"/>
        <w:ind w:left="9639" w:right="-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4177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02</w:t>
      </w:r>
      <w:r w:rsidR="00417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3C40" w:rsidRPr="00EA3C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A3C40" w:rsidRPr="00EA3C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41771F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  209</w:t>
      </w:r>
      <w:r w:rsidR="00EA3C40" w:rsidRPr="00E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/99-00-21-03-03-07 </w:t>
      </w:r>
    </w:p>
    <w:p w:rsidR="00EA3C40" w:rsidRPr="00EA3C40" w:rsidRDefault="00EA3C40" w:rsidP="00EA3C40">
      <w:pPr>
        <w:tabs>
          <w:tab w:val="left" w:pos="14601"/>
        </w:tabs>
        <w:spacing w:after="0" w:line="240" w:lineRule="auto"/>
        <w:ind w:left="3765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C40" w:rsidRPr="00EA3C40" w:rsidRDefault="00EA3C40" w:rsidP="00EA3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A3C40" w:rsidRPr="00EA3C40" w:rsidRDefault="00EA3C40" w:rsidP="00EA3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A3C40" w:rsidRPr="00EA3C40" w:rsidRDefault="00EA3C40" w:rsidP="00EA3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A3C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Розрахунок суми акцизного податку з реалізації електричної енергії</w:t>
      </w:r>
    </w:p>
    <w:p w:rsidR="00EA3C40" w:rsidRPr="00EA3C40" w:rsidRDefault="00EA3C40" w:rsidP="00EA3C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EA3C40">
        <w:rPr>
          <w:rFonts w:ascii="Times New Roman" w:eastAsia="Times New Roman" w:hAnsi="Times New Roman" w:cs="Times New Roman"/>
          <w:sz w:val="24"/>
          <w:szCs w:val="24"/>
          <w:lang w:eastAsia="uk-UA"/>
        </w:rPr>
        <w:t>(округлення до двох знаків після коми)</w:t>
      </w:r>
    </w:p>
    <w:tbl>
      <w:tblPr>
        <w:tblW w:w="1546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237"/>
        <w:gridCol w:w="1418"/>
        <w:gridCol w:w="1558"/>
        <w:gridCol w:w="2411"/>
        <w:gridCol w:w="1986"/>
        <w:gridCol w:w="2551"/>
        <w:gridCol w:w="1276"/>
        <w:gridCol w:w="7"/>
        <w:gridCol w:w="2121"/>
      </w:tblGrid>
      <w:tr w:rsidR="00EA3C40" w:rsidRPr="00EA3C40" w:rsidTr="00C90724">
        <w:trPr>
          <w:trHeight w:val="693"/>
        </w:trPr>
        <w:tc>
          <w:tcPr>
            <w:tcW w:w="15461" w:type="dxa"/>
            <w:gridSpan w:val="10"/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Розділ І.  Розрахунок сум акцизного податку з реалізації електричної енергії виробленої виробником електричної енергії, за якою податкові зобов’язання виникають відповідно до пункту 216.10 статті 216 </w:t>
            </w: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розділу VI Кодексу</w:t>
            </w:r>
          </w:p>
        </w:tc>
      </w:tr>
      <w:tr w:rsidR="00EA3C40" w:rsidRPr="00EA3C40" w:rsidTr="00C90724">
        <w:trPr>
          <w:trHeight w:val="581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товару (</w:t>
            </w:r>
            <w:proofErr w:type="spellStart"/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продук-ції</w:t>
            </w:r>
            <w:proofErr w:type="spellEnd"/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з УКТ ЗЕД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Опис товару (продукції)</w:t>
            </w:r>
          </w:p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з УКТ ЗЕД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реалізованої виробленої виробником електричної енергії, грн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реалізованої виробленої виробником електричної енергії, що підлягає оподаткуванню,</w:t>
            </w: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якою податкові зобов’язання виникають відповідно до пункту 216.10 статті 216 </w:t>
            </w: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розділу VI Кодексу </w:t>
            </w:r>
          </w:p>
          <w:p w:rsidR="00EA3C40" w:rsidRPr="00EA3C40" w:rsidRDefault="00EA3C40" w:rsidP="00EA3C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(без податку на додану вартість </w:t>
            </w:r>
          </w:p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 акцизного податку), грн </w:t>
            </w:r>
          </w:p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(гр.4-гр.5 - гр. 6)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3C40" w:rsidRPr="00EA3C40" w:rsidRDefault="00EA3C40" w:rsidP="00EA3C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Ставка акцизного податку</w:t>
            </w:r>
          </w:p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(%)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 податкового зобов’язання, що підлягає сплаті до бюджету</w:t>
            </w:r>
          </w:p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(гр. 7 × гр. 8) / 100</w:t>
            </w:r>
          </w:p>
        </w:tc>
      </w:tr>
      <w:tr w:rsidR="00EA3C40" w:rsidRPr="00EA3C40" w:rsidTr="00C90724">
        <w:trPr>
          <w:trHeight w:val="39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A3C40" w:rsidRPr="00EA3C40" w:rsidRDefault="00EA3C40" w:rsidP="00EA3C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</w:t>
            </w:r>
          </w:p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(без податку на додану вартість</w:t>
            </w:r>
          </w:p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акцизного податку)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(з гр.4)</w:t>
            </w:r>
          </w:p>
        </w:tc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3C40" w:rsidRPr="00EA3C40" w:rsidTr="00C90724">
        <w:trPr>
          <w:trHeight w:val="313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частині виконання спеціальних обов’язків для забезпечення загальносуспільних інтересів у процесі функціонування ринку електричної енергії </w:t>
            </w: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</w:p>
          <w:p w:rsidR="00EA3C40" w:rsidRPr="00EA3C40" w:rsidRDefault="00EA3C40" w:rsidP="00EA3C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(без податку на додану вартість та акцизного податку)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  <w:right w:val="nil"/>
            </w:tcBorders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операції, що не підлягають оподаткуванню відповідно до         пункту 213.2 статті 213 розділу VI Кодексу</w:t>
            </w:r>
          </w:p>
          <w:p w:rsidR="00EA3C40" w:rsidRPr="00EA3C40" w:rsidRDefault="00EA3C40" w:rsidP="00EA3C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(без податку на додану вартість</w:t>
            </w:r>
          </w:p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акцизного податку)</w:t>
            </w:r>
          </w:p>
        </w:tc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3C40" w:rsidRPr="00EA3C40" w:rsidTr="00C90724">
        <w:trPr>
          <w:trHeight w:val="3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  <w:noWrap/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</w:tcBorders>
            <w:noWrap/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</w:tcBorders>
            <w:noWrap/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EA3C40" w:rsidRPr="00EA3C40" w:rsidTr="00C90724">
        <w:trPr>
          <w:trHeight w:val="375"/>
        </w:trPr>
        <w:tc>
          <w:tcPr>
            <w:tcW w:w="900" w:type="dxa"/>
            <w:tcBorders>
              <w:top w:val="nil"/>
            </w:tcBorders>
            <w:noWrap/>
            <w:vAlign w:val="bottom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</w:tcBorders>
            <w:noWrap/>
            <w:vAlign w:val="bottom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</w:tcBorders>
            <w:noWrap/>
            <w:vAlign w:val="bottom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</w:tcBorders>
            <w:noWrap/>
            <w:vAlign w:val="bottom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</w:tcBorders>
            <w:noWrap/>
            <w:vAlign w:val="bottom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</w:tcBorders>
            <w:noWrap/>
            <w:vAlign w:val="bottom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</w:tcBorders>
            <w:noWrap/>
            <w:vAlign w:val="bottom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bottom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</w:tcBorders>
            <w:noWrap/>
            <w:vAlign w:val="bottom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A3C40" w:rsidRPr="00EA3C40" w:rsidTr="00C90724">
        <w:trPr>
          <w:trHeight w:val="375"/>
        </w:trPr>
        <w:tc>
          <w:tcPr>
            <w:tcW w:w="3555" w:type="dxa"/>
            <w:gridSpan w:val="3"/>
            <w:noWrap/>
            <w:vAlign w:val="bottom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Усього:</w:t>
            </w:r>
          </w:p>
        </w:tc>
        <w:tc>
          <w:tcPr>
            <w:tcW w:w="1558" w:type="dxa"/>
            <w:vAlign w:val="bottom"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vAlign w:val="bottom"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Align w:val="bottom"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0" w:type="dxa"/>
            <w:vAlign w:val="bottom"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000000"/>
            </w:tcBorders>
            <w:vAlign w:val="bottom"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0" w:type="dxa"/>
            <w:tcBorders>
              <w:top w:val="nil"/>
              <w:left w:val="nil"/>
            </w:tcBorders>
            <w:noWrap/>
            <w:vAlign w:val="bottom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EA3C40" w:rsidRPr="00EA3C40" w:rsidRDefault="00EA3C40" w:rsidP="00EA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EA3C40" w:rsidRPr="00EA3C40" w:rsidRDefault="00EA3C40" w:rsidP="00EA3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40" w:rsidRPr="00EA3C40" w:rsidRDefault="00EA3C40" w:rsidP="00EA3C40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40" w:rsidRPr="00EA3C40" w:rsidRDefault="00EA3C40" w:rsidP="00EA3C40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EA3C40" w:rsidRPr="00EA3C40" w:rsidRDefault="00EA3C40" w:rsidP="00EA3C40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Продовження додатку 1</w:t>
      </w:r>
    </w:p>
    <w:p w:rsidR="00EA3C40" w:rsidRPr="00EA3C40" w:rsidRDefault="00EA3C40" w:rsidP="00EA3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260"/>
        <w:gridCol w:w="3261"/>
        <w:gridCol w:w="3259"/>
        <w:gridCol w:w="3828"/>
      </w:tblGrid>
      <w:tr w:rsidR="00EA3C40" w:rsidRPr="00EA3C40" w:rsidTr="00C90724">
        <w:trPr>
          <w:trHeight w:val="584"/>
        </w:trPr>
        <w:tc>
          <w:tcPr>
            <w:tcW w:w="14611" w:type="dxa"/>
            <w:gridSpan w:val="5"/>
            <w:hideMark/>
          </w:tcPr>
          <w:p w:rsidR="00EA3C40" w:rsidRPr="00EA3C40" w:rsidRDefault="00EA3C40" w:rsidP="00EA3C4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Розділ ІІ.  Розрахунок сум акцизного податку з реалізації електричної енергії виробленої у 2022 році виробником електричної енергії в частині виконання спеціальних обов’язків для забезпечення загальносуспільних інтересів у процесі функціонування ринку електричної енергії, відповідно до пункту 38 підрозділу 5 розділу ХХ Кодексу </w:t>
            </w: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</w:p>
        </w:tc>
      </w:tr>
      <w:tr w:rsidR="00EA3C40" w:rsidRPr="00EA3C40" w:rsidTr="00C90724">
        <w:trPr>
          <w:trHeight w:val="380"/>
        </w:trPr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80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EA3C40" w:rsidRPr="00EA3C40" w:rsidRDefault="00EA3C40" w:rsidP="00EA3C4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</w:t>
            </w:r>
            <w:r w:rsidRPr="00EA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реалізованої виробленої виробником електричної енергії в частині виконання спеціальних обов’язків для забезпечення загальносуспільних інтересів у процесі функціонування ринку електричної енергії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Сума одержаної попередньої оплати (аванс) шляхом зарахування (отримання) коштів на банківський рахунок (інших видів компенсації) у податкових періодах до набрання чинності пункту 38 підрозділу 5 розділу ХХ Кодексу та у звітному податковому періоді в рахунок реалізації виробленої електричної енергії в наступних податкових періодах, грн </w:t>
            </w: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EA3C40" w:rsidRPr="00EA3C40" w:rsidTr="00C90724">
        <w:trPr>
          <w:trHeight w:val="5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vMerge w:val="restart"/>
            <w:tcBorders>
              <w:left w:val="nil"/>
              <w:right w:val="single" w:sz="8" w:space="0" w:color="auto"/>
            </w:tcBorders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</w:t>
            </w:r>
          </w:p>
          <w:p w:rsidR="00EA3C40" w:rsidRPr="00EA3C40" w:rsidRDefault="00EA3C40" w:rsidP="00EA3C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(без податку на додану вартість та акцизного податку), грн</w:t>
            </w:r>
          </w:p>
          <w:p w:rsidR="00EA3C40" w:rsidRPr="00EA3C40" w:rsidRDefault="00EA3C40" w:rsidP="00EA3C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(дорівнює гр. 5 розділу І розрахунку)</w:t>
            </w:r>
          </w:p>
        </w:tc>
        <w:tc>
          <w:tcPr>
            <w:tcW w:w="6520" w:type="dxa"/>
            <w:gridSpan w:val="2"/>
            <w:tcBorders>
              <w:left w:val="nil"/>
              <w:right w:val="single" w:sz="8" w:space="0" w:color="auto"/>
            </w:tcBorders>
            <w:hideMark/>
          </w:tcPr>
          <w:p w:rsidR="00EA3C40" w:rsidRPr="00EA3C40" w:rsidRDefault="00EA3C40" w:rsidP="00EA3C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оплату (інші види компенсації), за яку отримано: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uk-UA"/>
              </w:rPr>
            </w:pPr>
          </w:p>
        </w:tc>
      </w:tr>
      <w:tr w:rsidR="00EA3C40" w:rsidRPr="00EA3C40" w:rsidTr="00C90724">
        <w:trPr>
          <w:trHeight w:val="15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Borders>
              <w:left w:val="nil"/>
              <w:right w:val="single" w:sz="8" w:space="0" w:color="auto"/>
            </w:tcBorders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попередніх звітних податкових періодах</w:t>
            </w:r>
          </w:p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 гр. 5 розділу ІІ  розрахунку за попередній звітний період), грн</w:t>
            </w:r>
          </w:p>
        </w:tc>
        <w:tc>
          <w:tcPr>
            <w:tcW w:w="3259" w:type="dxa"/>
            <w:tcBorders>
              <w:left w:val="nil"/>
              <w:right w:val="single" w:sz="8" w:space="0" w:color="auto"/>
            </w:tcBorders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звітному податковому періоді, грн </w:t>
            </w:r>
          </w:p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uk-UA"/>
              </w:rPr>
            </w:pPr>
          </w:p>
        </w:tc>
      </w:tr>
      <w:tr w:rsidR="00EA3C40" w:rsidRPr="00EA3C40" w:rsidTr="00C90724">
        <w:trPr>
          <w:trHeight w:val="347"/>
        </w:trPr>
        <w:tc>
          <w:tcPr>
            <w:tcW w:w="1003" w:type="dxa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60" w:type="dxa"/>
            <w:tcBorders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61" w:type="dxa"/>
            <w:tcBorders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59" w:type="dxa"/>
            <w:tcBorders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EA3C40" w:rsidRPr="00EA3C40" w:rsidTr="00C90724">
        <w:trPr>
          <w:trHeight w:val="300"/>
        </w:trPr>
        <w:tc>
          <w:tcPr>
            <w:tcW w:w="1003" w:type="dxa"/>
            <w:noWrap/>
            <w:vAlign w:val="bottom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0" w:type="dxa"/>
            <w:tcBorders>
              <w:left w:val="nil"/>
            </w:tcBorders>
            <w:noWrap/>
            <w:vAlign w:val="bottom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1" w:type="dxa"/>
            <w:tcBorders>
              <w:left w:val="nil"/>
            </w:tcBorders>
            <w:noWrap/>
            <w:vAlign w:val="bottom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59" w:type="dxa"/>
            <w:tcBorders>
              <w:left w:val="nil"/>
            </w:tcBorders>
            <w:noWrap/>
            <w:vAlign w:val="bottom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28" w:type="dxa"/>
            <w:tcBorders>
              <w:left w:val="nil"/>
            </w:tcBorders>
            <w:noWrap/>
            <w:vAlign w:val="bottom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A3C40" w:rsidRPr="00EA3C40" w:rsidTr="00C90724">
        <w:trPr>
          <w:trHeight w:val="300"/>
        </w:trPr>
        <w:tc>
          <w:tcPr>
            <w:tcW w:w="1005" w:type="dxa"/>
            <w:noWrap/>
            <w:vAlign w:val="bottom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Усього:</w:t>
            </w:r>
          </w:p>
        </w:tc>
        <w:tc>
          <w:tcPr>
            <w:tcW w:w="3258" w:type="dxa"/>
            <w:tcBorders>
              <w:right w:val="single" w:sz="4" w:space="0" w:color="000000"/>
            </w:tcBorders>
            <w:vAlign w:val="bottom"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  <w:noWrap/>
            <w:vAlign w:val="bottom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</w:tcBorders>
            <w:noWrap/>
            <w:vAlign w:val="bottom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</w:tcBorders>
            <w:noWrap/>
            <w:vAlign w:val="bottom"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A3C40" w:rsidRPr="00EA3C40" w:rsidRDefault="00EA3C40" w:rsidP="00E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C40" w:rsidRPr="00EA3C40" w:rsidRDefault="00EA3C40" w:rsidP="00EA3C4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A3C40" w:rsidRPr="00EA3C40" w:rsidRDefault="00EA3C40" w:rsidP="00E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C40" w:rsidRPr="00EA3C40" w:rsidRDefault="00EA3C40" w:rsidP="00E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3C40" w:rsidRPr="00EA3C40" w:rsidRDefault="00EA3C40" w:rsidP="00EA3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40" w:rsidRPr="00EA3C40" w:rsidRDefault="00EA3C40" w:rsidP="00EA3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EA3C40" w:rsidRPr="00EA3C40" w:rsidRDefault="00EA3C40" w:rsidP="00EA3C40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40" w:rsidRPr="00EA3C40" w:rsidRDefault="00EA3C40" w:rsidP="00EA3C40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40" w:rsidRPr="00EA3C40" w:rsidRDefault="00EA3C40" w:rsidP="00EA3C40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40" w:rsidRPr="00EA3C40" w:rsidRDefault="00EA3C40" w:rsidP="00EA3C40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Продовження додатку 1</w:t>
      </w:r>
    </w:p>
    <w:p w:rsidR="00EA3C40" w:rsidRPr="00EA3C40" w:rsidRDefault="00EA3C40" w:rsidP="00EA3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553"/>
        <w:gridCol w:w="4109"/>
        <w:gridCol w:w="2414"/>
        <w:gridCol w:w="1417"/>
        <w:gridCol w:w="1985"/>
      </w:tblGrid>
      <w:tr w:rsidR="00EA3C40" w:rsidRPr="00EA3C40" w:rsidTr="00C90724">
        <w:trPr>
          <w:trHeight w:val="720"/>
        </w:trPr>
        <w:tc>
          <w:tcPr>
            <w:tcW w:w="5246" w:type="dxa"/>
            <w:gridSpan w:val="2"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реалізованої виробленої виробником  електричної енергії у попередніх звітних періодах, за яку не надійшла оплата (інші види компенсації) на початок звітного податкового періоду, грн</w:t>
            </w:r>
          </w:p>
        </w:tc>
        <w:tc>
          <w:tcPr>
            <w:tcW w:w="4109" w:type="dxa"/>
            <w:vMerge w:val="restart"/>
            <w:hideMark/>
          </w:tcPr>
          <w:p w:rsidR="00EA3C40" w:rsidRPr="00EA3C40" w:rsidRDefault="00EA3C40" w:rsidP="00EA3C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Залишок неоплаченої вартості реалізованої виробленої виробником електричної енергії, що переноситься до графи 6 розділу ІІ  розрахунку наступного звітного податкового періоду, грн </w:t>
            </w:r>
          </w:p>
          <w:p w:rsidR="00EA3C40" w:rsidRPr="00EA3C40" w:rsidRDefault="00EA3C40" w:rsidP="00EA3C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(без податку на додану вартість та акцизного податку)</w:t>
            </w:r>
          </w:p>
          <w:p w:rsidR="00EA3C40" w:rsidRPr="00EA3C40" w:rsidRDefault="00EA3C40" w:rsidP="00EA3C4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((гр. 2 - гр. 3 - гр. 4) + (гр. 6 - гр. 7)) </w:t>
            </w:r>
          </w:p>
        </w:tc>
        <w:tc>
          <w:tcPr>
            <w:tcW w:w="2414" w:type="dxa"/>
            <w:vMerge w:val="restart"/>
            <w:hideMark/>
          </w:tcPr>
          <w:p w:rsidR="00EA3C40" w:rsidRPr="00EA3C40" w:rsidRDefault="00EA3C40" w:rsidP="00EA3C4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 (отримано) коштів на банківський рахунок (отримано інші види компенсацій) за реалізовану електричну енергію у звітному податковому періоді, грн</w:t>
            </w:r>
          </w:p>
          <w:p w:rsidR="00EA3C40" w:rsidRPr="00EA3C40" w:rsidRDefault="00EA3C40" w:rsidP="00EA3C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(гр. 4 + гр. 5 + гр.7 )</w:t>
            </w:r>
          </w:p>
        </w:tc>
        <w:tc>
          <w:tcPr>
            <w:tcW w:w="1417" w:type="dxa"/>
            <w:vMerge w:val="restart"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Ставка акцизного податку</w:t>
            </w:r>
          </w:p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(%)</w:t>
            </w:r>
          </w:p>
        </w:tc>
        <w:tc>
          <w:tcPr>
            <w:tcW w:w="1985" w:type="dxa"/>
            <w:vMerge w:val="restart"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 податкового зобов’язання, що підлягає сплаті до бюджету</w:t>
            </w:r>
          </w:p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(гр. 9 × гр. 10)       / 100</w:t>
            </w:r>
          </w:p>
        </w:tc>
      </w:tr>
      <w:tr w:rsidR="00EA3C40" w:rsidRPr="00EA3C40" w:rsidTr="00C90724">
        <w:trPr>
          <w:trHeight w:val="1866"/>
        </w:trPr>
        <w:tc>
          <w:tcPr>
            <w:tcW w:w="2693" w:type="dxa"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залишок заборгованості, грн</w:t>
            </w:r>
          </w:p>
          <w:p w:rsidR="00EA3C40" w:rsidRPr="00EA3C40" w:rsidRDefault="00EA3C40" w:rsidP="00EA3C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(без податку на додану вартість та акцизного податку)</w:t>
            </w:r>
          </w:p>
        </w:tc>
        <w:tc>
          <w:tcPr>
            <w:tcW w:w="2553" w:type="dxa"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одержано оплату (інші види компенсації)  у звітному податковому періоді в рахунок погашення заборгованості</w:t>
            </w:r>
          </w:p>
        </w:tc>
        <w:tc>
          <w:tcPr>
            <w:tcW w:w="4109" w:type="dxa"/>
            <w:vMerge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14" w:type="dxa"/>
            <w:vMerge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85" w:type="dxa"/>
            <w:vMerge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A3C40" w:rsidRPr="00EA3C40" w:rsidTr="00C90724">
        <w:trPr>
          <w:trHeight w:val="268"/>
        </w:trPr>
        <w:tc>
          <w:tcPr>
            <w:tcW w:w="2693" w:type="dxa"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53" w:type="dxa"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109" w:type="dxa"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14" w:type="dxa"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EA3C40" w:rsidRPr="00EA3C40" w:rsidRDefault="00EA3C40" w:rsidP="00EA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EA3C40" w:rsidRPr="00EA3C40" w:rsidTr="00C90724">
        <w:trPr>
          <w:trHeight w:val="300"/>
        </w:trPr>
        <w:tc>
          <w:tcPr>
            <w:tcW w:w="2693" w:type="dxa"/>
            <w:noWrap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3" w:type="dxa"/>
            <w:noWrap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09" w:type="dxa"/>
            <w:noWrap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4" w:type="dxa"/>
            <w:noWrap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A3C40" w:rsidRPr="00EA3C40" w:rsidTr="00C90724">
        <w:trPr>
          <w:trHeight w:val="64"/>
        </w:trPr>
        <w:tc>
          <w:tcPr>
            <w:tcW w:w="2693" w:type="dxa"/>
            <w:noWrap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3" w:type="dxa"/>
            <w:noWrap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09" w:type="dxa"/>
            <w:noWrap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4" w:type="dxa"/>
            <w:noWrap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EA3C40" w:rsidRPr="00EA3C40" w:rsidRDefault="00EA3C40" w:rsidP="00EA3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3C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A3C40" w:rsidRPr="00EA3C40" w:rsidRDefault="00EA3C40" w:rsidP="00EA3C4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A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A3C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EA3C40" w:rsidRPr="00EA3C40" w:rsidRDefault="00EA3C40" w:rsidP="00EA3C40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графи 5 розділу ІІ сума </w:t>
      </w:r>
      <w:r w:rsidRPr="00EA3C40">
        <w:rPr>
          <w:rFonts w:ascii="Times New Roman" w:eastAsia="Times New Roman" w:hAnsi="Times New Roman" w:cs="Times New Roman"/>
          <w:sz w:val="24"/>
          <w:szCs w:val="24"/>
          <w:lang w:eastAsia="uk-UA"/>
        </w:rPr>
        <w:t>одержаної попередньої оплати (аванс) (інших видів компенсації), що отримані до 01.01.2022, за якими на звітну дату не виконані зобов’язання з постачання електроенергії  ____________________ грн</w:t>
      </w:r>
    </w:p>
    <w:p w:rsidR="00EA3C40" w:rsidRPr="00EA3C40" w:rsidRDefault="00EA3C40" w:rsidP="00EA3C40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A3C40" w:rsidRPr="00EA3C40" w:rsidRDefault="00EA3C40" w:rsidP="00E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A3C40" w:rsidRPr="00EA3C40" w:rsidRDefault="00EA3C40" w:rsidP="00EA3C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3C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1</w:t>
      </w:r>
      <w:r w:rsidRPr="00EA3C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Вносяться дані щодо розрахунку податкового зобов’язання виробником електричної енергії в частині  виконання спеціальних обов’язків на ринку електричної енергії для забезпечення загальносуспільних інтересів відповідно до п. 38 підрозділу 5 розділу ХХ Кодексу. </w:t>
      </w:r>
    </w:p>
    <w:p w:rsidR="00EA3C40" w:rsidRPr="00EA3C40" w:rsidRDefault="00EA3C40" w:rsidP="009177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 </w:t>
      </w:r>
      <w:r w:rsidRPr="00E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графи 5 розділу ІІ включаються </w:t>
      </w:r>
      <w:r w:rsidRPr="00EA3C40">
        <w:rPr>
          <w:rFonts w:ascii="Times New Roman" w:eastAsia="Times New Roman" w:hAnsi="Times New Roman" w:cs="Times New Roman"/>
          <w:sz w:val="24"/>
          <w:szCs w:val="24"/>
          <w:lang w:eastAsia="uk-UA"/>
        </w:rPr>
        <w:t>суми одержаної попередньої оплати (аванс) (інших видів компенсації), що отримані до 01.01.2022, за якими на звітну дату не виконані зобов’язання з постачання електроенергії. Окремо сума одержаних авансів (інших видів компенсації) платника податку станом на 01.01.2022 зазначається у відведеному рядку.</w:t>
      </w:r>
      <w:r w:rsidRPr="00E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EA3C40" w:rsidRPr="00EA3C40" w:rsidRDefault="00EA3C40" w:rsidP="00EA3C40">
      <w:pPr>
        <w:spacing w:after="0" w:line="240" w:lineRule="auto"/>
        <w:ind w:left="9639"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sectPr w:rsidR="00EA3C40" w:rsidRPr="00EA3C40" w:rsidSect="00EA3C40">
      <w:headerReference w:type="default" r:id="rId7"/>
      <w:pgSz w:w="16838" w:h="11906" w:orient="landscape" w:code="9"/>
      <w:pgMar w:top="851" w:right="1418" w:bottom="1701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B8" w:rsidRDefault="00EB04B8" w:rsidP="009177BB">
      <w:pPr>
        <w:spacing w:after="0" w:line="240" w:lineRule="auto"/>
      </w:pPr>
      <w:r>
        <w:separator/>
      </w:r>
    </w:p>
  </w:endnote>
  <w:endnote w:type="continuationSeparator" w:id="0">
    <w:p w:rsidR="00EB04B8" w:rsidRDefault="00EB04B8" w:rsidP="0091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B8" w:rsidRDefault="00EB04B8" w:rsidP="009177BB">
      <w:pPr>
        <w:spacing w:after="0" w:line="240" w:lineRule="auto"/>
      </w:pPr>
      <w:r>
        <w:separator/>
      </w:r>
    </w:p>
  </w:footnote>
  <w:footnote w:type="continuationSeparator" w:id="0">
    <w:p w:rsidR="00EB04B8" w:rsidRDefault="00EB04B8" w:rsidP="0091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53" w:rsidRDefault="00BE2C40" w:rsidP="001B0AA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2C26">
      <w:rPr>
        <w:rStyle w:val="a5"/>
        <w:noProof/>
      </w:rPr>
      <w:t>3</w:t>
    </w:r>
    <w:r>
      <w:rPr>
        <w:rStyle w:val="a5"/>
      </w:rPr>
      <w:fldChar w:fldCharType="end"/>
    </w:r>
  </w:p>
  <w:p w:rsidR="000B7653" w:rsidRDefault="00EB04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40"/>
    <w:rsid w:val="001107D5"/>
    <w:rsid w:val="00305751"/>
    <w:rsid w:val="0041771F"/>
    <w:rsid w:val="005E2C26"/>
    <w:rsid w:val="0062796F"/>
    <w:rsid w:val="00646735"/>
    <w:rsid w:val="009177BB"/>
    <w:rsid w:val="00BA751A"/>
    <w:rsid w:val="00BE2C40"/>
    <w:rsid w:val="00EA3C40"/>
    <w:rsid w:val="00EB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C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C40"/>
  </w:style>
  <w:style w:type="character" w:styleId="a5">
    <w:name w:val="page number"/>
    <w:basedOn w:val="a0"/>
    <w:uiPriority w:val="99"/>
    <w:rsid w:val="00EA3C4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177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C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C40"/>
  </w:style>
  <w:style w:type="character" w:styleId="a5">
    <w:name w:val="page number"/>
    <w:basedOn w:val="a0"/>
    <w:uiPriority w:val="99"/>
    <w:rsid w:val="00EA3C4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177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3291</Words>
  <Characters>1877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БОРТНИЦЬКА ОЛЕСЯ ІВАНІВНА</dc:creator>
  <cp:lastModifiedBy>БОРТНИЦЬКА ОЛЕСЯ ІВАНІВНА</cp:lastModifiedBy>
  <cp:revision>7</cp:revision>
  <cp:lastPrinted>2022-02-02T07:35:00Z</cp:lastPrinted>
  <dcterms:created xsi:type="dcterms:W3CDTF">2022-02-02T07:24:00Z</dcterms:created>
  <dcterms:modified xsi:type="dcterms:W3CDTF">2022-02-03T09:20:00Z</dcterms:modified>
</cp:coreProperties>
</file>