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6DFD" w14:textId="77777777" w:rsidR="004E26EE" w:rsidRPr="004E26EE" w:rsidRDefault="004E26EE" w:rsidP="004E26EE">
      <w:pPr>
        <w:tabs>
          <w:tab w:val="left" w:pos="1781"/>
        </w:tabs>
        <w:spacing w:after="200" w:line="276" w:lineRule="auto"/>
        <w:rPr>
          <w:rFonts w:ascii="Calibri" w:eastAsia="Times New Roman" w:hAnsi="Calibri" w:cs="Times New Roman"/>
          <w:sz w:val="10"/>
          <w:szCs w:val="10"/>
          <w:lang w:eastAsia="uk-UA"/>
        </w:rPr>
      </w:pPr>
      <w:r w:rsidRPr="004E26EE">
        <w:rPr>
          <w:rFonts w:ascii="Calibri" w:eastAsia="Times New Roman" w:hAnsi="Calibri" w:cs="Times New Roman"/>
          <w:lang w:eastAsia="uk-UA"/>
        </w:rPr>
        <w:t xml:space="preserve">  </w:t>
      </w:r>
      <w:r w:rsidRPr="004E26EE">
        <w:rPr>
          <w:rFonts w:ascii="Calibri" w:eastAsia="Times New Roman" w:hAnsi="Calibri" w:cs="Times New Roman"/>
          <w:lang w:eastAsia="uk-UA"/>
        </w:rPr>
        <w:tab/>
      </w:r>
    </w:p>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4E26EE" w:rsidRPr="004E26EE" w14:paraId="35B1D9D0" w14:textId="77777777" w:rsidTr="00151A81">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14:paraId="2C035B41" w14:textId="77777777" w:rsidR="004E26EE" w:rsidRPr="004E26EE" w:rsidRDefault="004E26EE" w:rsidP="004E26EE">
            <w:pPr>
              <w:spacing w:after="200" w:line="276" w:lineRule="auto"/>
              <w:rPr>
                <w:rFonts w:ascii="Times New Roman" w:eastAsia="Times New Roman" w:hAnsi="Times New Roman" w:cs="Times New Roman"/>
                <w:sz w:val="20"/>
                <w:szCs w:val="20"/>
                <w:lang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7D08603" w14:textId="77777777" w:rsidR="004E26EE" w:rsidRPr="004E26EE" w:rsidRDefault="004E26EE" w:rsidP="004E26EE">
            <w:pPr>
              <w:spacing w:after="200" w:line="276" w:lineRule="auto"/>
              <w:rPr>
                <w:rFonts w:ascii="Times New Roman" w:eastAsia="Times New Roman" w:hAnsi="Times New Roman" w:cs="Times New Roman"/>
                <w:sz w:val="20"/>
                <w:szCs w:val="20"/>
                <w:lang w:val="ru-RU" w:eastAsia="ru-RU"/>
              </w:rPr>
            </w:pPr>
            <w:r w:rsidRPr="004E26EE">
              <w:rPr>
                <w:rFonts w:ascii="Times New Roman" w:eastAsia="Times New Roman" w:hAnsi="Times New Roman" w:cs="Times New Roman"/>
                <w:sz w:val="20"/>
                <w:szCs w:val="20"/>
                <w:lang w:eastAsia="uk-UA"/>
              </w:rPr>
              <w:t>Звітна</w:t>
            </w:r>
          </w:p>
        </w:tc>
      </w:tr>
      <w:tr w:rsidR="004E26EE" w:rsidRPr="004E26EE" w14:paraId="371898A1" w14:textId="77777777" w:rsidTr="00151A81">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14:paraId="02FDC74D" w14:textId="77777777" w:rsidR="004E26EE" w:rsidRPr="004E26EE" w:rsidRDefault="004E26EE" w:rsidP="004E26EE">
            <w:pPr>
              <w:spacing w:after="200" w:line="276" w:lineRule="auto"/>
              <w:rPr>
                <w:rFonts w:ascii="Times New Roman" w:eastAsia="Times New Roman" w:hAnsi="Times New Roman" w:cs="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CD37411" w14:textId="77777777" w:rsidR="004E26EE" w:rsidRPr="004E26EE" w:rsidRDefault="004E26EE" w:rsidP="004E26EE">
            <w:pPr>
              <w:spacing w:after="200" w:line="276" w:lineRule="auto"/>
              <w:rPr>
                <w:rFonts w:ascii="Times New Roman" w:eastAsia="Times New Roman" w:hAnsi="Times New Roman" w:cs="Times New Roman"/>
                <w:sz w:val="20"/>
                <w:szCs w:val="20"/>
                <w:lang w:val="ru-RU" w:eastAsia="ru-RU"/>
              </w:rPr>
            </w:pPr>
            <w:r w:rsidRPr="004E26EE">
              <w:rPr>
                <w:rFonts w:ascii="Times New Roman" w:eastAsia="Times New Roman" w:hAnsi="Times New Roman" w:cs="Times New Roman"/>
                <w:sz w:val="20"/>
                <w:szCs w:val="20"/>
                <w:lang w:eastAsia="uk-UA"/>
              </w:rPr>
              <w:t>Звітна нова</w:t>
            </w:r>
          </w:p>
        </w:tc>
      </w:tr>
      <w:tr w:rsidR="004E26EE" w:rsidRPr="004E26EE" w14:paraId="485921A7" w14:textId="77777777" w:rsidTr="00151A81">
        <w:trPr>
          <w:trHeight w:val="317"/>
        </w:trPr>
        <w:tc>
          <w:tcPr>
            <w:tcW w:w="255" w:type="dxa"/>
            <w:tcBorders>
              <w:top w:val="single" w:sz="4" w:space="0" w:color="auto"/>
              <w:left w:val="single" w:sz="4" w:space="0" w:color="auto"/>
              <w:bottom w:val="single" w:sz="4" w:space="0" w:color="auto"/>
              <w:right w:val="single" w:sz="4" w:space="0" w:color="auto"/>
            </w:tcBorders>
            <w:shd w:val="clear" w:color="auto" w:fill="auto"/>
          </w:tcPr>
          <w:p w14:paraId="45A42AE9" w14:textId="77777777" w:rsidR="004E26EE" w:rsidRPr="004E26EE" w:rsidRDefault="004E26EE" w:rsidP="004E26EE">
            <w:pPr>
              <w:spacing w:after="200" w:line="276" w:lineRule="auto"/>
              <w:rPr>
                <w:rFonts w:ascii="Times New Roman" w:eastAsia="Times New Roman" w:hAnsi="Times New Roman" w:cs="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460EFEFE" w14:textId="77777777" w:rsidR="004E26EE" w:rsidRPr="004E26EE" w:rsidRDefault="004E26EE" w:rsidP="004E26EE">
            <w:pPr>
              <w:spacing w:after="200" w:line="276" w:lineRule="auto"/>
              <w:rPr>
                <w:rFonts w:ascii="Times New Roman" w:eastAsia="Times New Roman" w:hAnsi="Times New Roman" w:cs="Times New Roman"/>
                <w:sz w:val="20"/>
                <w:szCs w:val="20"/>
                <w:lang w:eastAsia="ru-RU"/>
              </w:rPr>
            </w:pPr>
            <w:r w:rsidRPr="004E26EE">
              <w:rPr>
                <w:rFonts w:ascii="Times New Roman" w:eastAsia="Times New Roman" w:hAnsi="Times New Roman" w:cs="Times New Roman"/>
                <w:sz w:val="20"/>
                <w:szCs w:val="20"/>
                <w:lang w:eastAsia="uk-UA"/>
              </w:rPr>
              <w:t>Уточнююча</w:t>
            </w:r>
          </w:p>
        </w:tc>
      </w:tr>
    </w:tbl>
    <w:p w14:paraId="1E6CD32B" w14:textId="77777777" w:rsidR="004E26EE" w:rsidRPr="004E26EE" w:rsidRDefault="004E26EE" w:rsidP="004E26EE">
      <w:pPr>
        <w:spacing w:after="0" w:line="276" w:lineRule="auto"/>
        <w:rPr>
          <w:rFonts w:ascii="Calibri" w:eastAsia="Times New Roman" w:hAnsi="Calibri" w:cs="Times New Roman"/>
          <w:vanish/>
          <w:lang w:eastAsia="uk-UA"/>
        </w:rPr>
      </w:pPr>
    </w:p>
    <w:tbl>
      <w:tblPr>
        <w:tblpPr w:leftFromText="45" w:rightFromText="45" w:vertAnchor="text" w:horzAnchor="page" w:tblpX="11870" w:tblpY="-473"/>
        <w:tblW w:w="1103" w:type="pct"/>
        <w:tblCellSpacing w:w="15" w:type="dxa"/>
        <w:tblCellMar>
          <w:top w:w="15" w:type="dxa"/>
          <w:left w:w="15" w:type="dxa"/>
          <w:bottom w:w="15" w:type="dxa"/>
          <w:right w:w="15" w:type="dxa"/>
        </w:tblCellMar>
        <w:tblLook w:val="0000" w:firstRow="0" w:lastRow="0" w:firstColumn="0" w:lastColumn="0" w:noHBand="0" w:noVBand="0"/>
      </w:tblPr>
      <w:tblGrid>
        <w:gridCol w:w="3409"/>
      </w:tblGrid>
      <w:tr w:rsidR="004E26EE" w:rsidRPr="004E26EE" w14:paraId="52E05B0F" w14:textId="77777777" w:rsidTr="00151A81">
        <w:trPr>
          <w:trHeight w:val="467"/>
          <w:tblCellSpacing w:w="15" w:type="dxa"/>
        </w:trPr>
        <w:tc>
          <w:tcPr>
            <w:tcW w:w="0" w:type="auto"/>
            <w:shd w:val="clear" w:color="auto" w:fill="auto"/>
            <w:vAlign w:val="center"/>
          </w:tcPr>
          <w:p w14:paraId="4FEDE7BF" w14:textId="77777777" w:rsidR="004E26EE" w:rsidRPr="004E26EE" w:rsidRDefault="004E26EE" w:rsidP="004E26EE">
            <w:pPr>
              <w:spacing w:after="0" w:line="276" w:lineRule="auto"/>
              <w:rPr>
                <w:rFonts w:ascii="Times New Roman" w:eastAsia="Times New Roman" w:hAnsi="Times New Roman" w:cs="Times New Roman"/>
                <w:sz w:val="20"/>
                <w:szCs w:val="20"/>
                <w:lang w:eastAsia="uk-UA"/>
              </w:rPr>
            </w:pPr>
            <w:r w:rsidRPr="004E26EE">
              <w:rPr>
                <w:rFonts w:ascii="Times New Roman" w:eastAsia="Times New Roman" w:hAnsi="Times New Roman" w:cs="Times New Roman"/>
                <w:sz w:val="20"/>
                <w:szCs w:val="20"/>
                <w:lang w:eastAsia="uk-UA"/>
              </w:rPr>
              <w:t>Додаток РІ</w:t>
            </w:r>
          </w:p>
          <w:p w14:paraId="74E05D08" w14:textId="77777777" w:rsidR="004E26EE" w:rsidRPr="004E26EE" w:rsidRDefault="004E26EE" w:rsidP="004E26EE">
            <w:pPr>
              <w:spacing w:after="0" w:line="240" w:lineRule="auto"/>
              <w:jc w:val="both"/>
              <w:rPr>
                <w:rFonts w:ascii="Times New Roman" w:eastAsia="Times New Roman" w:hAnsi="Times New Roman" w:cs="Times New Roman"/>
                <w:sz w:val="20"/>
                <w:szCs w:val="20"/>
                <w:lang w:eastAsia="uk-UA"/>
              </w:rPr>
            </w:pPr>
            <w:r w:rsidRPr="004E26EE">
              <w:rPr>
                <w:rFonts w:ascii="Times New Roman" w:eastAsia="Times New Roman" w:hAnsi="Times New Roman" w:cs="Times New Roman"/>
                <w:sz w:val="20"/>
                <w:szCs w:val="20"/>
                <w:lang w:eastAsia="uk-UA"/>
              </w:rPr>
              <w:t xml:space="preserve">до рядка 03 РІ Податкової декларації з податку </w:t>
            </w:r>
            <w:r w:rsidRPr="004E26EE">
              <w:rPr>
                <w:rFonts w:ascii="Times New Roman" w:eastAsia="Times New Roman" w:hAnsi="Times New Roman" w:cs="Times New Roman"/>
                <w:sz w:val="18"/>
                <w:szCs w:val="18"/>
                <w:lang w:eastAsia="uk-UA"/>
              </w:rPr>
              <w:t>на</w:t>
            </w:r>
            <w:r w:rsidRPr="004E26EE">
              <w:rPr>
                <w:rFonts w:ascii="Times New Roman" w:eastAsia="Times New Roman" w:hAnsi="Times New Roman" w:cs="Times New Roman"/>
                <w:sz w:val="20"/>
                <w:szCs w:val="20"/>
                <w:lang w:eastAsia="uk-UA"/>
              </w:rPr>
              <w:t xml:space="preserve"> прибуток підприємств</w:t>
            </w:r>
          </w:p>
          <w:p w14:paraId="5E5DE328" w14:textId="77777777" w:rsidR="004E26EE" w:rsidRPr="004E26EE" w:rsidRDefault="004E26EE" w:rsidP="004E26EE">
            <w:pPr>
              <w:spacing w:after="200" w:line="276" w:lineRule="auto"/>
              <w:rPr>
                <w:rFonts w:ascii="Times New Roman" w:eastAsia="Times New Roman" w:hAnsi="Times New Roman" w:cs="Times New Roman"/>
                <w:sz w:val="20"/>
                <w:szCs w:val="20"/>
                <w:lang w:eastAsia="uk-UA"/>
              </w:rPr>
            </w:pPr>
          </w:p>
        </w:tc>
      </w:tr>
    </w:tbl>
    <w:p w14:paraId="04122D03"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x-none" w:eastAsia="uk-UA"/>
        </w:rPr>
      </w:pPr>
    </w:p>
    <w:p w14:paraId="48558868"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ru-RU" w:eastAsia="uk-UA"/>
        </w:rPr>
      </w:pPr>
    </w:p>
    <w:p w14:paraId="145EE017"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ru-RU" w:eastAsia="uk-UA"/>
        </w:rPr>
      </w:pPr>
    </w:p>
    <w:p w14:paraId="16C791D3"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ru-RU" w:eastAsia="uk-UA"/>
        </w:rPr>
      </w:pPr>
    </w:p>
    <w:p w14:paraId="0131F95D"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ru-RU" w:eastAsia="uk-UA"/>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6"/>
        <w:gridCol w:w="1080"/>
        <w:gridCol w:w="236"/>
        <w:gridCol w:w="1108"/>
        <w:gridCol w:w="283"/>
        <w:gridCol w:w="1491"/>
        <w:gridCol w:w="236"/>
        <w:gridCol w:w="1496"/>
        <w:gridCol w:w="12"/>
      </w:tblGrid>
      <w:tr w:rsidR="004E26EE" w:rsidRPr="004E26EE" w14:paraId="02E26135" w14:textId="77777777" w:rsidTr="00151A81">
        <w:trPr>
          <w:gridAfter w:val="1"/>
          <w:wAfter w:w="12" w:type="dxa"/>
          <w:cantSplit/>
          <w:trHeight w:val="165"/>
        </w:trPr>
        <w:tc>
          <w:tcPr>
            <w:tcW w:w="6166" w:type="dxa"/>
            <w:gridSpan w:val="8"/>
            <w:tcBorders>
              <w:top w:val="nil"/>
              <w:left w:val="nil"/>
              <w:bottom w:val="nil"/>
              <w:right w:val="nil"/>
            </w:tcBorders>
            <w:shd w:val="clear" w:color="auto" w:fill="auto"/>
            <w:vAlign w:val="center"/>
          </w:tcPr>
          <w:p w14:paraId="7538109E" w14:textId="77777777" w:rsidR="004E26EE" w:rsidRPr="004E26EE" w:rsidRDefault="004E26EE" w:rsidP="004E26EE">
            <w:pPr>
              <w:spacing w:before="120" w:after="20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Звітний (податковий) період  20</w:t>
            </w:r>
            <w:r w:rsidRPr="004E26EE">
              <w:rPr>
                <w:rFonts w:ascii="Times New Roman" w:eastAsia="Times New Roman" w:hAnsi="Times New Roman" w:cs="Times New Roman"/>
                <w:sz w:val="18"/>
                <w:szCs w:val="18"/>
                <w:lang w:val="ru-RU" w:eastAsia="uk-UA"/>
              </w:rPr>
              <w:t>___</w:t>
            </w:r>
            <w:r w:rsidRPr="004E26EE">
              <w:rPr>
                <w:rFonts w:ascii="Times New Roman" w:eastAsia="Times New Roman" w:hAnsi="Times New Roman" w:cs="Times New Roman"/>
                <w:sz w:val="18"/>
                <w:szCs w:val="18"/>
                <w:lang w:eastAsia="uk-UA"/>
              </w:rPr>
              <w:t xml:space="preserve"> року</w:t>
            </w:r>
          </w:p>
        </w:tc>
      </w:tr>
      <w:tr w:rsidR="004E26EE" w:rsidRPr="004E26EE" w14:paraId="09090CEE" w14:textId="77777777" w:rsidTr="00151A81">
        <w:trPr>
          <w:cantSplit/>
          <w:trHeight w:val="274"/>
        </w:trPr>
        <w:tc>
          <w:tcPr>
            <w:tcW w:w="4670" w:type="dxa"/>
            <w:gridSpan w:val="7"/>
            <w:tcBorders>
              <w:top w:val="nil"/>
              <w:left w:val="nil"/>
              <w:bottom w:val="single" w:sz="4" w:space="0" w:color="auto"/>
              <w:right w:val="nil"/>
            </w:tcBorders>
            <w:shd w:val="clear" w:color="auto" w:fill="auto"/>
            <w:vAlign w:val="center"/>
          </w:tcPr>
          <w:p w14:paraId="41B7EB2C" w14:textId="77777777" w:rsidR="004E26EE" w:rsidRPr="004E26EE" w:rsidRDefault="004E26EE" w:rsidP="004E26EE">
            <w:pPr>
              <w:spacing w:after="200" w:line="276" w:lineRule="auto"/>
              <w:jc w:val="center"/>
              <w:rPr>
                <w:rFonts w:ascii="Calibri" w:eastAsia="Times New Roman" w:hAnsi="Calibri" w:cs="Times New Roman"/>
                <w:sz w:val="18"/>
                <w:szCs w:val="18"/>
                <w:lang w:eastAsia="uk-UA"/>
              </w:rPr>
            </w:pPr>
          </w:p>
        </w:tc>
        <w:tc>
          <w:tcPr>
            <w:tcW w:w="1508" w:type="dxa"/>
            <w:gridSpan w:val="2"/>
            <w:tcBorders>
              <w:top w:val="nil"/>
              <w:left w:val="nil"/>
              <w:bottom w:val="single" w:sz="4" w:space="0" w:color="auto"/>
              <w:right w:val="nil"/>
            </w:tcBorders>
            <w:shd w:val="clear" w:color="auto" w:fill="auto"/>
            <w:vAlign w:val="center"/>
          </w:tcPr>
          <w:p w14:paraId="47C5C450" w14:textId="77777777" w:rsidR="004E26EE" w:rsidRPr="004E26EE" w:rsidRDefault="004E26EE" w:rsidP="004E26EE">
            <w:pPr>
              <w:spacing w:after="200" w:line="276" w:lineRule="auto"/>
              <w:jc w:val="center"/>
              <w:rPr>
                <w:rFonts w:ascii="Calibri" w:eastAsia="Times New Roman" w:hAnsi="Calibri" w:cs="Times New Roman"/>
                <w:sz w:val="18"/>
                <w:szCs w:val="18"/>
                <w:vertAlign w:val="superscript"/>
                <w:lang w:eastAsia="uk-UA"/>
              </w:rPr>
            </w:pPr>
          </w:p>
        </w:tc>
      </w:tr>
      <w:tr w:rsidR="004E26EE" w:rsidRPr="004E26EE" w14:paraId="525D604E" w14:textId="77777777" w:rsidTr="00151A81">
        <w:trPr>
          <w:cantSplit/>
          <w:trHeight w:val="274"/>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41AE19" w14:textId="77777777" w:rsidR="004E26EE" w:rsidRPr="004E26EE" w:rsidRDefault="004E26EE" w:rsidP="004E26EE">
            <w:pPr>
              <w:spacing w:after="200" w:line="276" w:lineRule="auto"/>
              <w:jc w:val="center"/>
              <w:rPr>
                <w:rFonts w:ascii="Times New Roman" w:eastAsia="Times New Roman" w:hAnsi="Times New Roman" w:cs="Times New Roman"/>
                <w:sz w:val="18"/>
                <w:szCs w:val="18"/>
                <w:lang w:eastAsia="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C0D24B" w14:textId="77777777" w:rsidR="004E26EE" w:rsidRPr="004E26EE" w:rsidRDefault="004E26EE" w:rsidP="004E26EE">
            <w:pPr>
              <w:spacing w:after="200" w:line="276" w:lineRule="auto"/>
              <w:jc w:val="center"/>
              <w:rPr>
                <w:rFonts w:ascii="Times New Roman" w:eastAsia="Times New Roman" w:hAnsi="Times New Roman" w:cs="Times New Roman"/>
                <w:sz w:val="18"/>
                <w:szCs w:val="18"/>
                <w:vertAlign w:val="superscript"/>
                <w:lang w:eastAsia="uk-UA"/>
              </w:rPr>
            </w:pPr>
            <w:r w:rsidRPr="004E26EE">
              <w:rPr>
                <w:rFonts w:ascii="Times New Roman" w:eastAsia="Times New Roman" w:hAnsi="Times New Roman" w:cs="Times New Roman"/>
                <w:sz w:val="18"/>
                <w:szCs w:val="18"/>
                <w:lang w:eastAsia="uk-UA"/>
              </w:rPr>
              <w:t>І квартал</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505F96" w14:textId="77777777" w:rsidR="004E26EE" w:rsidRPr="004E26EE" w:rsidRDefault="004E26EE" w:rsidP="004E26EE">
            <w:pPr>
              <w:spacing w:after="200" w:line="276" w:lineRule="auto"/>
              <w:jc w:val="center"/>
              <w:rPr>
                <w:rFonts w:ascii="Times New Roman" w:eastAsia="Times New Roman" w:hAnsi="Times New Roman" w:cs="Times New Roman"/>
                <w:sz w:val="18"/>
                <w:szCs w:val="18"/>
                <w:lang w:eastAsia="uk-UA"/>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F6FDD40" w14:textId="77777777" w:rsidR="004E26EE" w:rsidRPr="004E26EE" w:rsidRDefault="004E26EE" w:rsidP="004E26EE">
            <w:pPr>
              <w:spacing w:after="200" w:line="276" w:lineRule="auto"/>
              <w:jc w:val="center"/>
              <w:rPr>
                <w:rFonts w:ascii="Times New Roman" w:eastAsia="Times New Roman" w:hAnsi="Times New Roman" w:cs="Times New Roman"/>
                <w:sz w:val="18"/>
                <w:szCs w:val="18"/>
                <w:vertAlign w:val="superscript"/>
                <w:lang w:eastAsia="uk-UA"/>
              </w:rPr>
            </w:pPr>
            <w:r w:rsidRPr="004E26EE">
              <w:rPr>
                <w:rFonts w:ascii="Times New Roman" w:eastAsia="Times New Roman" w:hAnsi="Times New Roman" w:cs="Times New Roman"/>
                <w:sz w:val="18"/>
                <w:szCs w:val="18"/>
                <w:lang w:eastAsia="uk-UA"/>
              </w:rPr>
              <w:t>Півріччя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187BF56" w14:textId="77777777" w:rsidR="004E26EE" w:rsidRPr="004E26EE" w:rsidRDefault="004E26EE" w:rsidP="004E26EE">
            <w:pPr>
              <w:spacing w:after="200" w:line="276" w:lineRule="auto"/>
              <w:jc w:val="center"/>
              <w:rPr>
                <w:rFonts w:ascii="Times New Roman" w:eastAsia="Times New Roman" w:hAnsi="Times New Roman" w:cs="Times New Roman"/>
                <w:sz w:val="18"/>
                <w:szCs w:val="18"/>
                <w:lang w:eastAsia="uk-UA"/>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1FC40CFA" w14:textId="77777777" w:rsidR="004E26EE" w:rsidRPr="004E26EE" w:rsidRDefault="004E26EE" w:rsidP="004E26EE">
            <w:pPr>
              <w:spacing w:after="200" w:line="276" w:lineRule="auto"/>
              <w:jc w:val="center"/>
              <w:rPr>
                <w:rFonts w:ascii="Times New Roman" w:eastAsia="Times New Roman" w:hAnsi="Times New Roman" w:cs="Times New Roman"/>
                <w:sz w:val="18"/>
                <w:szCs w:val="18"/>
                <w:vertAlign w:val="superscript"/>
                <w:lang w:eastAsia="uk-UA"/>
              </w:rPr>
            </w:pPr>
            <w:r w:rsidRPr="004E26EE">
              <w:rPr>
                <w:rFonts w:ascii="Times New Roman" w:eastAsia="Times New Roman" w:hAnsi="Times New Roman" w:cs="Times New Roman"/>
                <w:sz w:val="18"/>
                <w:szCs w:val="18"/>
                <w:lang w:eastAsia="uk-UA"/>
              </w:rPr>
              <w:t>Три квартали</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329847" w14:textId="77777777" w:rsidR="004E26EE" w:rsidRPr="004E26EE" w:rsidRDefault="004E26EE" w:rsidP="004E26EE">
            <w:pPr>
              <w:spacing w:after="200" w:line="276" w:lineRule="auto"/>
              <w:rPr>
                <w:rFonts w:ascii="Times New Roman" w:eastAsia="Times New Roman" w:hAnsi="Times New Roman" w:cs="Times New Roman"/>
                <w:sz w:val="18"/>
                <w:szCs w:val="18"/>
                <w:lang w:eastAsia="uk-UA"/>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8C43F" w14:textId="77777777" w:rsidR="004E26EE" w:rsidRPr="004E26EE" w:rsidRDefault="004E26EE" w:rsidP="004E26EE">
            <w:pPr>
              <w:spacing w:after="200" w:line="276" w:lineRule="auto"/>
              <w:jc w:val="center"/>
              <w:rPr>
                <w:rFonts w:ascii="Times New Roman" w:eastAsia="Times New Roman" w:hAnsi="Times New Roman" w:cs="Times New Roman"/>
                <w:sz w:val="18"/>
                <w:szCs w:val="18"/>
                <w:vertAlign w:val="superscript"/>
                <w:lang w:eastAsia="uk-UA"/>
              </w:rPr>
            </w:pPr>
            <w:r w:rsidRPr="004E26EE">
              <w:rPr>
                <w:rFonts w:ascii="Times New Roman" w:eastAsia="Times New Roman" w:hAnsi="Times New Roman" w:cs="Times New Roman"/>
                <w:sz w:val="18"/>
                <w:szCs w:val="18"/>
                <w:lang w:eastAsia="uk-UA"/>
              </w:rPr>
              <w:t>Рік</w:t>
            </w:r>
          </w:p>
        </w:tc>
      </w:tr>
    </w:tbl>
    <w:p w14:paraId="63446BBF"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en-US" w:eastAsia="uk-UA"/>
        </w:rPr>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4E26EE" w:rsidRPr="004E26EE" w14:paraId="6D48D2E8" w14:textId="77777777" w:rsidTr="00151A81">
        <w:trPr>
          <w:cantSplit/>
          <w:trHeight w:val="716"/>
        </w:trPr>
        <w:tc>
          <w:tcPr>
            <w:tcW w:w="3510" w:type="dxa"/>
            <w:tcBorders>
              <w:top w:val="nil"/>
              <w:left w:val="nil"/>
              <w:bottom w:val="single" w:sz="4" w:space="0" w:color="auto"/>
              <w:right w:val="nil"/>
            </w:tcBorders>
            <w:shd w:val="clear" w:color="auto" w:fill="auto"/>
            <w:vAlign w:val="center"/>
          </w:tcPr>
          <w:p w14:paraId="52E66F4E" w14:textId="77777777" w:rsidR="004E26EE" w:rsidRPr="004E26EE" w:rsidRDefault="004E26EE" w:rsidP="004E26EE">
            <w:pPr>
              <w:spacing w:before="120" w:after="20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Податковий номер або серія (за наявності) та номер паспорта</w:t>
            </w:r>
          </w:p>
        </w:tc>
      </w:tr>
      <w:tr w:rsidR="004E26EE" w:rsidRPr="004E26EE" w14:paraId="5138C342" w14:textId="77777777" w:rsidTr="00151A81">
        <w:trPr>
          <w:cantSplit/>
          <w:trHeight w:val="253"/>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DD00ABD" w14:textId="77777777" w:rsidR="004E26EE" w:rsidRPr="004E26EE" w:rsidRDefault="004E26EE" w:rsidP="004E26EE">
            <w:pPr>
              <w:spacing w:after="200" w:line="276" w:lineRule="auto"/>
              <w:rPr>
                <w:rFonts w:ascii="Calibri" w:eastAsia="Times New Roman" w:hAnsi="Calibri" w:cs="Times New Roman"/>
                <w:sz w:val="18"/>
                <w:szCs w:val="18"/>
                <w:lang w:eastAsia="uk-UA"/>
              </w:rPr>
            </w:pPr>
          </w:p>
        </w:tc>
      </w:tr>
    </w:tbl>
    <w:p w14:paraId="09A7A993" w14:textId="77777777" w:rsidR="004E26EE" w:rsidRPr="004E26EE" w:rsidRDefault="004E26EE" w:rsidP="004E26EE">
      <w:pPr>
        <w:spacing w:after="0" w:line="240" w:lineRule="auto"/>
        <w:ind w:right="-5"/>
        <w:jc w:val="both"/>
        <w:outlineLvl w:val="0"/>
        <w:rPr>
          <w:rFonts w:ascii="Times New Roman" w:eastAsia="Times New Roman" w:hAnsi="Times New Roman" w:cs="Times New Roman"/>
          <w:b/>
          <w:sz w:val="20"/>
          <w:szCs w:val="20"/>
          <w:lang w:val="ru-RU" w:eastAsia="uk-UA"/>
        </w:rPr>
      </w:pPr>
    </w:p>
    <w:p w14:paraId="002123C7" w14:textId="77777777" w:rsidR="004E26EE" w:rsidRPr="004E26EE" w:rsidRDefault="004E26EE" w:rsidP="004E26EE">
      <w:pPr>
        <w:spacing w:after="0" w:line="240" w:lineRule="auto"/>
        <w:ind w:right="-5"/>
        <w:jc w:val="both"/>
        <w:outlineLvl w:val="0"/>
        <w:rPr>
          <w:rFonts w:ascii="Times New Roman" w:eastAsia="Times New Roman" w:hAnsi="Times New Roman" w:cs="Times New Roman"/>
          <w:b/>
          <w:sz w:val="24"/>
          <w:szCs w:val="24"/>
          <w:lang w:val="ru-RU" w:eastAsia="uk-UA"/>
        </w:rPr>
      </w:pPr>
    </w:p>
    <w:p w14:paraId="126645B0" w14:textId="77777777" w:rsidR="004E26EE" w:rsidRPr="004E26EE" w:rsidRDefault="004E26EE" w:rsidP="004E26EE">
      <w:pPr>
        <w:spacing w:after="0" w:line="240" w:lineRule="auto"/>
        <w:ind w:right="-5"/>
        <w:jc w:val="center"/>
        <w:outlineLvl w:val="0"/>
        <w:rPr>
          <w:rFonts w:ascii="Times New Roman" w:eastAsia="Times New Roman" w:hAnsi="Times New Roman" w:cs="Times New Roman"/>
          <w:b/>
          <w:sz w:val="24"/>
          <w:szCs w:val="24"/>
          <w:lang w:val="x-none" w:eastAsia="uk-UA"/>
        </w:rPr>
      </w:pPr>
    </w:p>
    <w:p w14:paraId="788C33D9" w14:textId="77777777" w:rsidR="004E26EE" w:rsidRPr="004E26EE" w:rsidRDefault="004E26EE" w:rsidP="004E26EE">
      <w:pPr>
        <w:spacing w:after="0" w:line="240" w:lineRule="auto"/>
        <w:ind w:right="-5"/>
        <w:jc w:val="center"/>
        <w:outlineLvl w:val="0"/>
        <w:rPr>
          <w:rFonts w:ascii="Times New Roman" w:eastAsia="Times New Roman" w:hAnsi="Times New Roman" w:cs="Times New Roman"/>
          <w:b/>
          <w:sz w:val="24"/>
          <w:szCs w:val="24"/>
          <w:lang w:val="x-none" w:eastAsia="uk-UA"/>
        </w:rPr>
      </w:pPr>
    </w:p>
    <w:p w14:paraId="35ADFBE8" w14:textId="77777777" w:rsidR="004E26EE" w:rsidRPr="004E26EE" w:rsidRDefault="004E26EE" w:rsidP="004E26EE">
      <w:pPr>
        <w:spacing w:after="120" w:line="240" w:lineRule="auto"/>
        <w:ind w:right="-5"/>
        <w:jc w:val="center"/>
        <w:outlineLvl w:val="0"/>
        <w:rPr>
          <w:rFonts w:ascii="Times New Roman" w:eastAsia="Times New Roman" w:hAnsi="Times New Roman" w:cs="Times New Roman"/>
          <w:b/>
          <w:sz w:val="28"/>
          <w:szCs w:val="28"/>
          <w:lang w:val="ru-RU" w:eastAsia="uk-UA"/>
        </w:rPr>
      </w:pPr>
    </w:p>
    <w:p w14:paraId="6EA5CADF" w14:textId="77777777" w:rsidR="004E26EE" w:rsidRPr="004E26EE" w:rsidRDefault="004E26EE" w:rsidP="004E26EE">
      <w:pPr>
        <w:spacing w:after="120" w:line="240" w:lineRule="auto"/>
        <w:ind w:right="-5"/>
        <w:jc w:val="center"/>
        <w:outlineLvl w:val="0"/>
        <w:rPr>
          <w:rFonts w:ascii="Times New Roman" w:eastAsia="Times New Roman" w:hAnsi="Times New Roman" w:cs="Times New Roman"/>
          <w:b/>
          <w:sz w:val="28"/>
          <w:szCs w:val="28"/>
          <w:vertAlign w:val="superscript"/>
          <w:lang w:val="en-US" w:eastAsia="uk-UA"/>
        </w:rPr>
      </w:pPr>
      <w:r w:rsidRPr="004E26EE">
        <w:rPr>
          <w:rFonts w:ascii="Times New Roman" w:eastAsia="Times New Roman" w:hAnsi="Times New Roman" w:cs="Times New Roman"/>
          <w:b/>
          <w:sz w:val="28"/>
          <w:szCs w:val="28"/>
          <w:lang w:val="x-none" w:eastAsia="uk-UA"/>
        </w:rPr>
        <w:t>Різниці</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386"/>
        <w:gridCol w:w="1276"/>
        <w:gridCol w:w="992"/>
        <w:gridCol w:w="5670"/>
        <w:gridCol w:w="638"/>
        <w:gridCol w:w="780"/>
      </w:tblGrid>
      <w:tr w:rsidR="004E26EE" w:rsidRPr="004E26EE" w14:paraId="7FBF00EF" w14:textId="77777777" w:rsidTr="00151A81">
        <w:tc>
          <w:tcPr>
            <w:tcW w:w="7621" w:type="dxa"/>
            <w:gridSpan w:val="3"/>
            <w:shd w:val="clear" w:color="auto" w:fill="auto"/>
          </w:tcPr>
          <w:p w14:paraId="6964B3D0"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Різниці, на які збільшується фінансовий результат</w:t>
            </w:r>
          </w:p>
        </w:tc>
        <w:tc>
          <w:tcPr>
            <w:tcW w:w="8080" w:type="dxa"/>
            <w:gridSpan w:val="4"/>
            <w:shd w:val="clear" w:color="auto" w:fill="auto"/>
          </w:tcPr>
          <w:p w14:paraId="5753147E"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Різниці, на які зменшується фінансовий результат</w:t>
            </w:r>
          </w:p>
          <w:p w14:paraId="29460F20"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r>
      <w:tr w:rsidR="004E26EE" w:rsidRPr="004E26EE" w14:paraId="722D79AB" w14:textId="77777777" w:rsidTr="00151A81">
        <w:tc>
          <w:tcPr>
            <w:tcW w:w="959" w:type="dxa"/>
            <w:shd w:val="clear" w:color="auto" w:fill="auto"/>
          </w:tcPr>
          <w:p w14:paraId="5D93C782" w14:textId="77777777" w:rsidR="004E26EE" w:rsidRPr="004E26EE" w:rsidRDefault="004E26EE" w:rsidP="004E26EE">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код</w:t>
            </w:r>
          </w:p>
        </w:tc>
        <w:tc>
          <w:tcPr>
            <w:tcW w:w="5386" w:type="dxa"/>
          </w:tcPr>
          <w:p w14:paraId="0959BBA5"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назва різниці</w:t>
            </w:r>
          </w:p>
          <w:p w14:paraId="52804E41"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c>
          <w:tcPr>
            <w:tcW w:w="1276" w:type="dxa"/>
          </w:tcPr>
          <w:p w14:paraId="1F46FEFD" w14:textId="77777777" w:rsidR="004E26EE" w:rsidRPr="004E26EE" w:rsidRDefault="004E26EE" w:rsidP="004E26EE">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сума</w:t>
            </w:r>
          </w:p>
        </w:tc>
        <w:tc>
          <w:tcPr>
            <w:tcW w:w="992" w:type="dxa"/>
          </w:tcPr>
          <w:p w14:paraId="01B0EE8E" w14:textId="77777777" w:rsidR="004E26EE" w:rsidRPr="004E26EE" w:rsidRDefault="004E26EE" w:rsidP="004E26EE">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код</w:t>
            </w:r>
          </w:p>
        </w:tc>
        <w:tc>
          <w:tcPr>
            <w:tcW w:w="5670" w:type="dxa"/>
          </w:tcPr>
          <w:p w14:paraId="7BBC6B5D"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назва різниці</w:t>
            </w:r>
          </w:p>
          <w:p w14:paraId="066FCE52"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c>
          <w:tcPr>
            <w:tcW w:w="1418" w:type="dxa"/>
            <w:gridSpan w:val="2"/>
          </w:tcPr>
          <w:p w14:paraId="0A4AC9D4" w14:textId="77777777" w:rsidR="004E26EE" w:rsidRPr="004E26EE" w:rsidRDefault="004E26EE" w:rsidP="004E26EE">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сума</w:t>
            </w:r>
          </w:p>
        </w:tc>
      </w:tr>
      <w:tr w:rsidR="004E26EE" w:rsidRPr="004E26EE" w14:paraId="7FF0F6A2" w14:textId="77777777" w:rsidTr="00151A81">
        <w:tc>
          <w:tcPr>
            <w:tcW w:w="15701" w:type="dxa"/>
            <w:gridSpan w:val="7"/>
          </w:tcPr>
          <w:p w14:paraId="55A1830A"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p w14:paraId="302D0275" w14:textId="77777777" w:rsidR="004E26EE" w:rsidRPr="004E26EE" w:rsidRDefault="004E26EE" w:rsidP="004E26EE">
            <w:pPr>
              <w:numPr>
                <w:ilvl w:val="0"/>
                <w:numId w:val="1"/>
              </w:num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Різниці, які виникають при нарахуванні амортизації необоротних активів (стаття 138 розділу ІІІ Податкового кодексу України)</w:t>
            </w:r>
          </w:p>
          <w:p w14:paraId="49C4049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254CC228" w14:textId="77777777" w:rsidTr="00151A81">
        <w:tc>
          <w:tcPr>
            <w:tcW w:w="959" w:type="dxa"/>
          </w:tcPr>
          <w:p w14:paraId="5A32A6A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1.1.1</w:t>
            </w:r>
          </w:p>
        </w:tc>
        <w:tc>
          <w:tcPr>
            <w:tcW w:w="5386" w:type="dxa"/>
          </w:tcPr>
          <w:p w14:paraId="642F390A" w14:textId="77777777" w:rsidR="004E26EE" w:rsidRPr="004E26EE" w:rsidRDefault="004E26EE" w:rsidP="004E26EE">
            <w:pPr>
              <w:spacing w:after="6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нарахованої амортизації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tc>
        <w:tc>
          <w:tcPr>
            <w:tcW w:w="1276" w:type="dxa"/>
          </w:tcPr>
          <w:p w14:paraId="02AC2A9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21E9F922"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1.2.1 АМ</w:t>
            </w:r>
          </w:p>
        </w:tc>
        <w:tc>
          <w:tcPr>
            <w:tcW w:w="5670" w:type="dxa"/>
          </w:tcPr>
          <w:p w14:paraId="28075BE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en-US" w:eastAsia="uk-UA"/>
              </w:rPr>
              <w:t>C</w:t>
            </w:r>
            <w:r w:rsidRPr="004E26EE">
              <w:rPr>
                <w:rFonts w:ascii="Times New Roman" w:eastAsia="Times New Roman" w:hAnsi="Times New Roman" w:cs="Times New Roman"/>
                <w:sz w:val="18"/>
                <w:szCs w:val="18"/>
                <w:lang w:eastAsia="uk-UA"/>
              </w:rPr>
              <w:t xml:space="preserve">ума розрахованої амортизації основних засобів або нематеріальних активів відповідно до пункту 138.3 статті 138 розділу ІІІ Податкового кодексу </w:t>
            </w:r>
            <w:proofErr w:type="gramStart"/>
            <w:r w:rsidRPr="004E26EE">
              <w:rPr>
                <w:rFonts w:ascii="Times New Roman" w:eastAsia="Times New Roman" w:hAnsi="Times New Roman" w:cs="Times New Roman"/>
                <w:sz w:val="18"/>
                <w:szCs w:val="18"/>
                <w:lang w:eastAsia="uk-UA"/>
              </w:rPr>
              <w:t>України  (</w:t>
            </w:r>
            <w:proofErr w:type="gramEnd"/>
            <w:r w:rsidRPr="004E26EE">
              <w:rPr>
                <w:rFonts w:ascii="Times New Roman" w:eastAsia="Times New Roman" w:hAnsi="Times New Roman" w:cs="Times New Roman"/>
                <w:sz w:val="18"/>
                <w:szCs w:val="18"/>
                <w:lang w:eastAsia="uk-UA"/>
              </w:rPr>
              <w:t>пункт 138.2 статті 138 розділу ІІІ Податкового кодексу України)</w:t>
            </w:r>
          </w:p>
        </w:tc>
        <w:tc>
          <w:tcPr>
            <w:tcW w:w="1418" w:type="dxa"/>
            <w:gridSpan w:val="2"/>
          </w:tcPr>
          <w:p w14:paraId="3D5C9F01"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65D3597A" w14:textId="77777777" w:rsidTr="00151A81">
        <w:tc>
          <w:tcPr>
            <w:tcW w:w="959" w:type="dxa"/>
          </w:tcPr>
          <w:p w14:paraId="0CC1356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1.1.1.1</w:t>
            </w:r>
          </w:p>
        </w:tc>
        <w:tc>
          <w:tcPr>
            <w:tcW w:w="5386" w:type="dxa"/>
          </w:tcPr>
          <w:p w14:paraId="6B296A3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уцінки та втрат від зменшення корисності основних засобів або нематеріальних активів, включених до витрат звітного періоду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p w14:paraId="2EDD48C7"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7A3DD122"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308CF33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1.2.1.1</w:t>
            </w:r>
          </w:p>
        </w:tc>
        <w:tc>
          <w:tcPr>
            <w:tcW w:w="5670" w:type="dxa"/>
          </w:tcPr>
          <w:p w14:paraId="2A5AAA1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дооцінки основних засобів або нематеріальних активів у межах попередньо віднесених до витрат уцінки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418" w:type="dxa"/>
            <w:gridSpan w:val="2"/>
          </w:tcPr>
          <w:p w14:paraId="733C27E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4B15F7B0" w14:textId="77777777" w:rsidTr="00151A81">
        <w:tc>
          <w:tcPr>
            <w:tcW w:w="959" w:type="dxa"/>
          </w:tcPr>
          <w:p w14:paraId="781C7CB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77E8E7F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3D18FCF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02ADC67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tcPr>
          <w:p w14:paraId="5FA4375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39EC22E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3304EDE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5F26E6B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tcPr>
          <w:p w14:paraId="726EF99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2669E54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478DC35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248AAAD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76C86DE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1.2.1.2</w:t>
            </w:r>
          </w:p>
        </w:tc>
        <w:tc>
          <w:tcPr>
            <w:tcW w:w="5670" w:type="dxa"/>
          </w:tcPr>
          <w:p w14:paraId="022CACB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вигід від відновлення корисності основних засобів або нематеріальних активів у межах попередньо віднесених до витрат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p w14:paraId="06EB40C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0A21BB2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6FE95B59" w14:textId="77777777" w:rsidTr="00151A81">
        <w:tc>
          <w:tcPr>
            <w:tcW w:w="959" w:type="dxa"/>
          </w:tcPr>
          <w:p w14:paraId="24CC09C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1.1.2</w:t>
            </w:r>
          </w:p>
        </w:tc>
        <w:tc>
          <w:tcPr>
            <w:tcW w:w="5386" w:type="dxa"/>
          </w:tcPr>
          <w:p w14:paraId="42A037B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залишкової вартості окремого об’єкта основних засобів або нематеріальних активів, визначеної відповідно до національних положень (стандартів) бухгалтерського обліку або міжнародних стандартів фінансової звітності, у разі ліквідації або продажу такого об’єкта (пункт 138.1 статті 138 розділу ІІІ Податкового кодексу України)</w:t>
            </w:r>
          </w:p>
        </w:tc>
        <w:tc>
          <w:tcPr>
            <w:tcW w:w="1276" w:type="dxa"/>
          </w:tcPr>
          <w:p w14:paraId="17863D3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13E69F9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1.2.2</w:t>
            </w:r>
          </w:p>
        </w:tc>
        <w:tc>
          <w:tcPr>
            <w:tcW w:w="5670" w:type="dxa"/>
          </w:tcPr>
          <w:p w14:paraId="1184A04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en-US" w:eastAsia="uk-UA"/>
              </w:rPr>
              <w:t>C</w:t>
            </w:r>
            <w:r w:rsidRPr="004E26EE">
              <w:rPr>
                <w:rFonts w:ascii="Times New Roman" w:eastAsia="Times New Roman" w:hAnsi="Times New Roman" w:cs="Times New Roman"/>
                <w:sz w:val="18"/>
                <w:szCs w:val="18"/>
                <w:lang w:eastAsia="uk-UA"/>
              </w:rPr>
              <w:t>ума залишкової вартості окремого об’єкта основних засобів або нематеріальних активів, визначеної з урахуванням положень статті 138 розділу ІІІ Податкового кодексу України, у разі ліквідації або продажу такого об’єкта (пункт 138.2 статті 138 розділу ІІІ Податкового кодексу України)</w:t>
            </w:r>
          </w:p>
        </w:tc>
        <w:tc>
          <w:tcPr>
            <w:tcW w:w="1418" w:type="dxa"/>
            <w:gridSpan w:val="2"/>
          </w:tcPr>
          <w:p w14:paraId="2805570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2834D53F" w14:textId="77777777" w:rsidTr="00151A81">
        <w:tc>
          <w:tcPr>
            <w:tcW w:w="959" w:type="dxa"/>
          </w:tcPr>
          <w:p w14:paraId="66624610"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1.1.3</w:t>
            </w:r>
          </w:p>
        </w:tc>
        <w:tc>
          <w:tcPr>
            <w:tcW w:w="5386" w:type="dxa"/>
          </w:tcPr>
          <w:p w14:paraId="6326C0D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залишкової вартості окремого об’єкта невиробничих основних засобів або невиробничих нематеріальних активів, визначеної відповідно до національних положень (стандартів) </w:t>
            </w:r>
            <w:r w:rsidRPr="004E26EE">
              <w:rPr>
                <w:rFonts w:ascii="Times New Roman" w:eastAsia="Times New Roman" w:hAnsi="Times New Roman" w:cs="Times New Roman"/>
                <w:sz w:val="18"/>
                <w:szCs w:val="18"/>
                <w:lang w:eastAsia="uk-UA"/>
              </w:rPr>
              <w:lastRenderedPageBreak/>
              <w:t>бухгалтерського обліку або міжнародних стандартів фінансової звітності, у разі ліквідації або продажу такого об’єкта (пункт 138.1 статті 138 розділу ІІІ Податкового кодексу України)</w:t>
            </w:r>
          </w:p>
        </w:tc>
        <w:tc>
          <w:tcPr>
            <w:tcW w:w="1276" w:type="dxa"/>
          </w:tcPr>
          <w:p w14:paraId="60C0903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566A140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1.2.3</w:t>
            </w:r>
          </w:p>
        </w:tc>
        <w:tc>
          <w:tcPr>
            <w:tcW w:w="5670" w:type="dxa"/>
          </w:tcPr>
          <w:p w14:paraId="3E8E4BC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первісної вартості придбання або виготовлення окремого об’єкта невиробничих основних засобів або невиробничих нематеріальних активів та витрат на їх ремонт, реконструкцію, модернізацію або інші </w:t>
            </w:r>
            <w:r w:rsidRPr="004E26EE">
              <w:rPr>
                <w:rFonts w:ascii="Times New Roman" w:eastAsia="Times New Roman" w:hAnsi="Times New Roman" w:cs="Times New Roman"/>
                <w:sz w:val="18"/>
                <w:szCs w:val="18"/>
                <w:lang w:eastAsia="uk-UA"/>
              </w:rPr>
              <w:lastRenderedPageBreak/>
              <w:t>поліпшення, у тому числі віднесених до витрат відповідно до національних положень (стандартів) бухгалтерського обліку або міжнародних стандартів фінансової звітності, у разі продажу такого об’єкта невиробничих основних засобів або нематеріальних активів, але не більше суми доходу (виручки), отриманої від такого продажу (пункт 138.2 статті 138 розділу ІІІ Податкового кодексу України)</w:t>
            </w:r>
          </w:p>
          <w:p w14:paraId="73FDA37F"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yellow"/>
                <w:lang w:eastAsia="uk-UA"/>
              </w:rPr>
            </w:pPr>
          </w:p>
        </w:tc>
        <w:tc>
          <w:tcPr>
            <w:tcW w:w="1418" w:type="dxa"/>
            <w:gridSpan w:val="2"/>
          </w:tcPr>
          <w:p w14:paraId="647644A8"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51B1AD8" w14:textId="77777777" w:rsidTr="00151A81">
        <w:tc>
          <w:tcPr>
            <w:tcW w:w="959" w:type="dxa"/>
          </w:tcPr>
          <w:p w14:paraId="0DE5A12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1.1.4</w:t>
            </w:r>
          </w:p>
        </w:tc>
        <w:tc>
          <w:tcPr>
            <w:tcW w:w="5386" w:type="dxa"/>
          </w:tcPr>
          <w:p w14:paraId="3D64827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витрат на ремонт, реконструкцію, модернізацію або інші поліпшення невиробничих основних засобів чи невиробничих нематеріальних активів, віднесених до витрат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p w14:paraId="53EE6154"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yellow"/>
                <w:lang w:eastAsia="uk-UA"/>
              </w:rPr>
            </w:pPr>
          </w:p>
        </w:tc>
        <w:tc>
          <w:tcPr>
            <w:tcW w:w="1276" w:type="dxa"/>
          </w:tcPr>
          <w:p w14:paraId="7B18B9A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7E96B88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7731AE8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4801D77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tcPr>
          <w:p w14:paraId="09B31F3D" w14:textId="77777777" w:rsidR="004E26EE" w:rsidRPr="004E26EE" w:rsidRDefault="004E26EE" w:rsidP="004E26EE">
            <w:pPr>
              <w:spacing w:after="0" w:line="240" w:lineRule="auto"/>
              <w:jc w:val="center"/>
              <w:rPr>
                <w:rFonts w:ascii="Times New Roman" w:eastAsia="Times New Roman" w:hAnsi="Times New Roman" w:cs="Times New Roman"/>
                <w:sz w:val="18"/>
                <w:szCs w:val="18"/>
                <w:highlight w:val="yellow"/>
                <w:lang w:eastAsia="uk-UA"/>
              </w:rPr>
            </w:pPr>
          </w:p>
          <w:p w14:paraId="37C20D13" w14:textId="77777777" w:rsidR="004E26EE" w:rsidRPr="004E26EE" w:rsidRDefault="004E26EE" w:rsidP="004E26EE">
            <w:pPr>
              <w:spacing w:after="0" w:line="240" w:lineRule="auto"/>
              <w:jc w:val="center"/>
              <w:rPr>
                <w:rFonts w:ascii="Times New Roman" w:eastAsia="Times New Roman" w:hAnsi="Times New Roman" w:cs="Times New Roman"/>
                <w:sz w:val="18"/>
                <w:szCs w:val="18"/>
                <w:highlight w:val="yellow"/>
                <w:lang w:eastAsia="uk-UA"/>
              </w:rPr>
            </w:pPr>
          </w:p>
          <w:p w14:paraId="2A7C684C" w14:textId="77777777" w:rsidR="004E26EE" w:rsidRPr="004E26EE" w:rsidRDefault="004E26EE" w:rsidP="004E26EE">
            <w:pPr>
              <w:spacing w:after="0" w:line="240" w:lineRule="auto"/>
              <w:jc w:val="center"/>
              <w:rPr>
                <w:rFonts w:ascii="Times New Roman" w:eastAsia="Times New Roman" w:hAnsi="Times New Roman" w:cs="Times New Roman"/>
                <w:sz w:val="18"/>
                <w:szCs w:val="18"/>
                <w:highlight w:val="yellow"/>
                <w:lang w:eastAsia="uk-UA"/>
              </w:rPr>
            </w:pPr>
            <w:r w:rsidRPr="004E26EE">
              <w:rPr>
                <w:rFonts w:ascii="Times New Roman" w:eastAsia="Times New Roman" w:hAnsi="Times New Roman" w:cs="Times New Roman"/>
                <w:sz w:val="18"/>
                <w:szCs w:val="18"/>
                <w:lang w:eastAsia="uk-UA"/>
              </w:rPr>
              <w:t>Х</w:t>
            </w:r>
          </w:p>
        </w:tc>
        <w:tc>
          <w:tcPr>
            <w:tcW w:w="1418" w:type="dxa"/>
            <w:gridSpan w:val="2"/>
          </w:tcPr>
          <w:p w14:paraId="01B9EFA6"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p w14:paraId="552B6415"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p w14:paraId="7CAB5CF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2A71D293" w14:textId="77777777" w:rsidTr="00151A81">
        <w:tc>
          <w:tcPr>
            <w:tcW w:w="15701" w:type="dxa"/>
            <w:gridSpan w:val="7"/>
          </w:tcPr>
          <w:p w14:paraId="0BE1AE82"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p w14:paraId="6BF06320"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2. Різниці, що виникають при формуванні забезпечень (резервів) (стаття 139 розділу ІІІ Податкового кодексу України)</w:t>
            </w:r>
          </w:p>
          <w:p w14:paraId="0017C1C8"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r>
      <w:tr w:rsidR="004E26EE" w:rsidRPr="004E26EE" w14:paraId="10295B5B" w14:textId="77777777" w:rsidTr="00151A81">
        <w:tc>
          <w:tcPr>
            <w:tcW w:w="15701" w:type="dxa"/>
            <w:gridSpan w:val="7"/>
          </w:tcPr>
          <w:p w14:paraId="6BA81EB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2BAFBE6E"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eastAsia="uk-UA"/>
              </w:rPr>
              <w:t xml:space="preserve">Забезпечення для відшкодування наступних (майбутніх) витрат </w:t>
            </w:r>
          </w:p>
        </w:tc>
      </w:tr>
      <w:tr w:rsidR="004E26EE" w:rsidRPr="004E26EE" w14:paraId="35DEA42C" w14:textId="77777777" w:rsidTr="00151A81">
        <w:tc>
          <w:tcPr>
            <w:tcW w:w="959" w:type="dxa"/>
          </w:tcPr>
          <w:p w14:paraId="1DA259E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w:t>
            </w:r>
            <w:r w:rsidRPr="004E26EE">
              <w:rPr>
                <w:rFonts w:ascii="Times New Roman" w:eastAsia="Times New Roman" w:hAnsi="Times New Roman" w:cs="Times New Roman"/>
                <w:sz w:val="18"/>
                <w:szCs w:val="18"/>
                <w:lang w:val="en-US" w:eastAsia="uk-UA"/>
              </w:rPr>
              <w:t>1</w:t>
            </w:r>
            <w:r w:rsidRPr="004E26EE">
              <w:rPr>
                <w:rFonts w:ascii="Times New Roman" w:eastAsia="Times New Roman" w:hAnsi="Times New Roman" w:cs="Times New Roman"/>
                <w:sz w:val="18"/>
                <w:szCs w:val="18"/>
                <w:lang w:eastAsia="uk-UA"/>
              </w:rPr>
              <w:t>.1</w:t>
            </w:r>
          </w:p>
        </w:tc>
        <w:tc>
          <w:tcPr>
            <w:tcW w:w="5386" w:type="dxa"/>
          </w:tcPr>
          <w:p w14:paraId="78607E7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витрат на створення забезпечень (резервів) для відшкодування наступних (майбутніх)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139.1.1 пункту 139.1 статті 139 розділу ІІІ Податкового кодексу України)</w:t>
            </w:r>
          </w:p>
          <w:p w14:paraId="28E14D64"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6662AFF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7306AC1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2.2.1</w:t>
            </w:r>
          </w:p>
        </w:tc>
        <w:tc>
          <w:tcPr>
            <w:tcW w:w="5670" w:type="dxa"/>
          </w:tcPr>
          <w:p w14:paraId="6204E21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використання створених забезпечень (резервів)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сформованого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139.1.2 пункту 139.1 статті 139 розділу ІІІ Податкового кодексу України)</w:t>
            </w:r>
          </w:p>
        </w:tc>
        <w:tc>
          <w:tcPr>
            <w:tcW w:w="1418" w:type="dxa"/>
            <w:gridSpan w:val="2"/>
          </w:tcPr>
          <w:p w14:paraId="70638B2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592F605" w14:textId="77777777" w:rsidTr="00151A81">
        <w:tc>
          <w:tcPr>
            <w:tcW w:w="959" w:type="dxa"/>
            <w:vAlign w:val="center"/>
          </w:tcPr>
          <w:p w14:paraId="394D04A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5AB7436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43A1484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1D5F2D7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2.2.1.1</w:t>
            </w:r>
          </w:p>
        </w:tc>
        <w:tc>
          <w:tcPr>
            <w:tcW w:w="5670" w:type="dxa"/>
          </w:tcPr>
          <w:p w14:paraId="67607F0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коригування (зменшення) забезпечень (резервів) для відшкодування наступних (майбутніх) витрат (крім забезпечення (резерву) на відпустки працівникам, інших виплат, пов’язаних з оплатою праці, та витрат на сплату єдиного соціального внеску, що нараховується на такі виплати),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139.1.2 пункту 139.1 статті 139 розділу ІІІ Податкового кодексу України)</w:t>
            </w:r>
          </w:p>
          <w:p w14:paraId="7BF71ED7"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52670761"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420B77C" w14:textId="77777777" w:rsidTr="00151A81">
        <w:tc>
          <w:tcPr>
            <w:tcW w:w="15701" w:type="dxa"/>
            <w:gridSpan w:val="7"/>
          </w:tcPr>
          <w:p w14:paraId="01F4F93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2E0A16FD"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Резерв сумнівних боргів </w:t>
            </w:r>
          </w:p>
        </w:tc>
      </w:tr>
      <w:tr w:rsidR="004E26EE" w:rsidRPr="004E26EE" w14:paraId="6AE9372E" w14:textId="77777777" w:rsidTr="00151A81">
        <w:tc>
          <w:tcPr>
            <w:tcW w:w="959" w:type="dxa"/>
          </w:tcPr>
          <w:p w14:paraId="062BFD25"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2.1.2</w:t>
            </w:r>
          </w:p>
        </w:tc>
        <w:tc>
          <w:tcPr>
            <w:tcW w:w="5386" w:type="dxa"/>
          </w:tcPr>
          <w:p w14:paraId="609B39E6"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r w:rsidRPr="004E26EE">
              <w:rPr>
                <w:rFonts w:ascii="Times New Roman" w:eastAsia="Times New Roman" w:hAnsi="Times New Roman" w:cs="Times New Roman"/>
                <w:sz w:val="18"/>
                <w:szCs w:val="18"/>
                <w:lang w:eastAsia="ru-RU"/>
              </w:rPr>
              <w:t>Сума витрат на формування резерву сумнівних боргів або резерв очікуваних кредитних збитків (зменшення корисності активів) відповідно до національних положень (стандартів) бухгалтерського обліку або міжнародних стандартів фінансової звітності (підпункт 139.2.1 пункту 139.2 статті 139 розділу ІІІ Податкового кодексу України)</w:t>
            </w:r>
          </w:p>
        </w:tc>
        <w:tc>
          <w:tcPr>
            <w:tcW w:w="1276" w:type="dxa"/>
          </w:tcPr>
          <w:p w14:paraId="3E09150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7D77A92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2.2.2</w:t>
            </w:r>
          </w:p>
        </w:tc>
        <w:tc>
          <w:tcPr>
            <w:tcW w:w="5670" w:type="dxa"/>
          </w:tcPr>
          <w:p w14:paraId="72A0CBD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коригування (зменшення) резерву сумнівних боргів або резерв очікуваних кредитних збитків (зменшення корисності активів),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(підпункт 139.2.2 пункту 139.2 статті 139 розділу ІІІ Податкового кодексу України)</w:t>
            </w:r>
          </w:p>
        </w:tc>
        <w:tc>
          <w:tcPr>
            <w:tcW w:w="1418" w:type="dxa"/>
            <w:gridSpan w:val="2"/>
          </w:tcPr>
          <w:p w14:paraId="1DB95B1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915649B" w14:textId="77777777" w:rsidTr="00151A81">
        <w:tc>
          <w:tcPr>
            <w:tcW w:w="959" w:type="dxa"/>
          </w:tcPr>
          <w:p w14:paraId="0FF6E32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2.1.3</w:t>
            </w:r>
          </w:p>
        </w:tc>
        <w:tc>
          <w:tcPr>
            <w:tcW w:w="5386" w:type="dxa"/>
          </w:tcPr>
          <w:p w14:paraId="0D74804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витрат від списання дебіторської заборгованості понад суму резерву сумнівних боргів або понад резерв очікуваних кредитних </w:t>
            </w:r>
            <w:r w:rsidRPr="004E26EE">
              <w:rPr>
                <w:rFonts w:ascii="Times New Roman" w:eastAsia="Times New Roman" w:hAnsi="Times New Roman" w:cs="Times New Roman"/>
                <w:sz w:val="18"/>
                <w:szCs w:val="18"/>
                <w:lang w:eastAsia="ru-RU"/>
              </w:rPr>
              <w:lastRenderedPageBreak/>
              <w:t>збитків (зменшення корисності активів) (підпункт 139.2.1 пункту 139.2 статті 139 розділу ІІІ Податкового кодексу України)</w:t>
            </w:r>
          </w:p>
          <w:p w14:paraId="4969A6A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p>
        </w:tc>
        <w:tc>
          <w:tcPr>
            <w:tcW w:w="1276" w:type="dxa"/>
          </w:tcPr>
          <w:p w14:paraId="752AB7A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02D5100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2.2.3</w:t>
            </w:r>
          </w:p>
        </w:tc>
        <w:tc>
          <w:tcPr>
            <w:tcW w:w="5670" w:type="dxa"/>
            <w:vAlign w:val="center"/>
          </w:tcPr>
          <w:p w14:paraId="42D4045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списаної дебіторської заборгованості (у тому числі за рахунок створеного резерву сумнівних боргів або резерв очікуваних кредитних збитків (зменшення корисності активів)), що відповідає ознакам, </w:t>
            </w:r>
            <w:r w:rsidRPr="004E26EE">
              <w:rPr>
                <w:rFonts w:ascii="Times New Roman" w:eastAsia="Times New Roman" w:hAnsi="Times New Roman" w:cs="Times New Roman"/>
                <w:sz w:val="18"/>
                <w:szCs w:val="18"/>
                <w:lang w:eastAsia="ru-RU"/>
              </w:rPr>
              <w:lastRenderedPageBreak/>
              <w:t>визначеним підпунктом 14.1.11 пункту 14.1 статті 14 Податкового кодексу України (підпункт 139.2.2 пункту 139.2 статті 139 розділу ІІІ Податкового кодексу України)</w:t>
            </w:r>
          </w:p>
        </w:tc>
        <w:tc>
          <w:tcPr>
            <w:tcW w:w="1418" w:type="dxa"/>
            <w:gridSpan w:val="2"/>
            <w:vAlign w:val="center"/>
          </w:tcPr>
          <w:p w14:paraId="5AB7D28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4A3BFA47" w14:textId="77777777" w:rsidTr="00151A81">
        <w:tc>
          <w:tcPr>
            <w:tcW w:w="15701" w:type="dxa"/>
            <w:gridSpan w:val="7"/>
          </w:tcPr>
          <w:p w14:paraId="24C1720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2C40BA68"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Резерви банків та небанківських фінансових установ</w:t>
            </w:r>
          </w:p>
        </w:tc>
      </w:tr>
      <w:tr w:rsidR="004E26EE" w:rsidRPr="004E26EE" w14:paraId="2CFE5ED8" w14:textId="77777777" w:rsidTr="00151A81">
        <w:tc>
          <w:tcPr>
            <w:tcW w:w="959" w:type="dxa"/>
          </w:tcPr>
          <w:p w14:paraId="79FD4F1B"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en-US" w:eastAsia="uk-UA"/>
              </w:rPr>
              <w:t>2</w:t>
            </w:r>
            <w:r w:rsidRPr="004E26EE">
              <w:rPr>
                <w:rFonts w:ascii="Times New Roman" w:eastAsia="Times New Roman" w:hAnsi="Times New Roman" w:cs="Times New Roman"/>
                <w:sz w:val="18"/>
                <w:szCs w:val="18"/>
                <w:lang w:eastAsia="uk-UA"/>
              </w:rPr>
              <w:t>.1.4</w:t>
            </w:r>
          </w:p>
        </w:tc>
        <w:tc>
          <w:tcPr>
            <w:tcW w:w="5386" w:type="dxa"/>
          </w:tcPr>
          <w:p w14:paraId="05D0AC6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використання резерву для списання (відшкодування) активу, який не відповідає ознакам, визначеним підпунктом 14.1.11 пункту 14.1 статті 14 розділу І Податкового кодексу України (підпункт 1 підпункту 139.3.3 пункту 139.3 статті 139 розділу ІІІ Податкового кодексу України)</w:t>
            </w:r>
          </w:p>
          <w:p w14:paraId="3173C7E9"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41C9083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584D0643" w14:textId="77777777" w:rsidR="004E26EE" w:rsidRPr="004E26EE" w:rsidRDefault="004E26EE" w:rsidP="004E26EE">
            <w:pPr>
              <w:spacing w:after="0" w:line="240" w:lineRule="auto"/>
              <w:rPr>
                <w:rFonts w:ascii="Times New Roman" w:eastAsia="Times New Roman" w:hAnsi="Times New Roman" w:cs="Times New Roman"/>
                <w:b/>
                <w:sz w:val="20"/>
                <w:szCs w:val="20"/>
                <w:lang w:eastAsia="uk-UA"/>
              </w:rPr>
            </w:pPr>
            <w:r w:rsidRPr="004E26EE">
              <w:rPr>
                <w:rFonts w:ascii="Times New Roman" w:eastAsia="Times New Roman" w:hAnsi="Times New Roman" w:cs="Times New Roman"/>
                <w:sz w:val="18"/>
                <w:szCs w:val="18"/>
                <w:lang w:eastAsia="uk-UA"/>
              </w:rPr>
              <w:t>2.2.4</w:t>
            </w:r>
          </w:p>
          <w:p w14:paraId="1DF621D7" w14:textId="77777777" w:rsidR="004E26EE" w:rsidRPr="004E26EE" w:rsidRDefault="004E26EE" w:rsidP="004E26EE">
            <w:pPr>
              <w:spacing w:after="0" w:line="240" w:lineRule="auto"/>
              <w:jc w:val="center"/>
              <w:rPr>
                <w:rFonts w:ascii="Times New Roman" w:eastAsia="Times New Roman" w:hAnsi="Times New Roman" w:cs="Times New Roman"/>
                <w:b/>
                <w:sz w:val="20"/>
                <w:szCs w:val="20"/>
                <w:lang w:eastAsia="uk-UA"/>
              </w:rPr>
            </w:pPr>
          </w:p>
          <w:p w14:paraId="067D055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5670" w:type="dxa"/>
          </w:tcPr>
          <w:p w14:paraId="05433C25" w14:textId="77777777" w:rsidR="004E26EE" w:rsidRPr="004E26EE" w:rsidRDefault="004E26EE" w:rsidP="004E26EE">
            <w:pPr>
              <w:spacing w:after="0" w:line="240" w:lineRule="auto"/>
              <w:jc w:val="both"/>
              <w:rPr>
                <w:rFonts w:ascii="Times New Roman" w:eastAsia="Times New Roman" w:hAnsi="Times New Roman" w:cs="Times New Roman"/>
                <w:b/>
                <w:sz w:val="20"/>
                <w:szCs w:val="20"/>
                <w:lang w:eastAsia="uk-UA"/>
              </w:rPr>
            </w:pPr>
            <w:r w:rsidRPr="004E26EE">
              <w:rPr>
                <w:rFonts w:ascii="Times New Roman" w:eastAsia="Times New Roman" w:hAnsi="Times New Roman" w:cs="Times New Roman"/>
                <w:sz w:val="18"/>
                <w:szCs w:val="18"/>
                <w:lang w:eastAsia="ru-RU"/>
              </w:rPr>
              <w:t>Сума списання у попередніх звітних періодах активу, який у звітному періоді набув ознак, визначених підпунктом 14.1.11 пункту 14.1 статті 14 Податкового кодексу України   (підпункт 139.3.4 пункту 139.3 статті 139 розділу ІІІ Податкового кодексу України)</w:t>
            </w:r>
          </w:p>
          <w:p w14:paraId="7F6700E0" w14:textId="77777777" w:rsidR="004E26EE" w:rsidRPr="004E26EE" w:rsidRDefault="004E26EE" w:rsidP="004E26EE">
            <w:pPr>
              <w:spacing w:after="0" w:line="240" w:lineRule="auto"/>
              <w:jc w:val="center"/>
              <w:rPr>
                <w:rFonts w:ascii="Times New Roman" w:eastAsia="Times New Roman" w:hAnsi="Times New Roman" w:cs="Times New Roman"/>
                <w:strike/>
                <w:sz w:val="18"/>
                <w:szCs w:val="18"/>
                <w:lang w:eastAsia="uk-UA"/>
              </w:rPr>
            </w:pPr>
          </w:p>
        </w:tc>
        <w:tc>
          <w:tcPr>
            <w:tcW w:w="1418" w:type="dxa"/>
            <w:gridSpan w:val="2"/>
          </w:tcPr>
          <w:p w14:paraId="2D997C60" w14:textId="77777777" w:rsidR="004E26EE" w:rsidRPr="004E26EE" w:rsidRDefault="004E26EE" w:rsidP="004E26EE">
            <w:pPr>
              <w:spacing w:after="0" w:line="240" w:lineRule="auto"/>
              <w:jc w:val="center"/>
              <w:rPr>
                <w:rFonts w:ascii="Times New Roman" w:eastAsia="Times New Roman" w:hAnsi="Times New Roman" w:cs="Times New Roman"/>
                <w:b/>
                <w:sz w:val="20"/>
                <w:szCs w:val="20"/>
                <w:lang w:eastAsia="uk-UA"/>
              </w:rPr>
            </w:pPr>
          </w:p>
          <w:p w14:paraId="74453109" w14:textId="77777777" w:rsidR="004E26EE" w:rsidRPr="004E26EE" w:rsidRDefault="004E26EE" w:rsidP="004E26EE">
            <w:pPr>
              <w:spacing w:after="0" w:line="240" w:lineRule="auto"/>
              <w:jc w:val="center"/>
              <w:rPr>
                <w:rFonts w:ascii="Times New Roman" w:eastAsia="Times New Roman" w:hAnsi="Times New Roman" w:cs="Times New Roman"/>
                <w:b/>
                <w:sz w:val="20"/>
                <w:szCs w:val="20"/>
                <w:lang w:eastAsia="uk-UA"/>
              </w:rPr>
            </w:pPr>
          </w:p>
          <w:p w14:paraId="1D770F06" w14:textId="77777777" w:rsidR="004E26EE" w:rsidRPr="004E26EE" w:rsidRDefault="004E26EE" w:rsidP="004E26EE">
            <w:pPr>
              <w:spacing w:after="0" w:line="240" w:lineRule="auto"/>
              <w:jc w:val="center"/>
              <w:rPr>
                <w:rFonts w:ascii="Times New Roman" w:eastAsia="Times New Roman" w:hAnsi="Times New Roman" w:cs="Times New Roman"/>
                <w:b/>
                <w:sz w:val="20"/>
                <w:szCs w:val="20"/>
                <w:lang w:eastAsia="uk-UA"/>
              </w:rPr>
            </w:pPr>
          </w:p>
          <w:p w14:paraId="7B880A4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598EE4B5" w14:textId="77777777" w:rsidTr="00151A81">
        <w:tc>
          <w:tcPr>
            <w:tcW w:w="959" w:type="dxa"/>
            <w:vAlign w:val="center"/>
          </w:tcPr>
          <w:p w14:paraId="3589486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6EAC742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8F023D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5F9B5002" w14:textId="77777777" w:rsidR="004E26EE" w:rsidRPr="004E26EE" w:rsidRDefault="004E26EE" w:rsidP="004E26EE">
            <w:pPr>
              <w:spacing w:after="0" w:line="240" w:lineRule="auto"/>
              <w:rPr>
                <w:rFonts w:ascii="Times New Roman" w:eastAsia="Times New Roman" w:hAnsi="Times New Roman" w:cs="Times New Roman"/>
                <w:sz w:val="20"/>
                <w:szCs w:val="20"/>
                <w:lang w:eastAsia="uk-UA"/>
              </w:rPr>
            </w:pPr>
            <w:r w:rsidRPr="004E26EE">
              <w:rPr>
                <w:rFonts w:ascii="Times New Roman" w:eastAsia="Times New Roman" w:hAnsi="Times New Roman" w:cs="Times New Roman"/>
                <w:sz w:val="18"/>
                <w:szCs w:val="18"/>
                <w:lang w:eastAsia="uk-UA"/>
              </w:rPr>
              <w:t>2.2.4.1</w:t>
            </w:r>
          </w:p>
        </w:tc>
        <w:tc>
          <w:tcPr>
            <w:tcW w:w="5670" w:type="dxa"/>
          </w:tcPr>
          <w:p w14:paraId="64594E5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доходів (зменшення витрат) від погашення раніше списаної за рахунок резерву заборгованості, яка не відповідає ознакам, визначеним підпунктом 14.1.11 пункту 14.1 статті 14 Податкового кодексу України </w:t>
            </w:r>
            <w:r w:rsidRPr="004E26EE">
              <w:rPr>
                <w:rFonts w:ascii="Times New Roman" w:eastAsia="Times New Roman" w:hAnsi="Times New Roman" w:cs="Times New Roman"/>
                <w:sz w:val="18"/>
                <w:szCs w:val="18"/>
                <w:lang w:eastAsia="ru-RU"/>
              </w:rPr>
              <w:t>(підпункт 139.3.4 пункту 139.3 статті 139 розділу ІІІ Податкового кодексу України)</w:t>
            </w:r>
          </w:p>
          <w:p w14:paraId="511E615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15899111" w14:textId="77777777" w:rsidR="004E26EE" w:rsidRPr="004E26EE" w:rsidRDefault="004E26EE" w:rsidP="004E26EE">
            <w:pPr>
              <w:spacing w:after="0" w:line="240" w:lineRule="auto"/>
              <w:jc w:val="center"/>
              <w:rPr>
                <w:rFonts w:ascii="Times New Roman" w:eastAsia="Times New Roman" w:hAnsi="Times New Roman" w:cs="Times New Roman"/>
                <w:sz w:val="20"/>
                <w:szCs w:val="20"/>
                <w:lang w:eastAsia="uk-UA"/>
              </w:rPr>
            </w:pPr>
          </w:p>
        </w:tc>
      </w:tr>
      <w:tr w:rsidR="004E26EE" w:rsidRPr="004E26EE" w14:paraId="413271E3" w14:textId="77777777" w:rsidTr="00151A81">
        <w:tc>
          <w:tcPr>
            <w:tcW w:w="959" w:type="dxa"/>
          </w:tcPr>
          <w:p w14:paraId="59E8E20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w:t>
            </w:r>
            <w:r w:rsidRPr="004E26EE">
              <w:rPr>
                <w:rFonts w:ascii="Times New Roman" w:eastAsia="Times New Roman" w:hAnsi="Times New Roman" w:cs="Times New Roman"/>
                <w:sz w:val="18"/>
                <w:szCs w:val="18"/>
                <w:lang w:val="en-US" w:eastAsia="uk-UA"/>
              </w:rPr>
              <w:t>1</w:t>
            </w:r>
            <w:r w:rsidRPr="004E26EE">
              <w:rPr>
                <w:rFonts w:ascii="Times New Roman" w:eastAsia="Times New Roman" w:hAnsi="Times New Roman" w:cs="Times New Roman"/>
                <w:sz w:val="18"/>
                <w:szCs w:val="18"/>
                <w:lang w:eastAsia="uk-UA"/>
              </w:rPr>
              <w:t>.5</w:t>
            </w:r>
          </w:p>
        </w:tc>
        <w:tc>
          <w:tcPr>
            <w:tcW w:w="5386" w:type="dxa"/>
          </w:tcPr>
          <w:p w14:paraId="5634CE9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використання резерву у зв’язку із припиненням визнання активу при прощенні заборгованості фізичних осіб, які є пов’язаними з таким кредитором або перебувають з таким кредитором у трудових відносинах, або перебували з таким кредитором у трудових відносинах і період між датою припинення трудових відносин таких осіб та датою прощення їхньої заборгованості не перевищує три роки (</w:t>
            </w:r>
            <w:r w:rsidRPr="004E26EE">
              <w:rPr>
                <w:rFonts w:ascii="Times New Roman" w:eastAsia="Times New Roman" w:hAnsi="Times New Roman" w:cs="Times New Roman"/>
                <w:sz w:val="18"/>
                <w:szCs w:val="18"/>
                <w:lang w:eastAsia="ru-RU"/>
              </w:rPr>
              <w:t xml:space="preserve">підпункт 2 підпункту 139.3.3 </w:t>
            </w:r>
            <w:r w:rsidRPr="004E26EE">
              <w:rPr>
                <w:rFonts w:ascii="Times New Roman" w:eastAsia="Times New Roman" w:hAnsi="Times New Roman" w:cs="Times New Roman"/>
                <w:sz w:val="18"/>
                <w:szCs w:val="18"/>
                <w:lang w:eastAsia="uk-UA"/>
              </w:rPr>
              <w:t>пункту 139.3 статті 139 розділу ІІІ Податкового кодексу України)</w:t>
            </w:r>
          </w:p>
          <w:p w14:paraId="42E61D5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110186ED"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02A1FB8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1B3B442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4BB3864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7639037" w14:textId="77777777" w:rsidTr="00151A81">
        <w:tc>
          <w:tcPr>
            <w:tcW w:w="15701" w:type="dxa"/>
            <w:gridSpan w:val="7"/>
          </w:tcPr>
          <w:p w14:paraId="4747D81F"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p w14:paraId="2A3B021E"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3. Різниці, які виникають при здійсненні фінансових операцій (стаття 140 розділу ІІІ Податкового  кодексу України)</w:t>
            </w:r>
          </w:p>
          <w:p w14:paraId="34CCFF1B"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r>
      <w:tr w:rsidR="004E26EE" w:rsidRPr="004E26EE" w14:paraId="7180236D" w14:textId="77777777" w:rsidTr="00151A81">
        <w:tc>
          <w:tcPr>
            <w:tcW w:w="959" w:type="dxa"/>
          </w:tcPr>
          <w:p w14:paraId="01A06CEB" w14:textId="77777777" w:rsidR="004E26EE" w:rsidRPr="004E26EE" w:rsidRDefault="004E26EE" w:rsidP="004E26EE">
            <w:pPr>
              <w:spacing w:after="0" w:line="240" w:lineRule="auto"/>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val="ru-RU" w:eastAsia="uk-UA"/>
              </w:rPr>
              <w:t>3.1.1</w:t>
            </w:r>
          </w:p>
          <w:p w14:paraId="027F2C2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5386" w:type="dxa"/>
          </w:tcPr>
          <w:p w14:paraId="63CE3B52"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перевищення нарахованих у бухгалтерському обліку процентів за кредитами, позиками та іншими борговими зобов'язаннями (пункт 140.2  статті 140 розділу ІІІ Податкового кодексу України)</w:t>
            </w:r>
          </w:p>
          <w:p w14:paraId="79C6ABFC"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cyan"/>
                <w:lang w:eastAsia="ru-RU"/>
              </w:rPr>
            </w:pPr>
          </w:p>
        </w:tc>
        <w:tc>
          <w:tcPr>
            <w:tcW w:w="1276" w:type="dxa"/>
          </w:tcPr>
          <w:p w14:paraId="55C0E96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64C785E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3.2.1</w:t>
            </w:r>
          </w:p>
        </w:tc>
        <w:tc>
          <w:tcPr>
            <w:tcW w:w="5670" w:type="dxa"/>
          </w:tcPr>
          <w:p w14:paraId="556925E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процентів, зменшена щорічно на 5 відсотків, яка збільшила фінансовий результат до оподаткування минулих періодів  (</w:t>
            </w:r>
            <w:r w:rsidRPr="004E26EE">
              <w:rPr>
                <w:rFonts w:ascii="Times New Roman" w:eastAsia="Times New Roman" w:hAnsi="Times New Roman" w:cs="Times New Roman"/>
                <w:sz w:val="18"/>
                <w:szCs w:val="18"/>
                <w:lang w:eastAsia="ru-RU"/>
              </w:rPr>
              <w:t>пункт 140.3 статті 140 розділу ІІІ Податкового кодексу України)</w:t>
            </w:r>
          </w:p>
          <w:p w14:paraId="3DDF8B6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1418" w:type="dxa"/>
            <w:gridSpan w:val="2"/>
          </w:tcPr>
          <w:p w14:paraId="43F38D4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2D83310" w14:textId="77777777" w:rsidTr="00151A81">
        <w:tc>
          <w:tcPr>
            <w:tcW w:w="959" w:type="dxa"/>
          </w:tcPr>
          <w:p w14:paraId="5BDBFABE" w14:textId="77777777" w:rsidR="004E26EE" w:rsidRPr="004E26EE" w:rsidRDefault="004E26EE" w:rsidP="004E26EE">
            <w:pPr>
              <w:spacing w:after="0" w:line="240" w:lineRule="auto"/>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val="ru-RU" w:eastAsia="uk-UA"/>
              </w:rPr>
              <w:t>3.1.2</w:t>
            </w:r>
          </w:p>
        </w:tc>
        <w:tc>
          <w:tcPr>
            <w:tcW w:w="5386" w:type="dxa"/>
          </w:tcPr>
          <w:p w14:paraId="212F257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відсотків та дооцінки, врахованих у фінансовому результаті до оподаткування у поточному податковому (звітному) періоді на інструменти власного капіталу, </w:t>
            </w:r>
            <w:proofErr w:type="spellStart"/>
            <w:r w:rsidRPr="004E26EE">
              <w:rPr>
                <w:rFonts w:ascii="Times New Roman" w:eastAsia="Times New Roman" w:hAnsi="Times New Roman" w:cs="Times New Roman"/>
                <w:sz w:val="18"/>
                <w:szCs w:val="18"/>
                <w:lang w:eastAsia="ru-RU"/>
              </w:rPr>
              <w:t>перекласифіковані</w:t>
            </w:r>
            <w:proofErr w:type="spellEnd"/>
            <w:r w:rsidRPr="004E26EE">
              <w:rPr>
                <w:rFonts w:ascii="Times New Roman" w:eastAsia="Times New Roman" w:hAnsi="Times New Roman" w:cs="Times New Roman"/>
                <w:sz w:val="18"/>
                <w:szCs w:val="18"/>
                <w:lang w:eastAsia="ru-RU"/>
              </w:rPr>
              <w:t xml:space="preserve"> у фінансові зобов’язання </w:t>
            </w:r>
            <w:r w:rsidRPr="004E26EE">
              <w:rPr>
                <w:rFonts w:ascii="Times New Roman" w:eastAsia="Times New Roman" w:hAnsi="Times New Roman" w:cs="Times New Roman"/>
                <w:sz w:val="18"/>
                <w:szCs w:val="18"/>
                <w:lang w:eastAsia="uk-UA"/>
              </w:rPr>
              <w:t xml:space="preserve">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140.5.8 пункту 140.5 статті 140 розділу ІІІ Податкового кодексу України)</w:t>
            </w:r>
          </w:p>
          <w:p w14:paraId="28BD02E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7625F68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296F1D8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3.2.2</w:t>
            </w:r>
          </w:p>
        </w:tc>
        <w:tc>
          <w:tcPr>
            <w:tcW w:w="5670" w:type="dxa"/>
          </w:tcPr>
          <w:p w14:paraId="26CD0D1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уцінки, врахованої у фінансовому результаті до оподаткування в поточному податковому (звітному) періоді на інструменти власного капіталу, </w:t>
            </w:r>
            <w:proofErr w:type="spellStart"/>
            <w:r w:rsidRPr="004E26EE">
              <w:rPr>
                <w:rFonts w:ascii="Times New Roman" w:eastAsia="Times New Roman" w:hAnsi="Times New Roman" w:cs="Times New Roman"/>
                <w:sz w:val="18"/>
                <w:szCs w:val="18"/>
                <w:lang w:eastAsia="uk-UA"/>
              </w:rPr>
              <w:t>перекласифіковані</w:t>
            </w:r>
            <w:proofErr w:type="spellEnd"/>
            <w:r w:rsidRPr="004E26EE">
              <w:rPr>
                <w:rFonts w:ascii="Times New Roman" w:eastAsia="Times New Roman" w:hAnsi="Times New Roman" w:cs="Times New Roman"/>
                <w:sz w:val="18"/>
                <w:szCs w:val="18"/>
                <w:lang w:eastAsia="uk-UA"/>
              </w:rPr>
              <w:t xml:space="preserve"> у фінансові зобов’язання відповідно до національних положень (стандартів) бухгалтерського обліку або міжнародних стандартів фінансової звітності (підпункт 140.4.6 пункту 140.4 статті 140 розділу ІІІ Податкового кодексу України)</w:t>
            </w:r>
          </w:p>
        </w:tc>
        <w:tc>
          <w:tcPr>
            <w:tcW w:w="1418" w:type="dxa"/>
            <w:gridSpan w:val="2"/>
          </w:tcPr>
          <w:p w14:paraId="237B78DB"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6E67576D" w14:textId="77777777" w:rsidTr="00151A81">
        <w:trPr>
          <w:trHeight w:val="869"/>
        </w:trPr>
        <w:tc>
          <w:tcPr>
            <w:tcW w:w="959" w:type="dxa"/>
            <w:vAlign w:val="center"/>
          </w:tcPr>
          <w:p w14:paraId="4B2BCDE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6A8799C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F23F06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50C9F888" w14:textId="77777777" w:rsidR="004E26EE" w:rsidRPr="004E26EE" w:rsidRDefault="004E26EE" w:rsidP="004E26EE">
            <w:pPr>
              <w:spacing w:after="0" w:line="240" w:lineRule="auto"/>
              <w:jc w:val="both"/>
              <w:rPr>
                <w:rFonts w:ascii="Times New Roman" w:eastAsia="Times New Roman" w:hAnsi="Times New Roman" w:cs="Times New Roman"/>
                <w:sz w:val="18"/>
                <w:szCs w:val="18"/>
                <w:highlight w:val="red"/>
                <w:vertAlign w:val="superscript"/>
                <w:lang w:eastAsia="uk-UA"/>
              </w:rPr>
            </w:pPr>
            <w:r w:rsidRPr="004E26EE">
              <w:rPr>
                <w:rFonts w:ascii="Times New Roman" w:eastAsia="Times New Roman" w:hAnsi="Times New Roman" w:cs="Times New Roman"/>
                <w:sz w:val="18"/>
                <w:szCs w:val="18"/>
                <w:lang w:eastAsia="uk-UA"/>
              </w:rPr>
              <w:t>3.2.3</w:t>
            </w:r>
          </w:p>
        </w:tc>
        <w:tc>
          <w:tcPr>
            <w:tcW w:w="5670" w:type="dxa"/>
          </w:tcPr>
          <w:p w14:paraId="6F5048E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нарахованих доходів від участі в капіталі інших платників податку на прибуток підприємств, платників єдиного податку (підпункт 140.4.1 пункту 140.4 статті 140 розділу ІІІ Податкового кодексу України)</w:t>
            </w:r>
          </w:p>
        </w:tc>
        <w:tc>
          <w:tcPr>
            <w:tcW w:w="1418" w:type="dxa"/>
            <w:gridSpan w:val="2"/>
          </w:tcPr>
          <w:p w14:paraId="7609BB6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E78AF0E" w14:textId="77777777" w:rsidTr="00151A81">
        <w:tc>
          <w:tcPr>
            <w:tcW w:w="959" w:type="dxa"/>
            <w:vAlign w:val="center"/>
          </w:tcPr>
          <w:p w14:paraId="0D91D7E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2F15652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2D6830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5A6C7E2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3.2.3.1</w:t>
            </w:r>
          </w:p>
        </w:tc>
        <w:tc>
          <w:tcPr>
            <w:tcW w:w="5670" w:type="dxa"/>
          </w:tcPr>
          <w:p w14:paraId="0F3162C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нарахованих доходів у вигляді дивідендів, що підлягають виплаті на користь платника від інших платників податку на прибуток підприємств (крім інститутів спільного інвестування та платників, </w:t>
            </w:r>
            <w:r w:rsidRPr="004E26EE">
              <w:rPr>
                <w:rFonts w:ascii="Times New Roman" w:eastAsia="Times New Roman" w:hAnsi="Times New Roman" w:cs="Times New Roman"/>
                <w:sz w:val="18"/>
                <w:szCs w:val="18"/>
                <w:lang w:eastAsia="uk-UA"/>
              </w:rPr>
              <w:lastRenderedPageBreak/>
              <w:t>прибуток яких звільняється від оподаткування відповідно до положень цього Кодексу, у розмірі прибутку, звільненого від оподаткування) (підпункт 140.4.1 пункту 140.4 статті 140 розділу ІІІ Податкового кодексу України)</w:t>
            </w:r>
          </w:p>
          <w:p w14:paraId="74A68138"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yellow"/>
                <w:lang w:eastAsia="uk-UA"/>
              </w:rPr>
            </w:pPr>
          </w:p>
        </w:tc>
        <w:tc>
          <w:tcPr>
            <w:tcW w:w="1418" w:type="dxa"/>
            <w:gridSpan w:val="2"/>
          </w:tcPr>
          <w:p w14:paraId="32B82BE5"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2D395B43" w14:textId="77777777" w:rsidTr="00151A81">
        <w:tc>
          <w:tcPr>
            <w:tcW w:w="959" w:type="dxa"/>
            <w:vAlign w:val="center"/>
          </w:tcPr>
          <w:p w14:paraId="56E0952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5386" w:type="dxa"/>
            <w:vAlign w:val="center"/>
          </w:tcPr>
          <w:p w14:paraId="00C62C8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1276" w:type="dxa"/>
            <w:vAlign w:val="center"/>
          </w:tcPr>
          <w:p w14:paraId="4DA6A4C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992" w:type="dxa"/>
          </w:tcPr>
          <w:p w14:paraId="0D0B9A6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3.2.3.2</w:t>
            </w:r>
          </w:p>
        </w:tc>
        <w:tc>
          <w:tcPr>
            <w:tcW w:w="5670" w:type="dxa"/>
          </w:tcPr>
          <w:p w14:paraId="112ED38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нарахованих доходів у вигляді дивідендів, що підлягає виплаті на користь платника від контрольованої іноземної компанії в межах, що не перевищує суму, на яку збільшувався об'єкт оподаткування відповідно до підпункту 134.1.7 пункту 134.1 статті 134 Податкового кодексу України (підпункт 140.4.2 пункту 140.4 статті 140 розділу ІІІ Податкового кодексу України)</w:t>
            </w:r>
          </w:p>
          <w:p w14:paraId="4C76D7A3"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063B5505"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7B104A9A" w14:textId="77777777" w:rsidTr="00151A81">
        <w:tc>
          <w:tcPr>
            <w:tcW w:w="959" w:type="dxa"/>
            <w:vAlign w:val="center"/>
          </w:tcPr>
          <w:p w14:paraId="0C6EE6E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5386" w:type="dxa"/>
            <w:vAlign w:val="center"/>
          </w:tcPr>
          <w:p w14:paraId="159C929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1276" w:type="dxa"/>
            <w:vAlign w:val="center"/>
          </w:tcPr>
          <w:p w14:paraId="32B09BE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992" w:type="dxa"/>
          </w:tcPr>
          <w:p w14:paraId="3C5A8A3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3.2.3.3</w:t>
            </w:r>
          </w:p>
        </w:tc>
        <w:tc>
          <w:tcPr>
            <w:tcW w:w="5670" w:type="dxa"/>
          </w:tcPr>
          <w:p w14:paraId="787660B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нарахованих доходів від участі в капіталі нерезидентів (у тому числі контрольованих іноземних компаній), за умови, що доля участі в капіталі нерезидента становить щонайменше 10 відсотків протягом календарного року та такий нерезидент не входить до переліку держав (територій), визначених відповідно до підпункту 39.2.1.2 підпункту 39.2.1 пункту 39.2 статті 39 Податкового кодексу України (крім держав (територій), з якими є чинні міжнародні договори України про уникнення подвійного оподаткування доходів) (підпункт 140.4.3 пункту 140.4 статті 140 розділу ІІІ Податкового кодексу України)</w:t>
            </w:r>
          </w:p>
          <w:p w14:paraId="706A01EF"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DD90E8F"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3E8B7E7E" w14:textId="77777777" w:rsidTr="00151A81">
        <w:tc>
          <w:tcPr>
            <w:tcW w:w="959" w:type="dxa"/>
            <w:vAlign w:val="center"/>
          </w:tcPr>
          <w:p w14:paraId="3B0B012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5386" w:type="dxa"/>
            <w:vAlign w:val="center"/>
          </w:tcPr>
          <w:p w14:paraId="30386E9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1276" w:type="dxa"/>
            <w:vAlign w:val="center"/>
          </w:tcPr>
          <w:p w14:paraId="7FF86C6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992" w:type="dxa"/>
          </w:tcPr>
          <w:p w14:paraId="78629BED"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3.2.3.4</w:t>
            </w:r>
          </w:p>
        </w:tc>
        <w:tc>
          <w:tcPr>
            <w:tcW w:w="5670" w:type="dxa"/>
          </w:tcPr>
          <w:p w14:paraId="7A04D97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нарахованих доходів у вигляді дивідендів, що підлягають виплаті на користь платника від нерезидента, за умови, що доля участі в капіталі нерезидента становить щонайменше 10 відсотків протягом календарного року та такий нерезидент не входить до переліку держав (територій), визначених відповідно до підпункту 39.2.1.2 підпункту 39.2.1 пункту 39.2 статті 39 Податкового кодексу України (крім держав (територій), з якими є чинні міжнародні договори України про уникнення подвійного оподаткування доходів) (підпункт 140.4.3 пункту 140.4 статті 140 розділу ІІІ Податкового кодексу України)</w:t>
            </w:r>
          </w:p>
          <w:p w14:paraId="2716B81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DA21850"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438F5FA" w14:textId="77777777" w:rsidTr="00151A81">
        <w:tc>
          <w:tcPr>
            <w:tcW w:w="959" w:type="dxa"/>
            <w:vAlign w:val="center"/>
          </w:tcPr>
          <w:p w14:paraId="088081E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4504B53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0A7E1B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238AAC7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3.2.4</w:t>
            </w:r>
          </w:p>
        </w:tc>
        <w:tc>
          <w:tcPr>
            <w:tcW w:w="5670" w:type="dxa"/>
          </w:tcPr>
          <w:p w14:paraId="1A07A85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від’ємного значення об’єкта оподаткування минулих податкових (звітних) років (підпункт </w:t>
            </w:r>
            <w:r w:rsidRPr="004E26EE">
              <w:rPr>
                <w:rFonts w:ascii="Times New Roman" w:eastAsia="Times New Roman" w:hAnsi="Times New Roman" w:cs="Times New Roman"/>
                <w:sz w:val="18"/>
                <w:szCs w:val="18"/>
                <w:lang w:eastAsia="ru-RU"/>
              </w:rPr>
              <w:t>140.4.4</w:t>
            </w:r>
            <w:r w:rsidRPr="004E26EE">
              <w:rPr>
                <w:rFonts w:ascii="Times New Roman" w:eastAsia="Times New Roman" w:hAnsi="Times New Roman" w:cs="Times New Roman"/>
                <w:sz w:val="18"/>
                <w:szCs w:val="18"/>
                <w:lang w:eastAsia="uk-UA"/>
              </w:rPr>
              <w:t xml:space="preserve"> пункту 140.4 статті 140 розділу ІІІ Податкового кодексу України)</w:t>
            </w:r>
          </w:p>
          <w:p w14:paraId="32D24AFB"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4893413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044734F3" w14:textId="77777777" w:rsidTr="00151A81">
        <w:tc>
          <w:tcPr>
            <w:tcW w:w="959" w:type="dxa"/>
            <w:vAlign w:val="center"/>
          </w:tcPr>
          <w:p w14:paraId="2841575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5386" w:type="dxa"/>
            <w:vAlign w:val="center"/>
          </w:tcPr>
          <w:p w14:paraId="6DC1083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1276" w:type="dxa"/>
            <w:vAlign w:val="center"/>
          </w:tcPr>
          <w:p w14:paraId="2165DF4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992" w:type="dxa"/>
          </w:tcPr>
          <w:p w14:paraId="5C32AB62"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3.2.4.1</w:t>
            </w:r>
          </w:p>
        </w:tc>
        <w:tc>
          <w:tcPr>
            <w:tcW w:w="5670" w:type="dxa"/>
          </w:tcPr>
          <w:p w14:paraId="1EE5C89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від'ємного значення об'єкта оподаткування платника податку, що реорганізується (підпункт 140.4.5 пункту 140.4 статті 140 розділу ІІІ Податкового кодексу України)</w:t>
            </w:r>
          </w:p>
          <w:p w14:paraId="704CF13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52CFADB1"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4F3B6E42" w14:textId="77777777" w:rsidTr="00151A81">
        <w:trPr>
          <w:trHeight w:val="1719"/>
        </w:trPr>
        <w:tc>
          <w:tcPr>
            <w:tcW w:w="959" w:type="dxa"/>
            <w:vAlign w:val="center"/>
          </w:tcPr>
          <w:p w14:paraId="3AC6F2F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D64D44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202FEDF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69C8546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455BA89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85ED41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18FC25A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3.2.5</w:t>
            </w:r>
          </w:p>
        </w:tc>
        <w:tc>
          <w:tcPr>
            <w:tcW w:w="5670" w:type="dxa"/>
          </w:tcPr>
          <w:p w14:paraId="1C3DCF6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субсидій, отриманих платником податку – суб'єктом кінематографії України для повернення частини кваліфікованих витрат відповідно до Закону України «Про державну підтримку кінематографії в Україні», здійснених при виробництві (створенні) фільму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140.4.7 пункту 140.4 статті 140 розділу ІІІ Податкового кодексу України)</w:t>
            </w:r>
          </w:p>
        </w:tc>
        <w:tc>
          <w:tcPr>
            <w:tcW w:w="1418" w:type="dxa"/>
            <w:gridSpan w:val="2"/>
          </w:tcPr>
          <w:p w14:paraId="0A49E0A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4791E836" w14:textId="77777777" w:rsidTr="00151A81">
        <w:trPr>
          <w:trHeight w:val="1988"/>
        </w:trPr>
        <w:tc>
          <w:tcPr>
            <w:tcW w:w="959" w:type="dxa"/>
          </w:tcPr>
          <w:p w14:paraId="3601B7C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ru-RU" w:eastAsia="uk-UA"/>
              </w:rPr>
              <w:lastRenderedPageBreak/>
              <w:t>3.1.3 ТЦ</w:t>
            </w:r>
            <w:r w:rsidRPr="004E26EE">
              <w:rPr>
                <w:rFonts w:ascii="Times New Roman" w:eastAsia="Times New Roman" w:hAnsi="Times New Roman" w:cs="Times New Roman"/>
                <w:sz w:val="18"/>
                <w:szCs w:val="18"/>
                <w:vertAlign w:val="superscript"/>
                <w:lang w:eastAsia="uk-UA"/>
              </w:rPr>
              <w:t>1</w:t>
            </w:r>
          </w:p>
          <w:p w14:paraId="7AF483B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5386" w:type="dxa"/>
          </w:tcPr>
          <w:p w14:paraId="116EF52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перевищення ціни, визначеної за принципом «витягнутої руки», над договірною (контрактною) вартістю (вартістю, за якою відповідна операція повинна відображатися при формуванні фінансового результату до оподаткування згідно з правилами бухгалтерського обліку) реалізованих товарів (робіт, послуг) при здійсненні контрольованих операцій у випадках, визначених статтею 39 розділу І Податкового кодексу України за результатами податкового (звітного) року </w:t>
            </w:r>
            <w:r w:rsidRPr="004E26EE">
              <w:rPr>
                <w:rFonts w:ascii="Times New Roman" w:eastAsia="Times New Roman" w:hAnsi="Times New Roman" w:cs="Times New Roman"/>
                <w:sz w:val="18"/>
                <w:szCs w:val="18"/>
                <w:lang w:eastAsia="ru-RU"/>
              </w:rPr>
              <w:t>(підпункт 140.5.1 пункту 140.5 статті 140 розділу ІІІ Податкового кодексу України)</w:t>
            </w:r>
          </w:p>
        </w:tc>
        <w:tc>
          <w:tcPr>
            <w:tcW w:w="1276" w:type="dxa"/>
          </w:tcPr>
          <w:p w14:paraId="68C0A19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410389A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FC3975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4D90D03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52DF2E70" w14:textId="77777777" w:rsidTr="00151A81">
        <w:trPr>
          <w:trHeight w:val="1935"/>
        </w:trPr>
        <w:tc>
          <w:tcPr>
            <w:tcW w:w="959" w:type="dxa"/>
          </w:tcPr>
          <w:p w14:paraId="43864BF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ru-RU" w:eastAsia="uk-UA"/>
              </w:rPr>
              <w:t>3.1.4 ТЦ</w:t>
            </w:r>
            <w:r w:rsidRPr="004E26EE">
              <w:rPr>
                <w:rFonts w:ascii="Times New Roman" w:eastAsia="Times New Roman" w:hAnsi="Times New Roman" w:cs="Times New Roman"/>
                <w:sz w:val="18"/>
                <w:szCs w:val="18"/>
                <w:vertAlign w:val="superscript"/>
                <w:lang w:eastAsia="uk-UA"/>
              </w:rPr>
              <w:t>1</w:t>
            </w:r>
          </w:p>
          <w:p w14:paraId="121D0F3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5386" w:type="dxa"/>
          </w:tcPr>
          <w:p w14:paraId="7FDE35B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перевищення договірної (контрактної) вартості (вартості, за якою відповідна операція повинна відображатися при формуванні фінансового результату до оподаткування згідно з правилами бухгалтерського обліку) придбаних товарів (робіт, послуг) над ціною, визначеною за принципом «витягнутої руки», при здійсненні контрольованих операцій у випадках, визначених статтею 39 розділу І Податкового кодексу України за результатами податкового (звітного) року</w:t>
            </w:r>
            <w:r w:rsidRPr="004E26EE">
              <w:rPr>
                <w:rFonts w:ascii="Times New Roman" w:eastAsia="Times New Roman" w:hAnsi="Times New Roman" w:cs="Times New Roman"/>
                <w:sz w:val="18"/>
                <w:szCs w:val="18"/>
                <w:lang w:eastAsia="ru-RU"/>
              </w:rPr>
              <w:t xml:space="preserve"> (підпункт 140.5.2 пункту 140.5 статті 140 розділу ІІІ Податкового кодексу України)</w:t>
            </w:r>
          </w:p>
          <w:p w14:paraId="0AC024F9"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857167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1004801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17B284B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69A273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322D17C" w14:textId="77777777" w:rsidTr="00151A81">
        <w:tc>
          <w:tcPr>
            <w:tcW w:w="959" w:type="dxa"/>
          </w:tcPr>
          <w:p w14:paraId="5705672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3.1.5</w:t>
            </w:r>
          </w:p>
        </w:tc>
        <w:tc>
          <w:tcPr>
            <w:tcW w:w="5386" w:type="dxa"/>
          </w:tcPr>
          <w:p w14:paraId="05528B8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втрат від інвестицій в асоційовані, дочірні та спільні підприємства, розрахованих за методом участі в капіталі або методом пропорційної консолідації (підпункт 140.5.3 пункту 140.5 статті 140 розділу ІІІ Податкового кодексу України)</w:t>
            </w:r>
          </w:p>
          <w:p w14:paraId="4ABE628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4D785C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B33F2D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72F904B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5637BB8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25070ACD" w14:textId="77777777" w:rsidTr="00151A81">
        <w:tc>
          <w:tcPr>
            <w:tcW w:w="959" w:type="dxa"/>
          </w:tcPr>
          <w:p w14:paraId="59CB63E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3.1.6</w:t>
            </w:r>
          </w:p>
        </w:tc>
        <w:tc>
          <w:tcPr>
            <w:tcW w:w="5386" w:type="dxa"/>
          </w:tcPr>
          <w:p w14:paraId="6AC4774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30 відсотків вартості товарів, у тому числі необоротних активів (крім активів з права користування за договорами оренди), робіт та послуг, придбаних у неприбуткових організацій, внесених до Реєстру неприбуткових установ та організацій на дату такого придбання, крім випадків, коли сума вартості товарів, у тому числі необоротних активів (крім активів з права користування за договорами оренди), робіт та послуг, придбаних у таких організацій, сукупно протягом звітного (податкового) року не перевищує 25 розмірів мінімальної заробітної плати, встановленої законом на 01 січня звітного (податкового) року, та крім бюджетних установ Накопичувального фонду, недержавних пенсійних фондів і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(підпункт 140.5.4 пункту 140.5 статті 140 розділу ІІІ Податкового кодексу України)</w:t>
            </w:r>
          </w:p>
          <w:p w14:paraId="0E218B69"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37EDE4B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3C6CAC8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022B12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DF2C1F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BC2D9B1" w14:textId="77777777" w:rsidTr="00151A81">
        <w:tc>
          <w:tcPr>
            <w:tcW w:w="959" w:type="dxa"/>
          </w:tcPr>
          <w:p w14:paraId="1A36228E"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3.1.6.1</w:t>
            </w:r>
          </w:p>
        </w:tc>
        <w:tc>
          <w:tcPr>
            <w:tcW w:w="5386" w:type="dxa"/>
          </w:tcPr>
          <w:p w14:paraId="29D8716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 Сума 30 відсотків вартості товарів, у тому числі необоротних активів (крім активів з права користування за договорами оренди), робіт та послуг, придбаних у нерезидентів (у тому числі пов'язаних осіб –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розділу І Податкового </w:t>
            </w:r>
            <w:r w:rsidRPr="004E26EE">
              <w:rPr>
                <w:rFonts w:ascii="Times New Roman" w:eastAsia="Times New Roman" w:hAnsi="Times New Roman" w:cs="Times New Roman"/>
                <w:sz w:val="18"/>
                <w:szCs w:val="18"/>
                <w:lang w:eastAsia="uk-UA"/>
              </w:rPr>
              <w:lastRenderedPageBreak/>
              <w:t>кодексу України (підпункт 140.5.4 пункту 140.5 статті 140 розділу ІІІ Податкового кодексу України)</w:t>
            </w:r>
          </w:p>
          <w:p w14:paraId="6F82A799"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264811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64B9D1A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47AC121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2F3FC05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4809B4C4" w14:textId="77777777" w:rsidTr="00151A81">
        <w:tc>
          <w:tcPr>
            <w:tcW w:w="959" w:type="dxa"/>
          </w:tcPr>
          <w:p w14:paraId="3D26407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3.1.6.2</w:t>
            </w:r>
          </w:p>
        </w:tc>
        <w:tc>
          <w:tcPr>
            <w:tcW w:w="5386" w:type="dxa"/>
          </w:tcPr>
          <w:p w14:paraId="7F83843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 Сума 30 відсотків вартості товарів, у тому числі необоротних активів (крім активів з права користування за договорами оренди), робіт та послуг, придбаних у нерезидентів,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розділу І Податкового кодексу України,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(підпункт 140.5.4 пункту 140.5 статті 140 розділу ІІІ Податкового кодексу України)</w:t>
            </w:r>
          </w:p>
          <w:p w14:paraId="73744FA0"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501FB3E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6B4635E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7F8DEE1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02F33A2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B6B16DA" w14:textId="77777777" w:rsidTr="00151A81">
        <w:tc>
          <w:tcPr>
            <w:tcW w:w="959" w:type="dxa"/>
          </w:tcPr>
          <w:p w14:paraId="3768A690"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3.1.6.3</w:t>
            </w:r>
          </w:p>
        </w:tc>
        <w:tc>
          <w:tcPr>
            <w:tcW w:w="5386" w:type="dxa"/>
          </w:tcPr>
          <w:p w14:paraId="44CAA73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 Розмір різниці між вартістю придбання товарів, у тому числі необоротних активів (крім активів з права користування за договорами оренди), робіт, послуг та вартістю, визначеною виходячи з рівня ціни, визначеної за принципом «витягнутої руки» (підпункт 140.5.4 пункту 140.5 статті 140 розділу ІІІ Податкового кодексу України)</w:t>
            </w:r>
          </w:p>
          <w:p w14:paraId="2D7EF9EC"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7B46AAF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611AF7C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2A0E3A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514ABE1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1BDEB5FE" w14:textId="77777777" w:rsidTr="00151A81">
        <w:tc>
          <w:tcPr>
            <w:tcW w:w="959" w:type="dxa"/>
          </w:tcPr>
          <w:p w14:paraId="1658804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3.1.7</w:t>
            </w:r>
          </w:p>
        </w:tc>
        <w:tc>
          <w:tcPr>
            <w:tcW w:w="5386" w:type="dxa"/>
          </w:tcPr>
          <w:p w14:paraId="5C3D66B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30 відсотків вартості товарів, у тому числі необоротних активів, робіт та послуг (крім операцій, визнаних контрольованими відповідно до статті 39 Податкового кодексу України), реалізованих на користь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Податкового кодексу України (підпункт 140.5.5</w:t>
            </w:r>
            <w:r w:rsidRPr="004E26EE">
              <w:rPr>
                <w:rFonts w:ascii="Times New Roman" w:eastAsia="Times New Roman" w:hAnsi="Times New Roman" w:cs="Times New Roman"/>
                <w:sz w:val="18"/>
                <w:szCs w:val="18"/>
                <w:vertAlign w:val="superscript"/>
                <w:lang w:eastAsia="uk-UA"/>
              </w:rPr>
              <w:t>1</w:t>
            </w:r>
            <w:r w:rsidRPr="004E26EE">
              <w:rPr>
                <w:rFonts w:ascii="Times New Roman" w:eastAsia="Times New Roman" w:hAnsi="Times New Roman" w:cs="Times New Roman"/>
                <w:sz w:val="18"/>
                <w:szCs w:val="18"/>
                <w:lang w:eastAsia="uk-UA"/>
              </w:rPr>
              <w:t xml:space="preserve"> пункту 140.5 статті 140 розділу ІІІ Податкового кодексу України)</w:t>
            </w:r>
          </w:p>
          <w:p w14:paraId="3A9AC5F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5EAA3B4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43B0C76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FDE34C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A9C5E6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254FCE16" w14:textId="77777777" w:rsidTr="00151A81">
        <w:tc>
          <w:tcPr>
            <w:tcW w:w="959" w:type="dxa"/>
          </w:tcPr>
          <w:p w14:paraId="49F88E91"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3.1.7.1</w:t>
            </w:r>
          </w:p>
        </w:tc>
        <w:tc>
          <w:tcPr>
            <w:tcW w:w="5386" w:type="dxa"/>
          </w:tcPr>
          <w:p w14:paraId="5F821A7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30 відсотків вартості товарів, у тому числі необоротних активів, робіт та послуг (крім операцій, визнаних контрольованими відповідно до статті 39 Податкового кодексу України), реалізованих на користь нерезидентів, організаційно-правова форма яких включена до переліку, затвердженого Кабінетом Міністрів України відповідно до підпункту «ґ» підпункту 39.2.1.1 підпункту 39.2.1 пункту 39.2 статті 39 Податкового кодексу України,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(підпункт 140.5.5</w:t>
            </w:r>
            <w:r w:rsidRPr="004E26EE">
              <w:rPr>
                <w:rFonts w:ascii="Times New Roman" w:eastAsia="Times New Roman" w:hAnsi="Times New Roman" w:cs="Times New Roman"/>
                <w:sz w:val="18"/>
                <w:szCs w:val="18"/>
                <w:vertAlign w:val="superscript"/>
                <w:lang w:eastAsia="uk-UA"/>
              </w:rPr>
              <w:t>1</w:t>
            </w:r>
            <w:r w:rsidRPr="004E26EE">
              <w:rPr>
                <w:rFonts w:ascii="Times New Roman" w:eastAsia="Times New Roman" w:hAnsi="Times New Roman" w:cs="Times New Roman"/>
                <w:sz w:val="18"/>
                <w:szCs w:val="18"/>
                <w:lang w:eastAsia="uk-UA"/>
              </w:rPr>
              <w:t xml:space="preserve"> пункту 140.5 статті 140 розділу ІІІ Податкового кодексу України)</w:t>
            </w:r>
          </w:p>
          <w:p w14:paraId="1D3EB74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A0ADDE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DF024C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0C0177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4452533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611FE54A" w14:textId="77777777" w:rsidTr="00151A81">
        <w:tc>
          <w:tcPr>
            <w:tcW w:w="959" w:type="dxa"/>
          </w:tcPr>
          <w:p w14:paraId="01A1D8B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3.1.7.2</w:t>
            </w:r>
          </w:p>
        </w:tc>
        <w:tc>
          <w:tcPr>
            <w:tcW w:w="5386" w:type="dxa"/>
          </w:tcPr>
          <w:p w14:paraId="3902C8B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Розмір різниці між вартістю, визначеною виходячи з рівня ціни, визначеної за принципом «витягнутої руки», та вартістю реалізації товарів, у тому числі необоротних активів, робіт та послуг </w:t>
            </w:r>
            <w:r w:rsidRPr="004E26EE">
              <w:rPr>
                <w:rFonts w:ascii="Times New Roman" w:eastAsia="Times New Roman" w:hAnsi="Times New Roman" w:cs="Times New Roman"/>
                <w:sz w:val="18"/>
                <w:szCs w:val="18"/>
                <w:lang w:eastAsia="uk-UA"/>
              </w:rPr>
              <w:lastRenderedPageBreak/>
              <w:t>(підпункт 140.5.5</w:t>
            </w:r>
            <w:r w:rsidRPr="004E26EE">
              <w:rPr>
                <w:rFonts w:ascii="Times New Roman" w:eastAsia="Times New Roman" w:hAnsi="Times New Roman" w:cs="Times New Roman"/>
                <w:sz w:val="18"/>
                <w:szCs w:val="18"/>
                <w:vertAlign w:val="superscript"/>
                <w:lang w:eastAsia="uk-UA"/>
              </w:rPr>
              <w:t>1</w:t>
            </w:r>
            <w:r w:rsidRPr="004E26EE">
              <w:rPr>
                <w:rFonts w:ascii="Times New Roman" w:eastAsia="Times New Roman" w:hAnsi="Times New Roman" w:cs="Times New Roman"/>
                <w:sz w:val="18"/>
                <w:szCs w:val="18"/>
                <w:lang w:eastAsia="uk-UA"/>
              </w:rPr>
              <w:t xml:space="preserve"> пункту 140.5 статті 140 розділу ІІІ Податкового кодексу України)</w:t>
            </w:r>
          </w:p>
          <w:p w14:paraId="3ADA8965"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6CD5AB2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C12D6B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59C53B6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7E85767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0AE24E6" w14:textId="77777777" w:rsidTr="00151A81">
        <w:tc>
          <w:tcPr>
            <w:tcW w:w="959" w:type="dxa"/>
          </w:tcPr>
          <w:p w14:paraId="1FAC2B2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3.1.8</w:t>
            </w:r>
          </w:p>
        </w:tc>
        <w:tc>
          <w:tcPr>
            <w:tcW w:w="5386" w:type="dxa"/>
          </w:tcPr>
          <w:p w14:paraId="2B00B79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витрат по нарахуванню роялті (підпункти 140.5.6 – 140.5.7 пункту 140.5 статті 140 розділу ІІІ Податкового кодексу України)</w:t>
            </w:r>
          </w:p>
          <w:p w14:paraId="558FBA5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5ECE5C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6C37463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1F8DF77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245C36C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517B2742" w14:textId="77777777" w:rsidTr="00151A81">
        <w:tc>
          <w:tcPr>
            <w:tcW w:w="959" w:type="dxa"/>
          </w:tcPr>
          <w:p w14:paraId="33CA2C4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3.1.9</w:t>
            </w:r>
          </w:p>
        </w:tc>
        <w:tc>
          <w:tcPr>
            <w:tcW w:w="5386" w:type="dxa"/>
          </w:tcPr>
          <w:p w14:paraId="6E1247E9"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підпункту 140.5.14 пункту 140.5 статті 140 розділу ІІІ Податкового кодексу України) у розмірі, що перевищує 4 відсотки оподатковуваного прибутку попереднього звітного року </w:t>
            </w:r>
            <w:r w:rsidRPr="004E26EE">
              <w:rPr>
                <w:rFonts w:ascii="Times New Roman" w:eastAsia="Times New Roman" w:hAnsi="Times New Roman" w:cs="Times New Roman"/>
                <w:sz w:val="18"/>
                <w:szCs w:val="18"/>
                <w:lang w:eastAsia="ru-RU"/>
              </w:rPr>
              <w:t>(підпункт 140.5.9 пункту 140.5 статті 140 розділу ІІІ Податкового кодексу України)</w:t>
            </w:r>
          </w:p>
          <w:p w14:paraId="4E5D94F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7729A05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12F8780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1208EE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917649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62CD527C" w14:textId="77777777" w:rsidTr="00151A81">
        <w:tc>
          <w:tcPr>
            <w:tcW w:w="959" w:type="dxa"/>
            <w:shd w:val="clear" w:color="auto" w:fill="auto"/>
          </w:tcPr>
          <w:p w14:paraId="7C9DFB78"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3.1.10</w:t>
            </w:r>
          </w:p>
        </w:tc>
        <w:tc>
          <w:tcPr>
            <w:tcW w:w="5386" w:type="dxa"/>
            <w:shd w:val="clear" w:color="auto" w:fill="auto"/>
          </w:tcPr>
          <w:p w14:paraId="53C52B6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та платникам податку, які оподатковуються за ставкою 0 відсотків відповідно до пункту 44 підрозділу 4 розділу XX Податкового кодексу України,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пункту 140.5 статті 140 розділу ІІІ Податкового кодексу України (підпункт 140.5.10 пункту 140.5 статті 140 розділу ІІІ Податкового кодексу України)</w:t>
            </w:r>
          </w:p>
        </w:tc>
        <w:tc>
          <w:tcPr>
            <w:tcW w:w="1276" w:type="dxa"/>
          </w:tcPr>
          <w:p w14:paraId="4E1EA4D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08A5F20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5670" w:type="dxa"/>
            <w:vAlign w:val="center"/>
          </w:tcPr>
          <w:p w14:paraId="61435D1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1418" w:type="dxa"/>
            <w:gridSpan w:val="2"/>
            <w:vAlign w:val="center"/>
          </w:tcPr>
          <w:p w14:paraId="70575E6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013F0873" w14:textId="77777777" w:rsidTr="00151A81">
        <w:tc>
          <w:tcPr>
            <w:tcW w:w="959" w:type="dxa"/>
          </w:tcPr>
          <w:p w14:paraId="79E23A6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3.1.10.1</w:t>
            </w:r>
          </w:p>
        </w:tc>
        <w:tc>
          <w:tcPr>
            <w:tcW w:w="5386" w:type="dxa"/>
          </w:tcPr>
          <w:p w14:paraId="76E6AB8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перерахованої безповоротної фінансової допомоги (безоплатно наданих товарів, робіт, послуг) платникам податку, які є пов’язаними особами (у разі якщо отримувачем фінансової допомоги (безоплатно наданих товарів, робіт, послуг) задекларовано від’ємне значення об’єкта оподаткування за податковий (звітний) рік, що передує року, в якому отримано таку безповоротну фінансову допомогу (безоплатно надані товари, роботи, послуги), за умови що така допомога була врахована у складі витрат при визначенні фінансового результату до оподаткування) (підпункт 140.5.10 пункту 140.5 статті 140 Податкового кодексу України)</w:t>
            </w:r>
          </w:p>
        </w:tc>
        <w:tc>
          <w:tcPr>
            <w:tcW w:w="1276" w:type="dxa"/>
          </w:tcPr>
          <w:p w14:paraId="0A50141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3D1EB3E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5670" w:type="dxa"/>
            <w:vAlign w:val="center"/>
          </w:tcPr>
          <w:p w14:paraId="5DE89C0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1418" w:type="dxa"/>
            <w:gridSpan w:val="2"/>
            <w:vAlign w:val="center"/>
          </w:tcPr>
          <w:p w14:paraId="3FB7979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270C5C7F" w14:textId="77777777" w:rsidTr="00151A81">
        <w:tc>
          <w:tcPr>
            <w:tcW w:w="959" w:type="dxa"/>
          </w:tcPr>
          <w:p w14:paraId="6A33C4AB" w14:textId="77777777" w:rsidR="004E26EE" w:rsidRPr="004E26EE" w:rsidRDefault="004E26EE" w:rsidP="004E26EE">
            <w:pPr>
              <w:spacing w:after="0" w:line="240" w:lineRule="auto"/>
              <w:rPr>
                <w:rFonts w:ascii="Times New Roman" w:eastAsia="Times New Roman" w:hAnsi="Times New Roman" w:cs="Times New Roman"/>
                <w:color w:val="FF0000"/>
                <w:sz w:val="18"/>
                <w:szCs w:val="18"/>
                <w:vertAlign w:val="superscript"/>
                <w:lang w:eastAsia="uk-UA"/>
              </w:rPr>
            </w:pPr>
            <w:r w:rsidRPr="004E26EE">
              <w:rPr>
                <w:rFonts w:ascii="Times New Roman" w:eastAsia="Times New Roman" w:hAnsi="Times New Roman" w:cs="Times New Roman"/>
                <w:sz w:val="18"/>
                <w:szCs w:val="18"/>
                <w:lang w:eastAsia="uk-UA"/>
              </w:rPr>
              <w:t>3.1.10.2</w:t>
            </w:r>
          </w:p>
        </w:tc>
        <w:tc>
          <w:tcPr>
            <w:tcW w:w="5386" w:type="dxa"/>
          </w:tcPr>
          <w:p w14:paraId="5F0CCA5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повної або часткової компенсації один раз на календарний рік вартості путівок на відпочинок, оздоровлення та лікування на території України платника податку та/або його дітей віком до </w:t>
            </w:r>
            <w:r w:rsidRPr="004E26EE">
              <w:rPr>
                <w:rFonts w:ascii="Times New Roman" w:eastAsia="Times New Roman" w:hAnsi="Times New Roman" w:cs="Times New Roman"/>
                <w:sz w:val="18"/>
                <w:szCs w:val="18"/>
                <w:lang w:eastAsia="uk-UA"/>
              </w:rPr>
              <w:br/>
            </w:r>
            <w:r w:rsidRPr="004E26EE">
              <w:rPr>
                <w:rFonts w:ascii="Times New Roman" w:eastAsia="Times New Roman" w:hAnsi="Times New Roman" w:cs="Times New Roman"/>
                <w:sz w:val="18"/>
                <w:szCs w:val="18"/>
                <w:lang w:eastAsia="uk-UA"/>
              </w:rPr>
              <w:lastRenderedPageBreak/>
              <w:t>18 років, якщо така компенсація відповідно до Податкового кодексу України не включається до загального місячного (річного) оподатковуваного доходу фізичної особи – платника податку на доходи фізичних осіб (підпункт 140.5.10 пункту 140.5 статті 140 розділу ІІІ Податкового кодексу України)</w:t>
            </w:r>
          </w:p>
          <w:p w14:paraId="08BC027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2FB851C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4D26D78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627166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04936EC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52B9F889" w14:textId="77777777" w:rsidTr="00151A81">
        <w:tc>
          <w:tcPr>
            <w:tcW w:w="959" w:type="dxa"/>
          </w:tcPr>
          <w:p w14:paraId="2045361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3.1.11</w:t>
            </w:r>
          </w:p>
        </w:tc>
        <w:tc>
          <w:tcPr>
            <w:tcW w:w="5386" w:type="dxa"/>
          </w:tcPr>
          <w:p w14:paraId="1A384AC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витрат від визнаних штрафів, пені, неустойок, відшкодування збитків, компенсації неодержаного доходу (упущеної вигоди), нарахованих відповідно до цивільного законодавства та цивільно-правових договорів, у тому числі у сфері зовнішньоекономічної діяльності, на користь осіб, які не є платниками податку (крім фізичних осіб, які є платниками податку на доходи фізичних осіб), та на користь платників податку, які оподатковуються за ставкою 0 відсотків відповідно до пункту 44 підрозділу 4 розділу XX «Перехідні положення» Податкового кодексу України, а також на суму штрафів, пені, нарахованих контролюючими органами та іншими органами державної влади за порушення вимог законодавства</w:t>
            </w:r>
            <w:r w:rsidRPr="004E26EE">
              <w:rPr>
                <w:rFonts w:ascii="Times New Roman" w:eastAsia="Times New Roman" w:hAnsi="Times New Roman" w:cs="Times New Roman"/>
                <w:sz w:val="18"/>
                <w:szCs w:val="18"/>
                <w:lang w:eastAsia="ru-RU"/>
              </w:rPr>
              <w:t xml:space="preserve"> (підпункт 140.5.11 пункту 140.5 статті 140 розділу ІІІ Податкового кодексу України)</w:t>
            </w:r>
          </w:p>
          <w:p w14:paraId="7C98650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7D6920C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451C2F2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54A3E3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6C429E2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A77F7DE" w14:textId="77777777" w:rsidTr="00151A81">
        <w:tc>
          <w:tcPr>
            <w:tcW w:w="959" w:type="dxa"/>
          </w:tcPr>
          <w:p w14:paraId="43808CC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3.1.12</w:t>
            </w:r>
          </w:p>
        </w:tc>
        <w:tc>
          <w:tcPr>
            <w:tcW w:w="5386" w:type="dxa"/>
          </w:tcPr>
          <w:p w14:paraId="35A6063D"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витрат, понесених платником податку у поточному звітному періоді за рахунок раніше отриманих субсидій для повернення частини кваліфікованих витрат відповідно до Закону України «Про державну підтримку кінематографії в Україні», але не більше суми такої субсидії, здійснених при виробництві (створенні) фільму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140.5.13 пункту 140.5 статті 140 розділу ІІІ Податкового кодексу України)</w:t>
            </w:r>
          </w:p>
          <w:p w14:paraId="3D4A185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5E95AF8E"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2F7CB98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EE6027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38F9D00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2AE378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094ABC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728ECF8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BBD416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6828C3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9491F2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353DBFF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1CFB210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92FEF4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EFA49E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12F32DF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1636416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45F3366C" w14:textId="77777777" w:rsidTr="00151A81">
        <w:tc>
          <w:tcPr>
            <w:tcW w:w="959" w:type="dxa"/>
          </w:tcPr>
          <w:p w14:paraId="276CC54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3.1.13</w:t>
            </w:r>
          </w:p>
        </w:tc>
        <w:tc>
          <w:tcPr>
            <w:tcW w:w="5386" w:type="dxa"/>
          </w:tcPr>
          <w:p w14:paraId="12D8450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коштів або вартості товарів, виконаних робіт, наданих послуг, безоплатно перерахованих (переданих) протягом звітного (податкового) року суб’єктам сфери фізичної культури і спорту, а саме дитячо-юнацьким спортивним школам, центрам олімпійської підготовки, школам вищої спортивної майстерності, центрам фізичної культури і спорту інвалідів, спортивним федераціям з олімпійських видів спорту, що є неприбутковими організаціями, внесеними до Реєстру неприбуткових установ та організацій, на дату такого перерахування коштів, передачі товарів, робіт, послуг у розмірі, що перевищує 8 відсотків оподатковуваного прибутку попереднього звітного року (підпункт 140.5.14 пункту 140.5 статті 140 розділу ІІІ Податкового кодексу України) </w:t>
            </w:r>
          </w:p>
          <w:p w14:paraId="0DDBEA8B"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48C18C4B"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4430031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00F488F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40382BC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1240AA9" w14:textId="77777777" w:rsidTr="00151A81">
        <w:tc>
          <w:tcPr>
            <w:tcW w:w="959" w:type="dxa"/>
          </w:tcPr>
          <w:p w14:paraId="1E7BB21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3.1.14</w:t>
            </w:r>
          </w:p>
        </w:tc>
        <w:tc>
          <w:tcPr>
            <w:tcW w:w="5386" w:type="dxa"/>
          </w:tcPr>
          <w:p w14:paraId="0A6BE29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витрат, пов’язаних із виконанням умов договору про надання бюджетного гранту, понесених у поточному звітному періоді за рахунок таких грантів (але не більше суми таких грантів)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140.5.16 пункту 140.5 статті 140 розділу ІІІ Податкового кодексу України) </w:t>
            </w:r>
          </w:p>
          <w:p w14:paraId="67DF8FB8"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69964C8"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tcPr>
          <w:p w14:paraId="45BC057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3.2.6</w:t>
            </w:r>
          </w:p>
        </w:tc>
        <w:tc>
          <w:tcPr>
            <w:tcW w:w="5670" w:type="dxa"/>
          </w:tcPr>
          <w:p w14:paraId="592A00D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бюджетних грантів, отриманих платником податку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140.4.8 пункту 140.4 статті 140 розділу ІІІ Податкового кодексу України)</w:t>
            </w:r>
          </w:p>
        </w:tc>
        <w:tc>
          <w:tcPr>
            <w:tcW w:w="1418" w:type="dxa"/>
            <w:gridSpan w:val="2"/>
            <w:vAlign w:val="center"/>
          </w:tcPr>
          <w:p w14:paraId="3B6F1FC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38D26312" w14:textId="77777777" w:rsidTr="00151A81">
        <w:tc>
          <w:tcPr>
            <w:tcW w:w="959" w:type="dxa"/>
          </w:tcPr>
          <w:p w14:paraId="4EB9D3A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lastRenderedPageBreak/>
              <w:t>3.1.15</w:t>
            </w:r>
          </w:p>
        </w:tc>
        <w:tc>
          <w:tcPr>
            <w:tcW w:w="5386" w:type="dxa"/>
          </w:tcPr>
          <w:p w14:paraId="49F99AD7" w14:textId="77777777" w:rsidR="004E26EE" w:rsidRPr="004E26EE" w:rsidRDefault="004E26EE" w:rsidP="00600B7B">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вартості майна, робіт, послуг (крім роялті), придбаного (придбаних) резидентом Дія Сіті - платником податку на прибуток підприємств на загальних підставах у платників єдиного податку протягом податкового (звітного) року, в розмірі, що перевищує 20 відсотків суми витрат від будь-якої діяльності, визначених за показниками Звіту про фінансові результати (Звіту про сукупний дохід) за попередній річний звітний період (підпункт 140.5.17 пункту 140.5 статті 140 розділу ІІІ Податкового кодексу України)</w:t>
            </w:r>
          </w:p>
        </w:tc>
        <w:tc>
          <w:tcPr>
            <w:tcW w:w="1276" w:type="dxa"/>
          </w:tcPr>
          <w:p w14:paraId="07B5F68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tcPr>
          <w:p w14:paraId="6ABFA3B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4F9457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9EA4B0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tcPr>
          <w:p w14:paraId="2C4D4E3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2CBE8BC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2505AF3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tcPr>
          <w:p w14:paraId="6620450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F04C1C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48BF8B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13709B2" w14:textId="77777777" w:rsidTr="00151A81">
        <w:tc>
          <w:tcPr>
            <w:tcW w:w="15701" w:type="dxa"/>
            <w:gridSpan w:val="7"/>
          </w:tcPr>
          <w:p w14:paraId="7A2F7F7B"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p w14:paraId="0B3A78A3"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4. Інші різниці (стаття 141 розділу ІІІ, стаття 39 розділу І, стаття 123</w:t>
            </w:r>
            <w:r w:rsidRPr="004E26EE">
              <w:rPr>
                <w:rFonts w:ascii="Times New Roman" w:eastAsia="Times New Roman" w:hAnsi="Times New Roman" w:cs="Times New Roman"/>
                <w:b/>
                <w:sz w:val="18"/>
                <w:szCs w:val="18"/>
                <w:vertAlign w:val="superscript"/>
                <w:lang w:eastAsia="uk-UA"/>
              </w:rPr>
              <w:t>1</w:t>
            </w:r>
            <w:r w:rsidRPr="004E26EE">
              <w:rPr>
                <w:rFonts w:ascii="Times New Roman" w:eastAsia="Times New Roman" w:hAnsi="Times New Roman" w:cs="Times New Roman"/>
                <w:b/>
                <w:sz w:val="18"/>
                <w:szCs w:val="18"/>
                <w:lang w:eastAsia="uk-UA"/>
              </w:rPr>
              <w:t xml:space="preserve"> розділу ІІ, підрозділ 4 розділу ХХ Податкового кодексу України)</w:t>
            </w:r>
          </w:p>
          <w:p w14:paraId="5D32CED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4FA55EE3" w14:textId="77777777" w:rsidTr="00151A81">
        <w:tc>
          <w:tcPr>
            <w:tcW w:w="15701" w:type="dxa"/>
            <w:gridSpan w:val="7"/>
          </w:tcPr>
          <w:p w14:paraId="377BAC7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1E94DB14" w14:textId="77777777" w:rsidR="004E26EE" w:rsidRPr="004E26EE" w:rsidRDefault="004E26EE" w:rsidP="004E26EE">
            <w:pPr>
              <w:spacing w:after="4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sz w:val="18"/>
                <w:szCs w:val="18"/>
                <w:lang w:eastAsia="uk-UA"/>
              </w:rPr>
              <w:t>Страхові резерви страховиків</w:t>
            </w:r>
          </w:p>
        </w:tc>
      </w:tr>
      <w:tr w:rsidR="004E26EE" w:rsidRPr="004E26EE" w14:paraId="56A89C45" w14:textId="77777777" w:rsidTr="00151A81">
        <w:tc>
          <w:tcPr>
            <w:tcW w:w="959" w:type="dxa"/>
          </w:tcPr>
          <w:p w14:paraId="16361564" w14:textId="77777777" w:rsidR="004E26EE" w:rsidRPr="00F447AD" w:rsidRDefault="004E26EE" w:rsidP="004E26EE">
            <w:pPr>
              <w:spacing w:after="0" w:line="240" w:lineRule="auto"/>
              <w:rPr>
                <w:rFonts w:ascii="Times New Roman" w:eastAsia="Times New Roman" w:hAnsi="Times New Roman" w:cs="Times New Roman"/>
                <w:sz w:val="18"/>
                <w:szCs w:val="18"/>
                <w:lang w:eastAsia="uk-UA"/>
              </w:rPr>
            </w:pPr>
            <w:r w:rsidRPr="00F447AD">
              <w:rPr>
                <w:rFonts w:ascii="Times New Roman" w:eastAsia="Times New Roman" w:hAnsi="Times New Roman" w:cs="Times New Roman"/>
                <w:sz w:val="18"/>
                <w:szCs w:val="18"/>
                <w:lang w:eastAsia="uk-UA"/>
              </w:rPr>
              <w:t>4.</w:t>
            </w:r>
            <w:r w:rsidRPr="00F447AD">
              <w:rPr>
                <w:rFonts w:ascii="Times New Roman" w:eastAsia="Times New Roman" w:hAnsi="Times New Roman" w:cs="Times New Roman"/>
                <w:sz w:val="18"/>
                <w:szCs w:val="18"/>
                <w:lang w:val="en-US" w:eastAsia="uk-UA"/>
              </w:rPr>
              <w:t>1</w:t>
            </w:r>
            <w:r w:rsidRPr="00F447AD">
              <w:rPr>
                <w:rFonts w:ascii="Times New Roman" w:eastAsia="Times New Roman" w:hAnsi="Times New Roman" w:cs="Times New Roman"/>
                <w:sz w:val="18"/>
                <w:szCs w:val="18"/>
                <w:lang w:eastAsia="uk-UA"/>
              </w:rPr>
              <w:t>.1</w:t>
            </w:r>
          </w:p>
        </w:tc>
        <w:tc>
          <w:tcPr>
            <w:tcW w:w="5386" w:type="dxa"/>
          </w:tcPr>
          <w:p w14:paraId="33DF5886" w14:textId="77777777" w:rsidR="004E26EE" w:rsidRPr="00F447AD" w:rsidRDefault="004E26EE" w:rsidP="004E26EE">
            <w:pPr>
              <w:spacing w:after="0" w:line="240" w:lineRule="auto"/>
              <w:jc w:val="both"/>
              <w:rPr>
                <w:rFonts w:ascii="Times New Roman" w:eastAsia="Times New Roman" w:hAnsi="Times New Roman" w:cs="Times New Roman"/>
                <w:sz w:val="4"/>
                <w:szCs w:val="4"/>
                <w:lang w:eastAsia="ru-RU"/>
              </w:rPr>
            </w:pPr>
            <w:r w:rsidRPr="00F447AD">
              <w:rPr>
                <w:rFonts w:ascii="Times New Roman" w:eastAsia="Times New Roman" w:hAnsi="Times New Roman" w:cs="Times New Roman"/>
                <w:sz w:val="18"/>
                <w:szCs w:val="18"/>
                <w:lang w:eastAsia="uk-UA"/>
              </w:rPr>
              <w:t xml:space="preserve">Позитивна різниця між приростом (убутком) сформованих у відповідному звітному періоді відповідно до міжнародних стандартів фінансової звітності страховими резервами, крім тих, що не впливають на формування фінансового результату до оподаткування страховика (за вирахуванням прав вимоги до </w:t>
            </w:r>
            <w:proofErr w:type="spellStart"/>
            <w:r w:rsidRPr="00F447AD">
              <w:rPr>
                <w:rFonts w:ascii="Times New Roman" w:eastAsia="Times New Roman" w:hAnsi="Times New Roman" w:cs="Times New Roman"/>
                <w:sz w:val="18"/>
                <w:szCs w:val="18"/>
                <w:lang w:eastAsia="uk-UA"/>
              </w:rPr>
              <w:t>перестраховиків</w:t>
            </w:r>
            <w:proofErr w:type="spellEnd"/>
            <w:r w:rsidRPr="00F447AD">
              <w:rPr>
                <w:rFonts w:ascii="Times New Roman" w:eastAsia="Times New Roman" w:hAnsi="Times New Roman" w:cs="Times New Roman"/>
                <w:sz w:val="18"/>
                <w:szCs w:val="18"/>
                <w:lang w:eastAsia="uk-UA"/>
              </w:rPr>
              <w:t xml:space="preserve"> у страхових резервах), та приростом (убутком) відповідних резервів, розрахованих за методикою, визначеною Національним банком України (за вирахуванням прав вимоги до </w:t>
            </w:r>
            <w:proofErr w:type="spellStart"/>
            <w:r w:rsidRPr="00F447AD">
              <w:rPr>
                <w:rFonts w:ascii="Times New Roman" w:eastAsia="Times New Roman" w:hAnsi="Times New Roman" w:cs="Times New Roman"/>
                <w:sz w:val="18"/>
                <w:szCs w:val="18"/>
                <w:lang w:eastAsia="uk-UA"/>
              </w:rPr>
              <w:t>перестраховиків</w:t>
            </w:r>
            <w:proofErr w:type="spellEnd"/>
            <w:r w:rsidRPr="00F447AD">
              <w:rPr>
                <w:rFonts w:ascii="Times New Roman" w:eastAsia="Times New Roman" w:hAnsi="Times New Roman" w:cs="Times New Roman"/>
                <w:sz w:val="18"/>
                <w:szCs w:val="18"/>
                <w:lang w:eastAsia="uk-UA"/>
              </w:rPr>
              <w:t xml:space="preserve"> у страхових резервах)</w:t>
            </w:r>
            <w:r w:rsidRPr="00F447AD">
              <w:rPr>
                <w:rFonts w:ascii="Times New Roman" w:eastAsia="Times New Roman" w:hAnsi="Times New Roman" w:cs="Times New Roman"/>
                <w:sz w:val="18"/>
                <w:szCs w:val="18"/>
                <w:lang w:eastAsia="ru-RU"/>
              </w:rPr>
              <w:t xml:space="preserve"> (підпункт 141.1.3 пункту 141.1 статті 141 розділу ІІІ Податкового кодексу України)</w:t>
            </w:r>
          </w:p>
          <w:p w14:paraId="1A53D331" w14:textId="77777777" w:rsidR="004E26EE" w:rsidRPr="00F447AD"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1CD9AF5B" w14:textId="77777777" w:rsidR="004E26EE" w:rsidRPr="00F447AD"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66290482" w14:textId="77777777" w:rsidR="004E26EE" w:rsidRPr="00F447AD" w:rsidRDefault="004E26EE" w:rsidP="004E26EE">
            <w:pPr>
              <w:spacing w:after="0" w:line="240" w:lineRule="auto"/>
              <w:jc w:val="both"/>
              <w:rPr>
                <w:rFonts w:ascii="Times New Roman" w:eastAsia="Times New Roman" w:hAnsi="Times New Roman" w:cs="Times New Roman"/>
                <w:sz w:val="18"/>
                <w:szCs w:val="18"/>
                <w:lang w:eastAsia="uk-UA"/>
              </w:rPr>
            </w:pPr>
            <w:r w:rsidRPr="00F447AD">
              <w:rPr>
                <w:rFonts w:ascii="Times New Roman" w:eastAsia="Times New Roman" w:hAnsi="Times New Roman" w:cs="Times New Roman"/>
                <w:sz w:val="18"/>
                <w:szCs w:val="18"/>
                <w:lang w:eastAsia="uk-UA"/>
              </w:rPr>
              <w:t>4.2.1</w:t>
            </w:r>
          </w:p>
        </w:tc>
        <w:tc>
          <w:tcPr>
            <w:tcW w:w="5670" w:type="dxa"/>
          </w:tcPr>
          <w:p w14:paraId="4E9ECFE2" w14:textId="77777777" w:rsidR="004E26EE" w:rsidRPr="00F447AD" w:rsidRDefault="004E26EE" w:rsidP="00600B7B">
            <w:pPr>
              <w:spacing w:after="0" w:line="240" w:lineRule="auto"/>
              <w:jc w:val="both"/>
              <w:rPr>
                <w:rFonts w:ascii="Times New Roman" w:eastAsia="Times New Roman" w:hAnsi="Times New Roman" w:cs="Times New Roman"/>
                <w:sz w:val="18"/>
                <w:szCs w:val="18"/>
                <w:lang w:eastAsia="uk-UA"/>
              </w:rPr>
            </w:pPr>
            <w:r w:rsidRPr="00F447AD">
              <w:rPr>
                <w:rFonts w:ascii="Times New Roman" w:eastAsia="Calibri" w:hAnsi="Times New Roman" w:cs="Times New Roman"/>
                <w:sz w:val="20"/>
                <w:szCs w:val="20"/>
              </w:rPr>
              <w:t xml:space="preserve">Від’ємна різниця між приростом (убутком) сформованих у відповідному звітному періоді відповідно до міжнародних стандартів фінансової звітності страховими резервами, крім тих, що не впливають на формування фінансового результату до оподаткування страховика (за вирахуванням прав вимоги до </w:t>
            </w:r>
            <w:proofErr w:type="spellStart"/>
            <w:r w:rsidRPr="00F447AD">
              <w:rPr>
                <w:rFonts w:ascii="Times New Roman" w:eastAsia="Calibri" w:hAnsi="Times New Roman" w:cs="Times New Roman"/>
                <w:sz w:val="20"/>
                <w:szCs w:val="20"/>
              </w:rPr>
              <w:t>перестраховиків</w:t>
            </w:r>
            <w:proofErr w:type="spellEnd"/>
            <w:r w:rsidRPr="00F447AD">
              <w:rPr>
                <w:rFonts w:ascii="Times New Roman" w:eastAsia="Calibri" w:hAnsi="Times New Roman" w:cs="Times New Roman"/>
                <w:sz w:val="20"/>
                <w:szCs w:val="20"/>
              </w:rPr>
              <w:t xml:space="preserve"> у страхових резервах), та приростом (убутком) відповідних резервів, розрахованих за методикою, визначеною Національним банком України (за вирахуванням прав вимоги до </w:t>
            </w:r>
            <w:proofErr w:type="spellStart"/>
            <w:r w:rsidRPr="00F447AD">
              <w:rPr>
                <w:rFonts w:ascii="Times New Roman" w:eastAsia="Calibri" w:hAnsi="Times New Roman" w:cs="Times New Roman"/>
                <w:sz w:val="20"/>
                <w:szCs w:val="20"/>
              </w:rPr>
              <w:t>перестраховиків</w:t>
            </w:r>
            <w:proofErr w:type="spellEnd"/>
            <w:r w:rsidRPr="00F447AD">
              <w:rPr>
                <w:rFonts w:ascii="Times New Roman" w:eastAsia="Calibri" w:hAnsi="Times New Roman" w:cs="Times New Roman"/>
                <w:sz w:val="20"/>
                <w:szCs w:val="20"/>
              </w:rPr>
              <w:t xml:space="preserve"> у страхових резервах </w:t>
            </w:r>
            <w:r w:rsidRPr="00F447AD">
              <w:rPr>
                <w:rFonts w:ascii="Times New Roman" w:eastAsia="Times New Roman" w:hAnsi="Times New Roman" w:cs="Times New Roman"/>
                <w:sz w:val="18"/>
                <w:szCs w:val="18"/>
                <w:lang w:eastAsia="ru-RU"/>
              </w:rPr>
              <w:t>(підпункт 141.1.4 пункту 141.1 статті 141 розділу ІІІ Податкового кодексу України)</w:t>
            </w:r>
          </w:p>
        </w:tc>
        <w:tc>
          <w:tcPr>
            <w:tcW w:w="1418" w:type="dxa"/>
            <w:gridSpan w:val="2"/>
          </w:tcPr>
          <w:p w14:paraId="3D99F71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78EC5E3A" w14:textId="77777777" w:rsidTr="00151A81">
        <w:tc>
          <w:tcPr>
            <w:tcW w:w="15701" w:type="dxa"/>
            <w:gridSpan w:val="7"/>
          </w:tcPr>
          <w:p w14:paraId="1D7FF36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0A8DB28"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Різниці щодо операцій з продажу або іншого відчуження цінних паперів </w:t>
            </w:r>
          </w:p>
        </w:tc>
      </w:tr>
      <w:tr w:rsidR="004E26EE" w:rsidRPr="004E26EE" w14:paraId="42EF03CB" w14:textId="77777777" w:rsidTr="00151A81">
        <w:tc>
          <w:tcPr>
            <w:tcW w:w="959" w:type="dxa"/>
          </w:tcPr>
          <w:p w14:paraId="1EE7C8F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w:t>
            </w:r>
          </w:p>
        </w:tc>
        <w:tc>
          <w:tcPr>
            <w:tcW w:w="5386" w:type="dxa"/>
          </w:tcPr>
          <w:p w14:paraId="3D1562C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від’ємного фінансового результату від продажу або іншого відчуження цінних паперів, відображеного у складі фінансового результату до оподаткування звітного періоду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141.2.1 пункту 141.2 статті 141 розділу ІІІ Податкового кодексу України)</w:t>
            </w:r>
          </w:p>
        </w:tc>
        <w:tc>
          <w:tcPr>
            <w:tcW w:w="1276" w:type="dxa"/>
          </w:tcPr>
          <w:p w14:paraId="787C3FB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51A5493D"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4CF7897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4F609D8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w:t>
            </w:r>
          </w:p>
        </w:tc>
        <w:tc>
          <w:tcPr>
            <w:tcW w:w="5670" w:type="dxa"/>
          </w:tcPr>
          <w:p w14:paraId="4888FA7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позитивного фінансового результату від продажу або іншого відчуження цінних паперів, відображеного у складі фінансового результату до оподаткування звітного періоду відповідно до національних положень (стандартів) бухгалтерського обліку або міжнародних стандартів фінансової звітності</w:t>
            </w:r>
            <w:r w:rsidRPr="004E26EE">
              <w:rPr>
                <w:rFonts w:ascii="Times New Roman" w:eastAsia="Times New Roman" w:hAnsi="Times New Roman" w:cs="Times New Roman"/>
                <w:sz w:val="18"/>
                <w:szCs w:val="18"/>
                <w:lang w:eastAsia="ru-RU"/>
              </w:rPr>
              <w:t xml:space="preserve"> (підпункт 141.2.2 пункту 141.2 статті 141 розділу ІІІ Податкового кодексу України)</w:t>
            </w:r>
          </w:p>
          <w:p w14:paraId="49FDBC0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6239B6F" w14:textId="77777777" w:rsidR="004E26EE" w:rsidRPr="004E26EE" w:rsidRDefault="004E26EE" w:rsidP="004E26EE">
            <w:pPr>
              <w:spacing w:after="0" w:line="240" w:lineRule="auto"/>
              <w:rPr>
                <w:rFonts w:ascii="Times New Roman" w:eastAsia="Times New Roman" w:hAnsi="Times New Roman" w:cs="Times New Roman"/>
                <w:b/>
                <w:sz w:val="18"/>
                <w:szCs w:val="18"/>
                <w:lang w:eastAsia="uk-UA"/>
              </w:rPr>
            </w:pPr>
          </w:p>
          <w:p w14:paraId="3F0EB5F5" w14:textId="77777777" w:rsidR="004E26EE" w:rsidRPr="004E26EE" w:rsidRDefault="004E26EE" w:rsidP="004E26EE">
            <w:pPr>
              <w:spacing w:after="0" w:line="240" w:lineRule="auto"/>
              <w:rPr>
                <w:rFonts w:ascii="Times New Roman" w:eastAsia="Times New Roman" w:hAnsi="Times New Roman" w:cs="Times New Roman"/>
                <w:b/>
                <w:sz w:val="18"/>
                <w:szCs w:val="18"/>
                <w:lang w:eastAsia="uk-UA"/>
              </w:rPr>
            </w:pPr>
          </w:p>
          <w:p w14:paraId="32676088"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r>
      <w:tr w:rsidR="004E26EE" w:rsidRPr="004E26EE" w14:paraId="1F4409A3" w14:textId="77777777" w:rsidTr="00151A81">
        <w:tc>
          <w:tcPr>
            <w:tcW w:w="959" w:type="dxa"/>
          </w:tcPr>
          <w:p w14:paraId="66715A0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4.1.3 ЦП</w:t>
            </w:r>
          </w:p>
        </w:tc>
        <w:tc>
          <w:tcPr>
            <w:tcW w:w="5386" w:type="dxa"/>
          </w:tcPr>
          <w:p w14:paraId="2597FC9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від’ємного загального результату переоцінки цінних паперів (загальна сума уцінок цінних паперів перевищує загальну суму їх дооцінок за звітний період) (крім державних цінних паперів або облігацій місцевих позик), відображеного у складі фінансового результату до оподаткування звітного періоду відповідно до національних положень (стандартів) бухгалтерського обліку або міжнародних стандартів фінансової звітності</w:t>
            </w:r>
            <w:r w:rsidRPr="004E26EE">
              <w:rPr>
                <w:rFonts w:ascii="Times New Roman" w:eastAsia="Times New Roman" w:hAnsi="Times New Roman" w:cs="Times New Roman"/>
                <w:sz w:val="18"/>
                <w:szCs w:val="18"/>
                <w:lang w:eastAsia="ru-RU"/>
              </w:rPr>
              <w:t xml:space="preserve"> (підпункт 141.2.1 пункту 141.2 статті 141 розділу ІІІ Податкового кодексу України)</w:t>
            </w:r>
          </w:p>
          <w:p w14:paraId="52C0EC5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p w14:paraId="4E3893A3"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6B84A49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AABF10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114B6DA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15BA185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61DFD001" w14:textId="77777777" w:rsidTr="00151A81">
        <w:tc>
          <w:tcPr>
            <w:tcW w:w="959" w:type="dxa"/>
          </w:tcPr>
          <w:p w14:paraId="103271C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4.1.4 ЦП</w:t>
            </w:r>
          </w:p>
          <w:p w14:paraId="7A42D426"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5386" w:type="dxa"/>
          </w:tcPr>
          <w:p w14:paraId="70D1AA3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позитивного загального фінансового результату від операцій з продажу або іншого відчуження цінних паперів (загальна сума прибутків від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 та/або від’ємного загального результату переоцінки </w:t>
            </w:r>
            <w:r w:rsidRPr="004E26EE">
              <w:rPr>
                <w:rFonts w:ascii="Times New Roman" w:eastAsia="Times New Roman" w:hAnsi="Times New Roman" w:cs="Times New Roman"/>
                <w:sz w:val="18"/>
                <w:szCs w:val="18"/>
                <w:lang w:eastAsia="ru-RU"/>
              </w:rPr>
              <w:lastRenderedPageBreak/>
              <w:t>цінних паперів, не врахованих у попередніх податкових (звітних) періодах) (підпункт 141.2.5 пункту 141.2 статті 141 розділу ІІІ Податкового кодексу України)</w:t>
            </w:r>
          </w:p>
          <w:p w14:paraId="367CF0D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p w14:paraId="7230BD6C"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52DFDD7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713FA9D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263A33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379C74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A9CEF7E" w14:textId="77777777" w:rsidTr="00151A81">
        <w:tc>
          <w:tcPr>
            <w:tcW w:w="15701" w:type="dxa"/>
            <w:gridSpan w:val="7"/>
          </w:tcPr>
          <w:p w14:paraId="623B99F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238D9BC1"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Інші різниці </w:t>
            </w:r>
          </w:p>
        </w:tc>
      </w:tr>
      <w:tr w:rsidR="004E26EE" w:rsidRPr="004E26EE" w14:paraId="63E5FEF6" w14:textId="77777777" w:rsidTr="00151A81">
        <w:tc>
          <w:tcPr>
            <w:tcW w:w="959" w:type="dxa"/>
          </w:tcPr>
          <w:p w14:paraId="419C66FA" w14:textId="77777777" w:rsidR="004E26EE" w:rsidRPr="004E26EE" w:rsidRDefault="004E26EE" w:rsidP="004E26EE">
            <w:pPr>
              <w:spacing w:after="0" w:line="240" w:lineRule="auto"/>
              <w:jc w:val="both"/>
              <w:rPr>
                <w:rFonts w:ascii="Times New Roman" w:eastAsia="Times New Roman" w:hAnsi="Times New Roman" w:cs="Times New Roman"/>
                <w:sz w:val="18"/>
                <w:szCs w:val="18"/>
                <w:highlight w:val="cyan"/>
                <w:lang w:eastAsia="uk-UA"/>
              </w:rPr>
            </w:pPr>
            <w:r w:rsidRPr="004E26EE">
              <w:rPr>
                <w:rFonts w:ascii="Times New Roman" w:eastAsia="Times New Roman" w:hAnsi="Times New Roman" w:cs="Times New Roman"/>
                <w:sz w:val="18"/>
                <w:szCs w:val="18"/>
                <w:lang w:eastAsia="uk-UA"/>
              </w:rPr>
              <w:t>4.1.4.1</w:t>
            </w:r>
          </w:p>
        </w:tc>
        <w:tc>
          <w:tcPr>
            <w:tcW w:w="5386" w:type="dxa"/>
            <w:vAlign w:val="center"/>
          </w:tcPr>
          <w:p w14:paraId="2827531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Позитивна різниця між сумою будь-яких виплат (винагород) страховим посередникам та іншим особам за надані послуги щодо укладання (пролонгації) договорів страхування та сумою нормативу витрат на виплати страховим посередникам, що розраховані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 (підпункт 141.1.3 пункту 141.1 статті 141 розділу ІІІ Податкового кодексу України)</w:t>
            </w:r>
          </w:p>
          <w:p w14:paraId="07AC9EFC"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cyan"/>
                <w:lang w:eastAsia="uk-UA"/>
              </w:rPr>
            </w:pPr>
          </w:p>
        </w:tc>
        <w:tc>
          <w:tcPr>
            <w:tcW w:w="1276" w:type="dxa"/>
            <w:vAlign w:val="center"/>
          </w:tcPr>
          <w:p w14:paraId="045BF16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992" w:type="dxa"/>
            <w:vAlign w:val="center"/>
          </w:tcPr>
          <w:p w14:paraId="5648DDA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446D06D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25AC73D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217C34E" w14:textId="77777777" w:rsidTr="00151A81">
        <w:tc>
          <w:tcPr>
            <w:tcW w:w="959" w:type="dxa"/>
            <w:vAlign w:val="center"/>
          </w:tcPr>
          <w:p w14:paraId="0973121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1E8AA7D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4855E3F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2217FE3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4.2.3</w:t>
            </w:r>
          </w:p>
        </w:tc>
        <w:tc>
          <w:tcPr>
            <w:tcW w:w="5670" w:type="dxa"/>
          </w:tcPr>
          <w:p w14:paraId="0D8011E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нарахованого страховиком податку на дохід за ставкою, визначеною підпунктом 136.2.1 пункту 136.2 статті 136 розділу ІІІ Податкового кодексу України  (підпункт 141.1.1 пункту 141.1 статті 141 розділу ІІІ Податкового кодексу України)</w:t>
            </w:r>
          </w:p>
          <w:p w14:paraId="053C35F9" w14:textId="77777777" w:rsidR="004E26EE" w:rsidRPr="004E26EE" w:rsidRDefault="004E26EE" w:rsidP="004E26EE">
            <w:pPr>
              <w:spacing w:after="0" w:line="240" w:lineRule="auto"/>
              <w:jc w:val="both"/>
              <w:rPr>
                <w:rFonts w:ascii="Times New Roman" w:eastAsia="Times New Roman" w:hAnsi="Times New Roman" w:cs="Times New Roman"/>
                <w:sz w:val="6"/>
                <w:szCs w:val="6"/>
                <w:lang w:eastAsia="ru-RU"/>
              </w:rPr>
            </w:pPr>
          </w:p>
        </w:tc>
        <w:tc>
          <w:tcPr>
            <w:tcW w:w="1418" w:type="dxa"/>
            <w:gridSpan w:val="2"/>
          </w:tcPr>
          <w:p w14:paraId="71EF3D8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0117BB84" w14:textId="77777777" w:rsidTr="00151A81">
        <w:tc>
          <w:tcPr>
            <w:tcW w:w="959" w:type="dxa"/>
          </w:tcPr>
          <w:p w14:paraId="64AC2C6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4.1.4.2</w:t>
            </w:r>
          </w:p>
        </w:tc>
        <w:tc>
          <w:tcPr>
            <w:tcW w:w="5386" w:type="dxa"/>
            <w:vAlign w:val="center"/>
          </w:tcPr>
          <w:p w14:paraId="3C31281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Calibri" w:hAnsi="Times New Roman" w:cs="Times New Roman"/>
                <w:sz w:val="18"/>
                <w:szCs w:val="18"/>
              </w:rPr>
              <w:t xml:space="preserve">Сума нарахованих у бухгалтерському обліку витрат, що формують собівартість неподільного житлового об'єкта незавершеного будівництва / майбутнього об'єкта житлової нерухомості, яка була врахована замовником будівництва, </w:t>
            </w:r>
            <w:proofErr w:type="spellStart"/>
            <w:r w:rsidRPr="004E26EE">
              <w:rPr>
                <w:rFonts w:ascii="Times New Roman" w:eastAsia="Calibri" w:hAnsi="Times New Roman" w:cs="Times New Roman"/>
                <w:sz w:val="18"/>
                <w:szCs w:val="18"/>
              </w:rPr>
              <w:t>девелопером</w:t>
            </w:r>
            <w:proofErr w:type="spellEnd"/>
            <w:r w:rsidRPr="004E26EE">
              <w:rPr>
                <w:rFonts w:ascii="Times New Roman" w:eastAsia="Calibri" w:hAnsi="Times New Roman" w:cs="Times New Roman"/>
                <w:sz w:val="18"/>
                <w:szCs w:val="18"/>
              </w:rPr>
              <w:t xml:space="preserve"> будівництва, у фінансовому результаті до оподаткування за операцією із першого продажу (передачі покупцю) неподільного житлового об'єкта незавершеного будівництва / майбутнього об'єкта житлової нерухомості (підпункт 141.12.2 пункту 141.12 статті 141 розділу ІІІ Податкового кодексу України)</w:t>
            </w:r>
          </w:p>
        </w:tc>
        <w:tc>
          <w:tcPr>
            <w:tcW w:w="1276" w:type="dxa"/>
            <w:vAlign w:val="center"/>
          </w:tcPr>
          <w:p w14:paraId="44DAF62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992" w:type="dxa"/>
          </w:tcPr>
          <w:p w14:paraId="1F23330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4.2.3.1</w:t>
            </w:r>
          </w:p>
        </w:tc>
        <w:tc>
          <w:tcPr>
            <w:tcW w:w="5670" w:type="dxa"/>
          </w:tcPr>
          <w:p w14:paraId="24697819" w14:textId="77777777" w:rsidR="004E26EE" w:rsidRPr="004E26EE" w:rsidRDefault="004E26EE" w:rsidP="004E26EE">
            <w:pPr>
              <w:spacing w:after="0" w:line="240" w:lineRule="auto"/>
              <w:jc w:val="both"/>
              <w:rPr>
                <w:rFonts w:ascii="Times New Roman" w:eastAsia="Calibri" w:hAnsi="Times New Roman" w:cs="Times New Roman"/>
                <w:sz w:val="18"/>
                <w:szCs w:val="18"/>
              </w:rPr>
            </w:pPr>
            <w:r w:rsidRPr="004E26EE">
              <w:rPr>
                <w:rFonts w:ascii="Times New Roman" w:eastAsia="Calibri" w:hAnsi="Times New Roman" w:cs="Times New Roman"/>
                <w:sz w:val="18"/>
                <w:szCs w:val="18"/>
              </w:rPr>
              <w:t xml:space="preserve">Сума доходу (виручки), що була врахована замовником будівництва, </w:t>
            </w:r>
            <w:proofErr w:type="spellStart"/>
            <w:r w:rsidRPr="004E26EE">
              <w:rPr>
                <w:rFonts w:ascii="Times New Roman" w:eastAsia="Calibri" w:hAnsi="Times New Roman" w:cs="Times New Roman"/>
                <w:sz w:val="18"/>
                <w:szCs w:val="18"/>
              </w:rPr>
              <w:t>девелопером</w:t>
            </w:r>
            <w:proofErr w:type="spellEnd"/>
            <w:r w:rsidRPr="004E26EE">
              <w:rPr>
                <w:rFonts w:ascii="Times New Roman" w:eastAsia="Calibri" w:hAnsi="Times New Roman" w:cs="Times New Roman"/>
                <w:sz w:val="18"/>
                <w:szCs w:val="18"/>
              </w:rPr>
              <w:t xml:space="preserve"> будівництва, у фінансовому результаті до оподаткування в поточному податковому (звітному) періоді за операцією із першого продажу (передачі покупцю) неподільного житлового об'єкта незавершеного будівництва / майбутнього об'єкта житлової нерухомості (підпункт 141.12.1 пункту 141.12 статті 141 розділу ІІІ Податкового кодексу України)</w:t>
            </w:r>
          </w:p>
          <w:p w14:paraId="7D3127C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p>
        </w:tc>
        <w:tc>
          <w:tcPr>
            <w:tcW w:w="1418" w:type="dxa"/>
            <w:gridSpan w:val="2"/>
          </w:tcPr>
          <w:p w14:paraId="61CFEF2F"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7C75F664" w14:textId="77777777" w:rsidTr="00151A81">
        <w:tc>
          <w:tcPr>
            <w:tcW w:w="959" w:type="dxa"/>
          </w:tcPr>
          <w:p w14:paraId="0681577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4.1.4.3</w:t>
            </w:r>
          </w:p>
        </w:tc>
        <w:tc>
          <w:tcPr>
            <w:tcW w:w="5386" w:type="dxa"/>
            <w:vAlign w:val="center"/>
          </w:tcPr>
          <w:p w14:paraId="2B05905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Calibri" w:hAnsi="Times New Roman" w:cs="Times New Roman"/>
                <w:sz w:val="18"/>
                <w:szCs w:val="18"/>
              </w:rPr>
              <w:t xml:space="preserve">Сума доходу (виручки) від операцій із першого продажу (передачі покупцю) неподільного житлового об'єкта незавершеного будівництва / майбутнього об'єкта житлової нерухомості, яка у попередніх податкових (звітних) періодах зменшила фінансовий результат до оподаткування замовника будівництва, </w:t>
            </w:r>
            <w:proofErr w:type="spellStart"/>
            <w:r w:rsidRPr="004E26EE">
              <w:rPr>
                <w:rFonts w:ascii="Times New Roman" w:eastAsia="Calibri" w:hAnsi="Times New Roman" w:cs="Times New Roman"/>
                <w:sz w:val="18"/>
                <w:szCs w:val="18"/>
              </w:rPr>
              <w:t>девелопера</w:t>
            </w:r>
            <w:proofErr w:type="spellEnd"/>
            <w:r w:rsidRPr="004E26EE">
              <w:rPr>
                <w:rFonts w:ascii="Times New Roman" w:eastAsia="Calibri" w:hAnsi="Times New Roman" w:cs="Times New Roman"/>
                <w:sz w:val="18"/>
                <w:szCs w:val="18"/>
              </w:rPr>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141.12.3 пункту 141.12 статті 141розділу ІІІ Податкового кодексу України)</w:t>
            </w:r>
          </w:p>
        </w:tc>
        <w:tc>
          <w:tcPr>
            <w:tcW w:w="1276" w:type="dxa"/>
            <w:vAlign w:val="center"/>
          </w:tcPr>
          <w:p w14:paraId="0F7FB86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992" w:type="dxa"/>
          </w:tcPr>
          <w:p w14:paraId="31D20A9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4.2 3.2</w:t>
            </w:r>
          </w:p>
        </w:tc>
        <w:tc>
          <w:tcPr>
            <w:tcW w:w="5670" w:type="dxa"/>
            <w:shd w:val="clear" w:color="auto" w:fill="auto"/>
          </w:tcPr>
          <w:p w14:paraId="61ED29C5" w14:textId="77777777" w:rsidR="004E26EE" w:rsidRPr="004E26EE" w:rsidRDefault="004E26EE" w:rsidP="004E26EE">
            <w:pPr>
              <w:spacing w:after="0" w:line="240" w:lineRule="auto"/>
              <w:jc w:val="both"/>
              <w:rPr>
                <w:rFonts w:ascii="Times New Roman" w:eastAsia="Calibri" w:hAnsi="Times New Roman" w:cs="Times New Roman"/>
                <w:sz w:val="18"/>
                <w:szCs w:val="18"/>
              </w:rPr>
            </w:pPr>
            <w:r w:rsidRPr="004E26EE">
              <w:rPr>
                <w:rFonts w:ascii="Times New Roman" w:eastAsia="Calibri" w:hAnsi="Times New Roman" w:cs="Times New Roman"/>
                <w:sz w:val="18"/>
                <w:szCs w:val="18"/>
              </w:rPr>
              <w:t xml:space="preserve">Сума нарахованих у бухгалтерському обліку витрат, що формують собівартість неподільного житлового об'єкта незавершеного будівництва / майбутнього об'єкта житлової нерухомості, яка у попередніх податкових (звітних) періодах збільшила фінансовий результат до оподаткування замовника будівництва, </w:t>
            </w:r>
            <w:proofErr w:type="spellStart"/>
            <w:r w:rsidRPr="004E26EE">
              <w:rPr>
                <w:rFonts w:ascii="Times New Roman" w:eastAsia="Calibri" w:hAnsi="Times New Roman" w:cs="Times New Roman"/>
                <w:sz w:val="18"/>
                <w:szCs w:val="18"/>
              </w:rPr>
              <w:t>девелопера</w:t>
            </w:r>
            <w:proofErr w:type="spellEnd"/>
            <w:r w:rsidRPr="004E26EE">
              <w:rPr>
                <w:rFonts w:ascii="Times New Roman" w:eastAsia="Calibri" w:hAnsi="Times New Roman" w:cs="Times New Roman"/>
                <w:sz w:val="18"/>
                <w:szCs w:val="18"/>
              </w:rPr>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141.12.4 пункту 141.12 статті 141 розділу ІІІ Податкового  кодексу України)</w:t>
            </w:r>
          </w:p>
          <w:p w14:paraId="626843C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p>
        </w:tc>
        <w:tc>
          <w:tcPr>
            <w:tcW w:w="1418" w:type="dxa"/>
            <w:gridSpan w:val="2"/>
          </w:tcPr>
          <w:p w14:paraId="54FCAC9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0CC09C03" w14:textId="77777777" w:rsidTr="00151A81">
        <w:tc>
          <w:tcPr>
            <w:tcW w:w="15701" w:type="dxa"/>
            <w:gridSpan w:val="7"/>
          </w:tcPr>
          <w:p w14:paraId="547A5CD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5490137"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Різниці, передбачені розділом І Податкового кодексу України </w:t>
            </w:r>
          </w:p>
        </w:tc>
      </w:tr>
      <w:tr w:rsidR="004E26EE" w:rsidRPr="004E26EE" w14:paraId="433115F9" w14:textId="77777777" w:rsidTr="00151A81">
        <w:tc>
          <w:tcPr>
            <w:tcW w:w="959" w:type="dxa"/>
            <w:vAlign w:val="center"/>
          </w:tcPr>
          <w:p w14:paraId="542DCA7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7BBD645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2BBE418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3CE4CA9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4.2.4</w:t>
            </w:r>
          </w:p>
        </w:tc>
        <w:tc>
          <w:tcPr>
            <w:tcW w:w="5670" w:type="dxa"/>
          </w:tcPr>
          <w:p w14:paraId="303D9219"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пропорційного коригування доходів з метою трансфертного ціноутворення (підпункт 39.5.5 пункту 39.5 статті 39 розділу І Податкового кодексу України) </w:t>
            </w:r>
          </w:p>
          <w:p w14:paraId="451A913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742A7EE"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4A00142F" w14:textId="77777777" w:rsidTr="00151A81">
        <w:tc>
          <w:tcPr>
            <w:tcW w:w="959" w:type="dxa"/>
            <w:vAlign w:val="center"/>
          </w:tcPr>
          <w:p w14:paraId="4D24DA5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lastRenderedPageBreak/>
              <w:t>Х</w:t>
            </w:r>
          </w:p>
        </w:tc>
        <w:tc>
          <w:tcPr>
            <w:tcW w:w="5386" w:type="dxa"/>
            <w:vAlign w:val="center"/>
          </w:tcPr>
          <w:p w14:paraId="19D9BA4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50CC6B9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4D478CD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4.2.5</w:t>
            </w:r>
          </w:p>
        </w:tc>
        <w:tc>
          <w:tcPr>
            <w:tcW w:w="5670" w:type="dxa"/>
          </w:tcPr>
          <w:p w14:paraId="4CF2F4E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пропорційного коригування витрат з метою трансфертного ціноутворення (підпункт 39.5.5 пункту 39.5 статті 39 розділу І Податкового кодексу України) </w:t>
            </w:r>
          </w:p>
          <w:p w14:paraId="1FAA8290"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6B5F81B6"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2C6B1D23" w14:textId="77777777" w:rsidTr="00151A81">
        <w:tc>
          <w:tcPr>
            <w:tcW w:w="15701" w:type="dxa"/>
            <w:gridSpan w:val="7"/>
          </w:tcPr>
          <w:p w14:paraId="00132CA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AA52436"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Різниці, передбачені розділом ІІ Податкового кодексу України </w:t>
            </w:r>
          </w:p>
        </w:tc>
      </w:tr>
      <w:tr w:rsidR="004E26EE" w:rsidRPr="004E26EE" w14:paraId="781D2209" w14:textId="77777777" w:rsidTr="00151A81">
        <w:tc>
          <w:tcPr>
            <w:tcW w:w="959" w:type="dxa"/>
          </w:tcPr>
          <w:p w14:paraId="24499006"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4.1.5</w:t>
            </w:r>
          </w:p>
        </w:tc>
        <w:tc>
          <w:tcPr>
            <w:tcW w:w="5386" w:type="dxa"/>
          </w:tcPr>
          <w:p w14:paraId="3526F48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сплачених платежів, внесків, премій за договором довгострокового страхування життя чи договором страхування в межах недержавного пенсійного забезпечення (стаття 123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розділу ІІ Податкового кодексу України)</w:t>
            </w:r>
          </w:p>
          <w:p w14:paraId="327F70F4"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p w14:paraId="5E1D03E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1A2C7949"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3735A55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20158AF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7581300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F824C66" w14:textId="77777777" w:rsidTr="006F0959">
        <w:trPr>
          <w:trHeight w:val="522"/>
        </w:trPr>
        <w:tc>
          <w:tcPr>
            <w:tcW w:w="15701" w:type="dxa"/>
            <w:gridSpan w:val="7"/>
          </w:tcPr>
          <w:p w14:paraId="10AF9FD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3C93DC96"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Різниці, передбачені </w:t>
            </w:r>
            <w:r w:rsidRPr="004E26EE">
              <w:rPr>
                <w:rFonts w:ascii="Times New Roman" w:eastAsia="Times New Roman" w:hAnsi="Times New Roman" w:cs="Times New Roman"/>
                <w:sz w:val="18"/>
                <w:szCs w:val="18"/>
                <w:lang w:eastAsia="ru-RU"/>
              </w:rPr>
              <w:t>підрозділом 4 розділу ХХ Податкового кодексу України</w:t>
            </w:r>
          </w:p>
        </w:tc>
      </w:tr>
      <w:tr w:rsidR="00BA4D9D" w:rsidRPr="004E26EE" w14:paraId="0AD4B685" w14:textId="77777777" w:rsidTr="003441B6">
        <w:tc>
          <w:tcPr>
            <w:tcW w:w="959" w:type="dxa"/>
            <w:shd w:val="clear" w:color="auto" w:fill="auto"/>
          </w:tcPr>
          <w:p w14:paraId="027794BD" w14:textId="7EB05C0F" w:rsidR="00BA4D9D" w:rsidRPr="00C27EE2" w:rsidRDefault="00BA4D9D" w:rsidP="00BA4D9D">
            <w:pPr>
              <w:spacing w:after="0" w:line="240" w:lineRule="auto"/>
              <w:rPr>
                <w:rFonts w:ascii="Times New Roman" w:eastAsia="Times New Roman" w:hAnsi="Times New Roman" w:cs="Times New Roman"/>
                <w:sz w:val="18"/>
                <w:szCs w:val="18"/>
                <w:lang w:eastAsia="uk-UA"/>
              </w:rPr>
            </w:pPr>
            <w:r w:rsidRPr="00C27EE2">
              <w:rPr>
                <w:rFonts w:ascii="Times New Roman" w:eastAsia="Times New Roman" w:hAnsi="Times New Roman" w:cs="Times New Roman"/>
                <w:sz w:val="18"/>
                <w:szCs w:val="18"/>
                <w:lang w:eastAsia="uk-UA"/>
              </w:rPr>
              <w:t xml:space="preserve">  4.1.5.1</w:t>
            </w:r>
          </w:p>
        </w:tc>
        <w:tc>
          <w:tcPr>
            <w:tcW w:w="5386" w:type="dxa"/>
            <w:shd w:val="clear" w:color="auto" w:fill="auto"/>
          </w:tcPr>
          <w:p w14:paraId="4091D0A8" w14:textId="59F4B269" w:rsidR="00BA4D9D" w:rsidRPr="00C27EE2" w:rsidRDefault="00BA4D9D" w:rsidP="00BA4D9D">
            <w:pPr>
              <w:spacing w:after="0" w:line="240" w:lineRule="auto"/>
              <w:jc w:val="both"/>
              <w:rPr>
                <w:rFonts w:ascii="Times New Roman" w:eastAsia="Times New Roman" w:hAnsi="Times New Roman" w:cs="Times New Roman"/>
                <w:sz w:val="18"/>
                <w:szCs w:val="18"/>
                <w:lang w:eastAsia="uk-UA"/>
              </w:rPr>
            </w:pPr>
            <w:r w:rsidRPr="00C27EE2">
              <w:rPr>
                <w:rFonts w:ascii="Times New Roman" w:eastAsia="Times New Roman" w:hAnsi="Times New Roman" w:cs="Times New Roman"/>
                <w:sz w:val="18"/>
                <w:szCs w:val="18"/>
              </w:rPr>
              <w:t>Сума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(пункт 4</w:t>
            </w:r>
            <w:r w:rsidRPr="00C27EE2">
              <w:rPr>
                <w:rFonts w:ascii="Times New Roman" w:eastAsia="Times New Roman" w:hAnsi="Times New Roman" w:cs="Times New Roman"/>
                <w:sz w:val="18"/>
                <w:szCs w:val="18"/>
                <w:vertAlign w:val="superscript"/>
              </w:rPr>
              <w:t xml:space="preserve">1 </w:t>
            </w:r>
            <w:r w:rsidRPr="00C27EE2">
              <w:rPr>
                <w:rFonts w:ascii="Times New Roman" w:eastAsia="Times New Roman" w:hAnsi="Times New Roman" w:cs="Times New Roman"/>
                <w:sz w:val="18"/>
                <w:szCs w:val="18"/>
              </w:rPr>
              <w:t>підрозділу 4 розділу ХХ Податкового кодексу України)</w:t>
            </w:r>
          </w:p>
        </w:tc>
        <w:tc>
          <w:tcPr>
            <w:tcW w:w="1276" w:type="dxa"/>
            <w:shd w:val="clear" w:color="auto" w:fill="auto"/>
          </w:tcPr>
          <w:p w14:paraId="34FE8724" w14:textId="77777777" w:rsidR="00BA4D9D" w:rsidRPr="00C27EE2"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shd w:val="clear" w:color="auto" w:fill="auto"/>
          </w:tcPr>
          <w:p w14:paraId="23932CD9" w14:textId="110C00BC" w:rsidR="00BA4D9D" w:rsidRPr="00C27EE2" w:rsidRDefault="00BA4D9D" w:rsidP="00BA4D9D">
            <w:pPr>
              <w:spacing w:after="0" w:line="240" w:lineRule="auto"/>
              <w:rPr>
                <w:rFonts w:ascii="Times New Roman" w:eastAsia="Times New Roman" w:hAnsi="Times New Roman" w:cs="Times New Roman"/>
                <w:sz w:val="18"/>
                <w:szCs w:val="18"/>
                <w:lang w:eastAsia="uk-UA"/>
              </w:rPr>
            </w:pPr>
            <w:r w:rsidRPr="00C27EE2">
              <w:rPr>
                <w:rFonts w:ascii="Times New Roman" w:eastAsia="Times New Roman" w:hAnsi="Times New Roman" w:cs="Times New Roman"/>
                <w:sz w:val="18"/>
                <w:szCs w:val="18"/>
                <w:lang w:eastAsia="uk-UA"/>
              </w:rPr>
              <w:t>4.2.5.1</w:t>
            </w:r>
          </w:p>
        </w:tc>
        <w:tc>
          <w:tcPr>
            <w:tcW w:w="5670" w:type="dxa"/>
            <w:shd w:val="clear" w:color="auto" w:fill="auto"/>
          </w:tcPr>
          <w:p w14:paraId="602C4038" w14:textId="5A3490BF" w:rsidR="00BA4D9D" w:rsidRPr="00C27EE2" w:rsidRDefault="00BA4D9D" w:rsidP="00BA4D9D">
            <w:pPr>
              <w:spacing w:after="0" w:line="240" w:lineRule="auto"/>
              <w:jc w:val="both"/>
              <w:rPr>
                <w:rFonts w:ascii="Times New Roman" w:eastAsia="Times New Roman" w:hAnsi="Times New Roman" w:cs="Times New Roman"/>
                <w:sz w:val="18"/>
                <w:szCs w:val="18"/>
                <w:lang w:eastAsia="uk-UA"/>
              </w:rPr>
            </w:pPr>
            <w:r w:rsidRPr="00C27EE2">
              <w:rPr>
                <w:rFonts w:ascii="Times New Roman" w:eastAsia="Times New Roman" w:hAnsi="Times New Roman" w:cs="Times New Roman"/>
                <w:sz w:val="18"/>
                <w:szCs w:val="18"/>
              </w:rPr>
              <w:t>Сума собівартості  товарів (робіт, 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 (пункт 4</w:t>
            </w:r>
            <w:r w:rsidRPr="00C27EE2">
              <w:rPr>
                <w:rFonts w:ascii="Times New Roman" w:eastAsia="Times New Roman" w:hAnsi="Times New Roman" w:cs="Times New Roman"/>
                <w:sz w:val="18"/>
                <w:szCs w:val="18"/>
                <w:vertAlign w:val="superscript"/>
              </w:rPr>
              <w:t xml:space="preserve">1 </w:t>
            </w:r>
            <w:r w:rsidRPr="00C27EE2">
              <w:rPr>
                <w:rFonts w:ascii="Times New Roman" w:eastAsia="Times New Roman" w:hAnsi="Times New Roman" w:cs="Times New Roman"/>
                <w:sz w:val="18"/>
                <w:szCs w:val="18"/>
              </w:rPr>
              <w:t>підрозділу 4 розділу ХХ Податкового кодексу України)</w:t>
            </w:r>
            <w:r w:rsidRPr="00C27EE2">
              <w:rPr>
                <w:rFonts w:ascii="Times New Roman" w:eastAsia="Times New Roman" w:hAnsi="Times New Roman" w:cs="Times New Roman"/>
                <w:sz w:val="18"/>
                <w:szCs w:val="18"/>
                <w:lang w:eastAsia="uk-UA"/>
              </w:rPr>
              <w:t xml:space="preserve">  </w:t>
            </w:r>
          </w:p>
        </w:tc>
        <w:tc>
          <w:tcPr>
            <w:tcW w:w="1418" w:type="dxa"/>
            <w:gridSpan w:val="2"/>
            <w:vAlign w:val="center"/>
          </w:tcPr>
          <w:p w14:paraId="1CA897D0" w14:textId="77777777" w:rsidR="00BA4D9D" w:rsidRPr="00304F47" w:rsidRDefault="00BA4D9D" w:rsidP="00BA4D9D">
            <w:pPr>
              <w:spacing w:after="0" w:line="240" w:lineRule="auto"/>
              <w:jc w:val="center"/>
              <w:rPr>
                <w:rFonts w:ascii="Times New Roman" w:eastAsia="Times New Roman" w:hAnsi="Times New Roman" w:cs="Times New Roman"/>
                <w:sz w:val="18"/>
                <w:szCs w:val="18"/>
                <w:highlight w:val="green"/>
                <w:lang w:eastAsia="uk-UA"/>
              </w:rPr>
            </w:pPr>
          </w:p>
        </w:tc>
      </w:tr>
      <w:tr w:rsidR="00BA4D9D" w:rsidRPr="004E26EE" w14:paraId="5FA36609" w14:textId="77777777" w:rsidTr="003441B6">
        <w:trPr>
          <w:trHeight w:val="1575"/>
        </w:trPr>
        <w:tc>
          <w:tcPr>
            <w:tcW w:w="959" w:type="dxa"/>
            <w:shd w:val="clear" w:color="auto" w:fill="auto"/>
          </w:tcPr>
          <w:p w14:paraId="1D0E539D" w14:textId="341A4476" w:rsidR="00BA4D9D" w:rsidRPr="00C27EE2" w:rsidRDefault="00BA4D9D" w:rsidP="00BA4D9D">
            <w:pPr>
              <w:spacing w:after="0" w:line="240" w:lineRule="auto"/>
              <w:rPr>
                <w:rFonts w:ascii="Times New Roman" w:eastAsia="Times New Roman" w:hAnsi="Times New Roman" w:cs="Times New Roman"/>
                <w:sz w:val="18"/>
                <w:szCs w:val="18"/>
                <w:lang w:eastAsia="uk-UA"/>
              </w:rPr>
            </w:pPr>
            <w:r w:rsidRPr="00C27EE2">
              <w:rPr>
                <w:rFonts w:ascii="Times New Roman" w:eastAsia="Times New Roman" w:hAnsi="Times New Roman" w:cs="Times New Roman"/>
                <w:sz w:val="18"/>
                <w:szCs w:val="18"/>
                <w:lang w:eastAsia="uk-UA"/>
              </w:rPr>
              <w:t>4.1.5.2</w:t>
            </w:r>
          </w:p>
        </w:tc>
        <w:tc>
          <w:tcPr>
            <w:tcW w:w="5386" w:type="dxa"/>
            <w:shd w:val="clear" w:color="auto" w:fill="auto"/>
          </w:tcPr>
          <w:p w14:paraId="01EF6E0E" w14:textId="6A63565A" w:rsidR="00BA4D9D" w:rsidRPr="00C27EE2" w:rsidRDefault="00BA4D9D" w:rsidP="00BA4D9D">
            <w:pPr>
              <w:spacing w:after="0" w:line="240" w:lineRule="auto"/>
              <w:jc w:val="both"/>
              <w:rPr>
                <w:rFonts w:ascii="Times New Roman" w:eastAsia="Times New Roman" w:hAnsi="Times New Roman" w:cs="Times New Roman"/>
                <w:sz w:val="18"/>
                <w:szCs w:val="18"/>
                <w:lang w:eastAsia="uk-UA"/>
              </w:rPr>
            </w:pPr>
            <w:r w:rsidRPr="00C27EE2">
              <w:rPr>
                <w:rFonts w:ascii="Times New Roman" w:eastAsia="Times New Roman" w:hAnsi="Times New Roman" w:cs="Times New Roman"/>
                <w:sz w:val="18"/>
                <w:szCs w:val="18"/>
              </w:rPr>
              <w:t>Сума собівартості товарів</w:t>
            </w:r>
            <w:r w:rsidRPr="00C27EE2">
              <w:rPr>
                <w:rFonts w:ascii="Times New Roman" w:hAnsi="Times New Roman" w:cs="Times New Roman"/>
                <w:sz w:val="18"/>
                <w:szCs w:val="18"/>
              </w:rPr>
              <w:t xml:space="preserve"> </w:t>
            </w:r>
            <w:r w:rsidRPr="00C27EE2">
              <w:rPr>
                <w:rFonts w:ascii="Times New Roman" w:eastAsia="Times New Roman" w:hAnsi="Times New Roman" w:cs="Times New Roman"/>
                <w:sz w:val="18"/>
                <w:szCs w:val="18"/>
              </w:rPr>
              <w:t>(робіт, послуг), відвантажених (наданих) у податковому (звітному) періоді,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(пункт 4</w:t>
            </w:r>
            <w:r w:rsidRPr="00C27EE2">
              <w:rPr>
                <w:rFonts w:ascii="Times New Roman" w:eastAsia="Times New Roman" w:hAnsi="Times New Roman" w:cs="Times New Roman"/>
                <w:sz w:val="18"/>
                <w:szCs w:val="18"/>
                <w:vertAlign w:val="superscript"/>
              </w:rPr>
              <w:t xml:space="preserve">1 </w:t>
            </w:r>
            <w:r w:rsidRPr="00C27EE2">
              <w:rPr>
                <w:rFonts w:ascii="Times New Roman" w:eastAsia="Times New Roman" w:hAnsi="Times New Roman" w:cs="Times New Roman"/>
                <w:sz w:val="18"/>
                <w:szCs w:val="18"/>
              </w:rPr>
              <w:t>підрозділу 4 розділу ХХ Податкового кодексу України)</w:t>
            </w:r>
          </w:p>
          <w:p w14:paraId="49AA701F" w14:textId="2DA1E5C7" w:rsidR="00BA4D9D" w:rsidRPr="00C27EE2" w:rsidRDefault="00BA4D9D" w:rsidP="00BA4D9D">
            <w:pPr>
              <w:spacing w:after="0" w:line="240" w:lineRule="auto"/>
              <w:jc w:val="both"/>
              <w:rPr>
                <w:rFonts w:ascii="Times New Roman" w:eastAsia="Times New Roman" w:hAnsi="Times New Roman" w:cs="Times New Roman"/>
                <w:sz w:val="18"/>
                <w:szCs w:val="18"/>
                <w:lang w:eastAsia="uk-UA"/>
              </w:rPr>
            </w:pPr>
          </w:p>
        </w:tc>
        <w:tc>
          <w:tcPr>
            <w:tcW w:w="1276" w:type="dxa"/>
            <w:shd w:val="clear" w:color="auto" w:fill="auto"/>
          </w:tcPr>
          <w:p w14:paraId="2A9C370B" w14:textId="77777777" w:rsidR="00BA4D9D" w:rsidRPr="00C27EE2"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shd w:val="clear" w:color="auto" w:fill="auto"/>
          </w:tcPr>
          <w:p w14:paraId="45F87C69" w14:textId="3B1E1893" w:rsidR="00BA4D9D" w:rsidRPr="00C27EE2" w:rsidRDefault="00BA4D9D" w:rsidP="00BA4D9D">
            <w:pPr>
              <w:spacing w:after="0" w:line="240" w:lineRule="auto"/>
              <w:rPr>
                <w:rFonts w:ascii="Times New Roman" w:eastAsia="Times New Roman" w:hAnsi="Times New Roman" w:cs="Times New Roman"/>
                <w:sz w:val="18"/>
                <w:szCs w:val="18"/>
                <w:lang w:eastAsia="uk-UA"/>
              </w:rPr>
            </w:pPr>
            <w:r w:rsidRPr="00C27EE2">
              <w:rPr>
                <w:rFonts w:ascii="Times New Roman" w:eastAsia="Times New Roman" w:hAnsi="Times New Roman" w:cs="Times New Roman"/>
                <w:sz w:val="18"/>
                <w:szCs w:val="18"/>
                <w:lang w:eastAsia="uk-UA"/>
              </w:rPr>
              <w:t>4.2.5.2</w:t>
            </w:r>
          </w:p>
        </w:tc>
        <w:tc>
          <w:tcPr>
            <w:tcW w:w="5670" w:type="dxa"/>
            <w:shd w:val="clear" w:color="auto" w:fill="auto"/>
            <w:vAlign w:val="center"/>
          </w:tcPr>
          <w:p w14:paraId="68C992B2" w14:textId="381531F4" w:rsidR="00BA4D9D" w:rsidRPr="00C27EE2" w:rsidRDefault="00BA4D9D" w:rsidP="00271203">
            <w:pPr>
              <w:spacing w:after="0" w:line="240" w:lineRule="auto"/>
              <w:jc w:val="both"/>
              <w:rPr>
                <w:rFonts w:ascii="Times New Roman" w:eastAsia="Times New Roman" w:hAnsi="Times New Roman" w:cs="Times New Roman"/>
                <w:sz w:val="18"/>
                <w:szCs w:val="18"/>
                <w:lang w:eastAsia="uk-UA"/>
              </w:rPr>
            </w:pPr>
            <w:r w:rsidRPr="00C27EE2">
              <w:rPr>
                <w:rFonts w:ascii="Times New Roman" w:eastAsia="Times New Roman" w:hAnsi="Times New Roman" w:cs="Times New Roman"/>
                <w:sz w:val="18"/>
                <w:szCs w:val="18"/>
                <w:lang w:eastAsia="ru-RU"/>
              </w:rPr>
              <w:t>Сума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податковому (звітному) періоді</w:t>
            </w:r>
            <w:r w:rsidR="00151A81" w:rsidRPr="00C27EE2">
              <w:rPr>
                <w:rFonts w:ascii="Times New Roman" w:eastAsia="Times New Roman" w:hAnsi="Times New Roman" w:cs="Times New Roman"/>
                <w:sz w:val="18"/>
                <w:szCs w:val="18"/>
                <w:lang w:eastAsia="ru-RU"/>
              </w:rPr>
              <w:t>,</w:t>
            </w:r>
            <w:r w:rsidRPr="00C27EE2">
              <w:rPr>
                <w:rFonts w:ascii="Times New Roman" w:eastAsia="Times New Roman" w:hAnsi="Times New Roman" w:cs="Times New Roman"/>
                <w:sz w:val="18"/>
                <w:szCs w:val="18"/>
                <w:lang w:eastAsia="ru-RU"/>
              </w:rPr>
              <w:t xml:space="preserve">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(пункт 4</w:t>
            </w:r>
            <w:r w:rsidRPr="00C27EE2">
              <w:rPr>
                <w:rFonts w:ascii="Times New Roman" w:eastAsia="Times New Roman" w:hAnsi="Times New Roman" w:cs="Times New Roman"/>
                <w:sz w:val="18"/>
                <w:szCs w:val="18"/>
                <w:vertAlign w:val="superscript"/>
                <w:lang w:eastAsia="ru-RU"/>
              </w:rPr>
              <w:t xml:space="preserve">1 </w:t>
            </w:r>
            <w:r w:rsidRPr="00C27EE2">
              <w:rPr>
                <w:rFonts w:ascii="Times New Roman" w:eastAsia="Times New Roman" w:hAnsi="Times New Roman" w:cs="Times New Roman"/>
                <w:sz w:val="18"/>
                <w:szCs w:val="18"/>
                <w:lang w:eastAsia="ru-RU"/>
              </w:rPr>
              <w:t>підрозділу 4 розділу ХХ Податкового кодексу України)</w:t>
            </w:r>
            <w:r w:rsidRPr="00C27EE2">
              <w:rPr>
                <w:rFonts w:ascii="Times New Roman" w:eastAsia="Calibri" w:hAnsi="Times New Roman" w:cs="Times New Roman"/>
                <w:sz w:val="18"/>
                <w:szCs w:val="18"/>
                <w:lang w:eastAsia="ru-RU"/>
              </w:rPr>
              <w:t xml:space="preserve"> </w:t>
            </w:r>
          </w:p>
        </w:tc>
        <w:tc>
          <w:tcPr>
            <w:tcW w:w="1418" w:type="dxa"/>
            <w:gridSpan w:val="2"/>
            <w:vAlign w:val="center"/>
          </w:tcPr>
          <w:p w14:paraId="180DAC9B" w14:textId="77777777" w:rsidR="00BA4D9D" w:rsidRPr="008E3A51" w:rsidRDefault="00BA4D9D" w:rsidP="00BA4D9D">
            <w:pPr>
              <w:spacing w:after="0" w:line="240" w:lineRule="auto"/>
              <w:jc w:val="center"/>
              <w:rPr>
                <w:rFonts w:ascii="Times New Roman" w:eastAsia="Times New Roman" w:hAnsi="Times New Roman" w:cs="Times New Roman"/>
                <w:sz w:val="18"/>
                <w:szCs w:val="18"/>
                <w:highlight w:val="green"/>
                <w:lang w:eastAsia="uk-UA"/>
              </w:rPr>
            </w:pPr>
          </w:p>
        </w:tc>
      </w:tr>
      <w:tr w:rsidR="00BA4D9D" w:rsidRPr="004E26EE" w14:paraId="56684436" w14:textId="77777777" w:rsidTr="00151A81">
        <w:tc>
          <w:tcPr>
            <w:tcW w:w="959" w:type="dxa"/>
          </w:tcPr>
          <w:p w14:paraId="78E356AF"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4.1.6</w:t>
            </w:r>
          </w:p>
        </w:tc>
        <w:tc>
          <w:tcPr>
            <w:tcW w:w="5386" w:type="dxa"/>
          </w:tcPr>
          <w:p w14:paraId="448182B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амортизації, нарахована в бухгалтерському обліку на необоротні активи, що залишилися невведеними в експлуатацію станом на 01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p w14:paraId="37808C29"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598DC70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2F1931F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749F4D3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1E62FBF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BA4D9D" w:rsidRPr="004E26EE" w14:paraId="4386CFC2" w14:textId="77777777" w:rsidTr="00151A81">
        <w:tc>
          <w:tcPr>
            <w:tcW w:w="959" w:type="dxa"/>
          </w:tcPr>
          <w:p w14:paraId="790DA88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4.1.7</w:t>
            </w:r>
          </w:p>
        </w:tc>
        <w:tc>
          <w:tcPr>
            <w:tcW w:w="5386" w:type="dxa"/>
          </w:tcPr>
          <w:p w14:paraId="1C0725E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визнаних втрат від зменшення корисності тих необоротних активів, що залишилися невведеними в експлуатацію станом на 01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p w14:paraId="5944CC54"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3F5F971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1335E3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AB315B0"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0353DE61"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BA4D9D" w:rsidRPr="004E26EE" w14:paraId="35DC1615" w14:textId="77777777" w:rsidTr="00151A81">
        <w:tc>
          <w:tcPr>
            <w:tcW w:w="959" w:type="dxa"/>
          </w:tcPr>
          <w:p w14:paraId="25DD18E0"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4.1.8</w:t>
            </w:r>
          </w:p>
        </w:tc>
        <w:tc>
          <w:tcPr>
            <w:tcW w:w="5386" w:type="dxa"/>
          </w:tcPr>
          <w:p w14:paraId="2E101A39"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витрат з розвідки/</w:t>
            </w:r>
            <w:proofErr w:type="spellStart"/>
            <w:r w:rsidRPr="004E26EE">
              <w:rPr>
                <w:rFonts w:ascii="Times New Roman" w:eastAsia="Times New Roman" w:hAnsi="Times New Roman" w:cs="Times New Roman"/>
                <w:sz w:val="18"/>
                <w:szCs w:val="18"/>
                <w:lang w:eastAsia="ru-RU"/>
              </w:rPr>
              <w:t>дорозвідки</w:t>
            </w:r>
            <w:proofErr w:type="spellEnd"/>
            <w:r w:rsidRPr="004E26EE">
              <w:rPr>
                <w:rFonts w:ascii="Times New Roman" w:eastAsia="Times New Roman" w:hAnsi="Times New Roman" w:cs="Times New Roman"/>
                <w:sz w:val="18"/>
                <w:szCs w:val="18"/>
                <w:lang w:eastAsia="ru-RU"/>
              </w:rPr>
              <w:t xml:space="preserve"> та облаштування нафтових та газових родовищ, які визнані в бухгалтерському обліку витратами </w:t>
            </w:r>
            <w:r w:rsidRPr="004E26EE">
              <w:rPr>
                <w:rFonts w:ascii="Times New Roman" w:eastAsia="Times New Roman" w:hAnsi="Times New Roman" w:cs="Times New Roman"/>
                <w:sz w:val="18"/>
                <w:szCs w:val="18"/>
                <w:lang w:eastAsia="ru-RU"/>
              </w:rPr>
              <w:lastRenderedPageBreak/>
              <w:t>звітного періоду у зв’язку з технічною неможливістю та/або економічною недоцільністю подальшого видобутку корисних копалин та були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p w14:paraId="3ACAD62C"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12872B2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66904B57"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48A73B5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529B9626"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BA4D9D" w:rsidRPr="004E26EE" w14:paraId="00F89228" w14:textId="77777777" w:rsidTr="00151A81">
        <w:tc>
          <w:tcPr>
            <w:tcW w:w="959" w:type="dxa"/>
          </w:tcPr>
          <w:p w14:paraId="5747FB25"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4.1.9</w:t>
            </w:r>
          </w:p>
        </w:tc>
        <w:tc>
          <w:tcPr>
            <w:tcW w:w="5386" w:type="dxa"/>
          </w:tcPr>
          <w:p w14:paraId="7F7A9A45"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ru-RU"/>
              </w:rPr>
              <w:t>Сума заборгованості (її частини), попередньо віднесеної платником до зменшення доходу згідно з підпунктом 159.1.1 пункту 159.1 статті 159 розділу ІІІ Податкового кодексу України у редакції, що діяла до 01 січня 2015 року (підпункт 1.1 пункту 17 підрозділу 4 розділу ХХ Податкового кодексу України)</w:t>
            </w:r>
          </w:p>
        </w:tc>
        <w:tc>
          <w:tcPr>
            <w:tcW w:w="1276" w:type="dxa"/>
          </w:tcPr>
          <w:p w14:paraId="1D7D557C"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6C4538C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4.2.6</w:t>
            </w:r>
          </w:p>
        </w:tc>
        <w:tc>
          <w:tcPr>
            <w:tcW w:w="5670" w:type="dxa"/>
          </w:tcPr>
          <w:p w14:paraId="36A130F8"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собівартості (її частини, визначеної </w:t>
            </w:r>
            <w:proofErr w:type="spellStart"/>
            <w:r w:rsidRPr="004E26EE">
              <w:rPr>
                <w:rFonts w:ascii="Times New Roman" w:eastAsia="Times New Roman" w:hAnsi="Times New Roman" w:cs="Times New Roman"/>
                <w:sz w:val="18"/>
                <w:szCs w:val="18"/>
                <w:lang w:eastAsia="ru-RU"/>
              </w:rPr>
              <w:t>пропорційно</w:t>
            </w:r>
            <w:proofErr w:type="spellEnd"/>
            <w:r w:rsidRPr="004E26EE">
              <w:rPr>
                <w:rFonts w:ascii="Times New Roman" w:eastAsia="Times New Roman" w:hAnsi="Times New Roman" w:cs="Times New Roman"/>
                <w:sz w:val="18"/>
                <w:szCs w:val="18"/>
                <w:lang w:eastAsia="ru-RU"/>
              </w:rPr>
              <w:t xml:space="preserve"> сумі заборгованості, включеної до доходу відповідно до пункту 17 підрозділу 4 розділу ХХ Податкового кодексу України) товарів, робіт, послуг, за якими виникла така заборгованість, попередньо віднесена платником до зменшення витрат відповідно до пункту 159.1 статті 159 розділу ІІІ Податкового кодексу України у редакції, що діяла до 01 січня 2015 року  (підпункт 1.1 пункту 17 підрозділу 4 розділу ХХ Податкового кодексу України)</w:t>
            </w:r>
          </w:p>
          <w:p w14:paraId="60E076EE"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1E3F645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1DFB24D2" w14:textId="77777777" w:rsidTr="00151A81">
        <w:tc>
          <w:tcPr>
            <w:tcW w:w="959" w:type="dxa"/>
          </w:tcPr>
          <w:p w14:paraId="5B0BBF61"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4.1.10</w:t>
            </w:r>
          </w:p>
        </w:tc>
        <w:tc>
          <w:tcPr>
            <w:tcW w:w="5386" w:type="dxa"/>
          </w:tcPr>
          <w:p w14:paraId="6CB9C49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заборгованості, визнана судом чи за виконавчим написом нотаріуса (підпункт 1.1 пункту 17 підрозділу 4 розділу ХХ Податкового кодексу України)</w:t>
            </w:r>
          </w:p>
          <w:p w14:paraId="2DB74CFD"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6C115D0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712B9F13"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18296B6"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79DC92DD"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BA4D9D" w:rsidRPr="004E26EE" w14:paraId="443B7AAE" w14:textId="77777777" w:rsidTr="00151A81">
        <w:tc>
          <w:tcPr>
            <w:tcW w:w="959" w:type="dxa"/>
            <w:vAlign w:val="center"/>
          </w:tcPr>
          <w:p w14:paraId="46C03B9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57BA1B1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19AF27E4"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6F9A0F1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4.2.7</w:t>
            </w:r>
          </w:p>
        </w:tc>
        <w:tc>
          <w:tcPr>
            <w:tcW w:w="5670" w:type="dxa"/>
          </w:tcPr>
          <w:p w14:paraId="04411D0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погашеної платником – покупцем заборгованості (її частини) (абзац перший підпункту 1.2 пункту 17 підрозділу 4 розділу ХХ Податкового кодексу України)</w:t>
            </w:r>
          </w:p>
          <w:p w14:paraId="51044AC5"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CB5599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6542E1E2" w14:textId="77777777" w:rsidTr="00151A81">
        <w:tc>
          <w:tcPr>
            <w:tcW w:w="959" w:type="dxa"/>
          </w:tcPr>
          <w:p w14:paraId="38DE4A37"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4.1.11</w:t>
            </w:r>
          </w:p>
        </w:tc>
        <w:tc>
          <w:tcPr>
            <w:tcW w:w="5386" w:type="dxa"/>
          </w:tcPr>
          <w:p w14:paraId="42D1F42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ru-RU"/>
              </w:rPr>
              <w:t>Сума заборгованості (її частина), погашена покупцем (абзац другий підпункту 1.2 пункту 17 підрозділу 4 розділу ХХ Податкового кодексу України)</w:t>
            </w:r>
          </w:p>
        </w:tc>
        <w:tc>
          <w:tcPr>
            <w:tcW w:w="1276" w:type="dxa"/>
          </w:tcPr>
          <w:p w14:paraId="0B8F48C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12E84D1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4.2.8</w:t>
            </w:r>
          </w:p>
        </w:tc>
        <w:tc>
          <w:tcPr>
            <w:tcW w:w="5670" w:type="dxa"/>
          </w:tcPr>
          <w:p w14:paraId="74E15D4A"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собівартості (її частини, визначеної </w:t>
            </w:r>
            <w:proofErr w:type="spellStart"/>
            <w:r w:rsidRPr="004E26EE">
              <w:rPr>
                <w:rFonts w:ascii="Times New Roman" w:eastAsia="Times New Roman" w:hAnsi="Times New Roman" w:cs="Times New Roman"/>
                <w:sz w:val="18"/>
                <w:szCs w:val="18"/>
                <w:lang w:eastAsia="ru-RU"/>
              </w:rPr>
              <w:t>пропорційно</w:t>
            </w:r>
            <w:proofErr w:type="spellEnd"/>
            <w:r w:rsidRPr="004E26EE">
              <w:rPr>
                <w:rFonts w:ascii="Times New Roman" w:eastAsia="Times New Roman" w:hAnsi="Times New Roman" w:cs="Times New Roman"/>
                <w:sz w:val="18"/>
                <w:szCs w:val="18"/>
                <w:lang w:eastAsia="ru-RU"/>
              </w:rPr>
              <w:t xml:space="preserve"> сумі погашеної заборгованості) товарів, робіт, послуг (абзац другий підпункту 1.2 пункту 17 підрозділу 4 розділу ХХ Податкового кодексу України)</w:t>
            </w:r>
          </w:p>
          <w:p w14:paraId="04C4D11A"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0D96979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7CE6591B" w14:textId="77777777" w:rsidTr="00151A81">
        <w:tc>
          <w:tcPr>
            <w:tcW w:w="959" w:type="dxa"/>
          </w:tcPr>
          <w:p w14:paraId="51E08D5E"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4.1.12</w:t>
            </w:r>
          </w:p>
        </w:tc>
        <w:tc>
          <w:tcPr>
            <w:tcW w:w="5386" w:type="dxa"/>
          </w:tcPr>
          <w:p w14:paraId="2E9C291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ru-RU"/>
              </w:rPr>
              <w:t>Сума коштів, що надійшла на банківський рахунок або в касу платника податку після 01 січня 2015 року (абзац перший  пункту 18 підрозділу 4 розділу ХХ Податкового кодексу України)</w:t>
            </w:r>
          </w:p>
        </w:tc>
        <w:tc>
          <w:tcPr>
            <w:tcW w:w="1276" w:type="dxa"/>
          </w:tcPr>
          <w:p w14:paraId="37E0237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2CBCEE69"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4.2.9</w:t>
            </w:r>
          </w:p>
        </w:tc>
        <w:tc>
          <w:tcPr>
            <w:tcW w:w="5670" w:type="dxa"/>
          </w:tcPr>
          <w:p w14:paraId="671300B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коштів, що була перерахована на банківський рахунок або в касу контрагента платника податку після 01 січня 2015 року (абзац  другий пункту 18 підрозділу 4 розділу ХХ Податкового кодексу України)</w:t>
            </w:r>
          </w:p>
          <w:p w14:paraId="5F10679E"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1363F62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4965F145" w14:textId="77777777" w:rsidTr="00151A81">
        <w:tc>
          <w:tcPr>
            <w:tcW w:w="959" w:type="dxa"/>
          </w:tcPr>
          <w:p w14:paraId="2BF54A1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4.1.13</w:t>
            </w:r>
          </w:p>
        </w:tc>
        <w:tc>
          <w:tcPr>
            <w:tcW w:w="5386" w:type="dxa"/>
          </w:tcPr>
          <w:p w14:paraId="7C27E968"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частки позитивної різниці між резервом, розрахованим банком відповідно до розділу ІІІ Податкового кодексу України на кінець 2014 року, та резервом на 01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p w14:paraId="22323C8F"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7C4A048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3E9B987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4.2.10</w:t>
            </w:r>
          </w:p>
        </w:tc>
        <w:tc>
          <w:tcPr>
            <w:tcW w:w="5670" w:type="dxa"/>
          </w:tcPr>
          <w:p w14:paraId="7233D6E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частки від’ємної різниці між резервом, розрахованим банком відповідно до розділу ІІІ Податкового кодексу України на кінець 2014 року, та резервом на 01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418" w:type="dxa"/>
            <w:gridSpan w:val="2"/>
          </w:tcPr>
          <w:p w14:paraId="49C944E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07E37CB7" w14:textId="77777777" w:rsidTr="00151A81">
        <w:tc>
          <w:tcPr>
            <w:tcW w:w="959" w:type="dxa"/>
            <w:vAlign w:val="center"/>
          </w:tcPr>
          <w:p w14:paraId="66E5AE3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145A79F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E067CE1"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09F1B6C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4.2.11</w:t>
            </w:r>
          </w:p>
        </w:tc>
        <w:tc>
          <w:tcPr>
            <w:tcW w:w="5670" w:type="dxa"/>
          </w:tcPr>
          <w:p w14:paraId="18FCDD1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Витрати на оплату відпусток працівникам та інші виплати, пов'язані з оплатою праці, які відшкодовані після 01 січня 2015 року за рахунок резервів та забезпечень, сформованих до 01 січня 2015 року відповідно до національних положень (стандартів) бухгалтерського обліку або міжнародних стандартів фінансової звітності, у випадку, якщо такі витрати не були враховані при визначенні об'єкта оподаткування до 01 січня 2015 року </w:t>
            </w:r>
            <w:r w:rsidRPr="004E26EE">
              <w:rPr>
                <w:rFonts w:ascii="Times New Roman" w:eastAsia="Times New Roman" w:hAnsi="Times New Roman" w:cs="Times New Roman"/>
                <w:sz w:val="18"/>
                <w:szCs w:val="18"/>
                <w:lang w:eastAsia="ru-RU"/>
              </w:rPr>
              <w:t>(пункт 24 підрозділу 4 розділу ХХ Податкового кодексу України)</w:t>
            </w:r>
          </w:p>
          <w:p w14:paraId="37B96536"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5E6C9D82"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2A2096C" w14:textId="77777777" w:rsidTr="00151A81">
        <w:tc>
          <w:tcPr>
            <w:tcW w:w="959" w:type="dxa"/>
          </w:tcPr>
          <w:p w14:paraId="3D342EF4"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4.1.14</w:t>
            </w:r>
          </w:p>
        </w:tc>
        <w:tc>
          <w:tcPr>
            <w:tcW w:w="5386" w:type="dxa"/>
            <w:vAlign w:val="center"/>
          </w:tcPr>
          <w:p w14:paraId="15FA228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витрат платника податку, який є боржником (позичальником) за зовнішніми кредитами (позиками), залученими під державні гарантії, обслуговування та погашення яких здійснюється за рахунок коштів Державного бюджету України, за переліком, </w:t>
            </w:r>
            <w:r w:rsidRPr="004E26EE">
              <w:rPr>
                <w:rFonts w:ascii="Times New Roman" w:eastAsia="Times New Roman" w:hAnsi="Times New Roman" w:cs="Times New Roman"/>
                <w:sz w:val="18"/>
                <w:szCs w:val="18"/>
                <w:lang w:eastAsia="uk-UA"/>
              </w:rPr>
              <w:lastRenderedPageBreak/>
              <w:t xml:space="preserve">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що виникають за правилами бухгалтерського обліку при списанні безнадійної дебіторської заборгованості за поставлені товари (роботи, послуги), що підлягали оплаті за рахунок коштів Державного бюджету України – в розмірі, що не перевищує суму доходів, визначену у рядку 4.2.12 розділу 4 «Інші різниці» цього додатка </w:t>
            </w:r>
            <w:r w:rsidRPr="004E26EE">
              <w:rPr>
                <w:rFonts w:ascii="Times New Roman" w:eastAsia="Times New Roman" w:hAnsi="Times New Roman" w:cs="Times New Roman"/>
                <w:sz w:val="18"/>
                <w:szCs w:val="18"/>
                <w:lang w:eastAsia="ru-RU"/>
              </w:rPr>
              <w:t>(пункт 36 підрозділу 4 розділу ХХ Податкового кодексу України)</w:t>
            </w:r>
          </w:p>
          <w:p w14:paraId="380A7CDD" w14:textId="77777777" w:rsidR="00BA4D9D" w:rsidRPr="004E26EE" w:rsidRDefault="00BA4D9D" w:rsidP="00BA4D9D">
            <w:pPr>
              <w:spacing w:after="0" w:line="240" w:lineRule="auto"/>
              <w:jc w:val="both"/>
              <w:rPr>
                <w:rFonts w:ascii="Times New Roman" w:eastAsia="Times New Roman" w:hAnsi="Times New Roman" w:cs="Times New Roman"/>
                <w:b/>
                <w:sz w:val="4"/>
                <w:szCs w:val="4"/>
                <w:lang w:eastAsia="uk-UA"/>
              </w:rPr>
            </w:pPr>
          </w:p>
        </w:tc>
        <w:tc>
          <w:tcPr>
            <w:tcW w:w="1276" w:type="dxa"/>
            <w:vAlign w:val="center"/>
          </w:tcPr>
          <w:p w14:paraId="05650780" w14:textId="77777777" w:rsidR="00BA4D9D" w:rsidRPr="004E26EE" w:rsidRDefault="00BA4D9D" w:rsidP="00BA4D9D">
            <w:pPr>
              <w:spacing w:after="0" w:line="240" w:lineRule="auto"/>
              <w:jc w:val="center"/>
              <w:rPr>
                <w:rFonts w:ascii="Times New Roman" w:eastAsia="Times New Roman" w:hAnsi="Times New Roman" w:cs="Times New Roman"/>
                <w:b/>
                <w:sz w:val="18"/>
                <w:szCs w:val="18"/>
                <w:lang w:eastAsia="uk-UA"/>
              </w:rPr>
            </w:pPr>
          </w:p>
        </w:tc>
        <w:tc>
          <w:tcPr>
            <w:tcW w:w="992" w:type="dxa"/>
          </w:tcPr>
          <w:p w14:paraId="0FDD6B7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4.2.12</w:t>
            </w:r>
          </w:p>
        </w:tc>
        <w:tc>
          <w:tcPr>
            <w:tcW w:w="5670" w:type="dxa"/>
          </w:tcPr>
          <w:p w14:paraId="3C71071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доходу, що виникла у платника податку, який є боржником (позичальником) за зовнішніми кредитами (позиками), залученими під державні гарантії, обслуговування та погашення яких здійснюється за рахунок коштів Державного бюджету України, за переліком, </w:t>
            </w:r>
            <w:r w:rsidRPr="004E26EE">
              <w:rPr>
                <w:rFonts w:ascii="Times New Roman" w:eastAsia="Times New Roman" w:hAnsi="Times New Roman" w:cs="Times New Roman"/>
                <w:sz w:val="18"/>
                <w:szCs w:val="18"/>
                <w:lang w:eastAsia="uk-UA"/>
              </w:rPr>
              <w:lastRenderedPageBreak/>
              <w:t xml:space="preserve">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w:t>
            </w:r>
            <w:r w:rsidRPr="004E26EE">
              <w:rPr>
                <w:rFonts w:ascii="Times New Roman" w:eastAsia="Times New Roman" w:hAnsi="Times New Roman" w:cs="Times New Roman"/>
                <w:sz w:val="18"/>
                <w:szCs w:val="18"/>
                <w:lang w:eastAsia="ru-RU"/>
              </w:rPr>
              <w:t>(пункт 36 підрозділу 4 розділу ХХ Податкового кодексу України)</w:t>
            </w:r>
          </w:p>
          <w:p w14:paraId="57296959"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6ABB686D"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842251F" w14:textId="77777777" w:rsidTr="00151A81">
        <w:tc>
          <w:tcPr>
            <w:tcW w:w="959" w:type="dxa"/>
          </w:tcPr>
          <w:p w14:paraId="0D50365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4.1.15</w:t>
            </w:r>
          </w:p>
        </w:tc>
        <w:tc>
          <w:tcPr>
            <w:tcW w:w="5386" w:type="dxa"/>
            <w:vAlign w:val="center"/>
          </w:tcPr>
          <w:p w14:paraId="5940C992" w14:textId="77777777" w:rsidR="00BA4D9D" w:rsidRPr="004E26EE" w:rsidRDefault="00BA4D9D" w:rsidP="00BA4D9D">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sz w:val="18"/>
                <w:szCs w:val="18"/>
                <w:lang w:eastAsia="uk-UA"/>
              </w:rPr>
              <w:t xml:space="preserve">Одна третя частина суми доходів, визнаних у зв’язку із зменшенням (розформуванням) резервів, на яку зменшувався фінансовий результат до оподаткування згідно з підпунктом 1 пункту 39 підрозділу 4 розділу ХХ Податкового кодексу України, в кожному з трьох років, наступних за роком, у якому було погоджено план реструктуризації згідно із законом щодо фінансової реструктуризації або затверджено план санації згідно із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w:t>
            </w:r>
            <w:r w:rsidRPr="004E26EE">
              <w:rPr>
                <w:rFonts w:ascii="Times New Roman" w:eastAsia="Times New Roman" w:hAnsi="Times New Roman" w:cs="Times New Roman"/>
                <w:sz w:val="18"/>
                <w:szCs w:val="18"/>
                <w:lang w:eastAsia="ru-RU"/>
              </w:rPr>
              <w:t>(підпункт 2 пункту 39 підрозділу 4 розділу ХХ Податкового кодексу України)</w:t>
            </w:r>
          </w:p>
        </w:tc>
        <w:tc>
          <w:tcPr>
            <w:tcW w:w="1276" w:type="dxa"/>
            <w:vAlign w:val="center"/>
          </w:tcPr>
          <w:p w14:paraId="2581C174" w14:textId="77777777" w:rsidR="00BA4D9D" w:rsidRPr="004E26EE" w:rsidRDefault="00BA4D9D" w:rsidP="00BA4D9D">
            <w:pPr>
              <w:spacing w:after="0" w:line="240" w:lineRule="auto"/>
              <w:jc w:val="center"/>
              <w:rPr>
                <w:rFonts w:ascii="Times New Roman" w:eastAsia="Times New Roman" w:hAnsi="Times New Roman" w:cs="Times New Roman"/>
                <w:b/>
                <w:sz w:val="18"/>
                <w:szCs w:val="18"/>
                <w:lang w:eastAsia="uk-UA"/>
              </w:rPr>
            </w:pPr>
          </w:p>
        </w:tc>
        <w:tc>
          <w:tcPr>
            <w:tcW w:w="992" w:type="dxa"/>
          </w:tcPr>
          <w:p w14:paraId="7DE749B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4.2.13</w:t>
            </w:r>
          </w:p>
        </w:tc>
        <w:tc>
          <w:tcPr>
            <w:tcW w:w="5670" w:type="dxa"/>
          </w:tcPr>
          <w:p w14:paraId="2D03013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доходів, визнаних відповідно до національних положень (стандартів) бухгалтерського обліку або міжнародних стандартів фінансової звітності у зв’язку з розформуванням резервів внаслідок реструктуризації  зобов’язань відповідно до плану реструктуризації, погодженого згідно із законом щодо фінансової реструктуризації, або плану санації, затвердженого згідно зі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якщо оподаткування таких резервів регулюється нормами пункту 139.3 статті 139 Податкового кодексу України (підпункт 1 пункту 39 підрозділу 4 розділу ХХ Податкового кодексу України)</w:t>
            </w:r>
          </w:p>
          <w:p w14:paraId="67535767"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034CE6E2"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13BFA6B9" w14:textId="77777777" w:rsidTr="00151A81">
        <w:tc>
          <w:tcPr>
            <w:tcW w:w="959" w:type="dxa"/>
            <w:vAlign w:val="center"/>
          </w:tcPr>
          <w:p w14:paraId="5C96F8DE"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26D64EF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06A120C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6E73E04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4.2.14</w:t>
            </w:r>
          </w:p>
        </w:tc>
        <w:tc>
          <w:tcPr>
            <w:tcW w:w="5670" w:type="dxa"/>
          </w:tcPr>
          <w:p w14:paraId="6E6F6658"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доходів, визнаних відповідно до національних положень (стандартів) бухгалтерського обліку або міжнародних стандартів фінансової звітності внаслідок списання податкового боргу, анулювання (прощення) та/або розстрочення (відстрочення) зобов’язань платника відповідно до положень пункту 37 підрозділу 10 розділу XX Податкового кодексу України та закону щодо фінансової реструктуризації (підпункт 1 пункту 39 підрозділу 4 розділу ХХ Податкового кодексу України)</w:t>
            </w:r>
          </w:p>
          <w:p w14:paraId="42B62F7C"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62488914"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BAAD690" w14:textId="77777777" w:rsidTr="00151A81">
        <w:tc>
          <w:tcPr>
            <w:tcW w:w="959" w:type="dxa"/>
          </w:tcPr>
          <w:p w14:paraId="3A6BD49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4.1.16</w:t>
            </w:r>
          </w:p>
        </w:tc>
        <w:tc>
          <w:tcPr>
            <w:tcW w:w="5386" w:type="dxa"/>
          </w:tcPr>
          <w:p w14:paraId="55C8308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витрат, що врахована під час визначення об’єкта оподаткування податком на прибуток до 01 січня 2015 року та врахована у складі витрат відповідно до положень (стандартів) бухгалтерського обліку або міжнародних стандартів фінансової звітності під час визначення фінансового результату до оподаткування після 01 січня 2015 року </w:t>
            </w:r>
            <w:r w:rsidRPr="004E26EE">
              <w:rPr>
                <w:rFonts w:ascii="Times New Roman" w:eastAsia="Times New Roman" w:hAnsi="Times New Roman" w:cs="Times New Roman"/>
                <w:sz w:val="18"/>
                <w:szCs w:val="18"/>
                <w:lang w:eastAsia="ru-RU"/>
              </w:rPr>
              <w:t>(пункт 42 підрозділу 4 розділу ХХ Податкового кодексу України)</w:t>
            </w:r>
          </w:p>
          <w:p w14:paraId="7BF97171" w14:textId="77777777" w:rsidR="00BA4D9D" w:rsidRPr="004E26EE" w:rsidRDefault="00BA4D9D" w:rsidP="00BA4D9D">
            <w:pPr>
              <w:spacing w:after="0" w:line="240" w:lineRule="auto"/>
              <w:jc w:val="both"/>
              <w:rPr>
                <w:rFonts w:ascii="Times New Roman" w:eastAsia="Times New Roman" w:hAnsi="Times New Roman" w:cs="Times New Roman"/>
                <w:b/>
                <w:sz w:val="4"/>
                <w:szCs w:val="4"/>
                <w:lang w:eastAsia="uk-UA"/>
              </w:rPr>
            </w:pPr>
          </w:p>
        </w:tc>
        <w:tc>
          <w:tcPr>
            <w:tcW w:w="1276" w:type="dxa"/>
            <w:vAlign w:val="center"/>
          </w:tcPr>
          <w:p w14:paraId="2B81FF2D" w14:textId="77777777" w:rsidR="00BA4D9D" w:rsidRPr="004E26EE" w:rsidRDefault="00BA4D9D" w:rsidP="00BA4D9D">
            <w:pPr>
              <w:spacing w:after="0" w:line="240" w:lineRule="auto"/>
              <w:jc w:val="center"/>
              <w:rPr>
                <w:rFonts w:ascii="Times New Roman" w:eastAsia="Times New Roman" w:hAnsi="Times New Roman" w:cs="Times New Roman"/>
                <w:b/>
                <w:sz w:val="20"/>
                <w:szCs w:val="20"/>
                <w:lang w:eastAsia="uk-UA"/>
              </w:rPr>
            </w:pPr>
          </w:p>
        </w:tc>
        <w:tc>
          <w:tcPr>
            <w:tcW w:w="992" w:type="dxa"/>
          </w:tcPr>
          <w:p w14:paraId="3527366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4.2.15</w:t>
            </w:r>
          </w:p>
        </w:tc>
        <w:tc>
          <w:tcPr>
            <w:tcW w:w="5670" w:type="dxa"/>
          </w:tcPr>
          <w:p w14:paraId="3C5E7A6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доходів, що врахована під час визначення об’єкта оподаткування податком на прибуток до 01 січня 2015 року та врахована у складі доходів відповідно до положень (стандартів) бухгалтерського обліку або міжнародних стандартів фінансової звітності під час визначення фінансового результату до оподаткування після 01 січня 2015 року </w:t>
            </w:r>
            <w:r w:rsidRPr="004E26EE">
              <w:rPr>
                <w:rFonts w:ascii="Times New Roman" w:eastAsia="Times New Roman" w:hAnsi="Times New Roman" w:cs="Times New Roman"/>
                <w:sz w:val="18"/>
                <w:szCs w:val="18"/>
                <w:lang w:eastAsia="ru-RU"/>
              </w:rPr>
              <w:t>(пункт 42 підрозділу 4 розділу ХХ Податкового кодексу України)</w:t>
            </w:r>
          </w:p>
        </w:tc>
        <w:tc>
          <w:tcPr>
            <w:tcW w:w="1418" w:type="dxa"/>
            <w:gridSpan w:val="2"/>
          </w:tcPr>
          <w:p w14:paraId="0F89FC90"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3D39CFC" w14:textId="77777777" w:rsidTr="00151A81">
        <w:tc>
          <w:tcPr>
            <w:tcW w:w="959" w:type="dxa"/>
          </w:tcPr>
          <w:p w14:paraId="23F6194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4.1.17</w:t>
            </w:r>
          </w:p>
        </w:tc>
        <w:tc>
          <w:tcPr>
            <w:tcW w:w="5386" w:type="dxa"/>
          </w:tcPr>
          <w:p w14:paraId="3334466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нарахованої амортизації основних засобів четвертої групи</w:t>
            </w:r>
            <w:r w:rsidRPr="004E26EE">
              <w:rPr>
                <w:rFonts w:ascii="Times New Roman" w:eastAsia="Times New Roman" w:hAnsi="Times New Roman" w:cs="Times New Roman"/>
                <w:sz w:val="18"/>
                <w:szCs w:val="18"/>
                <w:lang w:eastAsia="ru-RU"/>
              </w:rPr>
              <w:t xml:space="preserve"> відповідно до пункту 43 підрозділу 4 розділу ХХ Податкового кодексу України</w:t>
            </w:r>
            <w:r w:rsidRPr="004E26EE">
              <w:rPr>
                <w:rFonts w:ascii="Times New Roman" w:eastAsia="Times New Roman" w:hAnsi="Times New Roman" w:cs="Times New Roman"/>
                <w:sz w:val="18"/>
                <w:szCs w:val="18"/>
                <w:lang w:eastAsia="uk-UA"/>
              </w:rPr>
              <w:t xml:space="preserve"> протягом податкових (звітних) періодів, у яких здійснювалося нарахування амортизації із застосуванням мінімально допустимих строків амортизації </w:t>
            </w:r>
            <w:r w:rsidRPr="004E26EE">
              <w:rPr>
                <w:rFonts w:ascii="Times New Roman" w:eastAsia="Times New Roman" w:hAnsi="Times New Roman" w:cs="Times New Roman"/>
                <w:sz w:val="18"/>
                <w:szCs w:val="18"/>
                <w:lang w:eastAsia="ru-RU"/>
              </w:rPr>
              <w:t>(пункт 43 підрозділу 4 розділу ХХ Податкового кодексу України)</w:t>
            </w:r>
          </w:p>
          <w:p w14:paraId="777EC60B"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55809D44"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421E0A8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4.2.16</w:t>
            </w:r>
          </w:p>
        </w:tc>
        <w:tc>
          <w:tcPr>
            <w:tcW w:w="5670" w:type="dxa"/>
          </w:tcPr>
          <w:p w14:paraId="15879CB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розрахованої амортизації основних засобів четвертої групи відповідно до пункту 138.3 статті 138 </w:t>
            </w:r>
            <w:r w:rsidRPr="004E26EE">
              <w:rPr>
                <w:rFonts w:ascii="Times New Roman" w:eastAsia="Times New Roman" w:hAnsi="Times New Roman" w:cs="Times New Roman"/>
                <w:sz w:val="18"/>
                <w:szCs w:val="18"/>
                <w:lang w:eastAsia="ru-RU"/>
              </w:rPr>
              <w:t xml:space="preserve">розділу ІІІ Податкового кодексу України </w:t>
            </w:r>
            <w:r w:rsidRPr="004E26EE">
              <w:rPr>
                <w:rFonts w:ascii="Times New Roman" w:eastAsia="Times New Roman" w:hAnsi="Times New Roman" w:cs="Times New Roman"/>
                <w:sz w:val="18"/>
                <w:szCs w:val="18"/>
                <w:lang w:eastAsia="uk-UA"/>
              </w:rPr>
              <w:t xml:space="preserve">за відповідні податкові (звітні) періоди </w:t>
            </w:r>
            <w:r w:rsidRPr="004E26EE">
              <w:rPr>
                <w:rFonts w:ascii="Times New Roman" w:eastAsia="Times New Roman" w:hAnsi="Times New Roman" w:cs="Times New Roman"/>
                <w:sz w:val="18"/>
                <w:szCs w:val="18"/>
                <w:lang w:eastAsia="ru-RU"/>
              </w:rPr>
              <w:t>(пункт 43 підрозділу 4 розділу ХХ Податкового кодексу України)</w:t>
            </w:r>
          </w:p>
        </w:tc>
        <w:tc>
          <w:tcPr>
            <w:tcW w:w="1418" w:type="dxa"/>
            <w:gridSpan w:val="2"/>
          </w:tcPr>
          <w:p w14:paraId="0E92E122"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58D82971" w14:textId="77777777" w:rsidTr="00151A81">
        <w:tc>
          <w:tcPr>
            <w:tcW w:w="959" w:type="dxa"/>
          </w:tcPr>
          <w:p w14:paraId="583A3BE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4.1.17.1</w:t>
            </w:r>
          </w:p>
        </w:tc>
        <w:tc>
          <w:tcPr>
            <w:tcW w:w="5386" w:type="dxa"/>
          </w:tcPr>
          <w:p w14:paraId="4D18C3EA"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нарахованої амортизації основних засобів відповідно до </w:t>
            </w:r>
            <w:r w:rsidRPr="004E26EE">
              <w:rPr>
                <w:rFonts w:ascii="Times New Roman" w:eastAsia="Times New Roman" w:hAnsi="Times New Roman" w:cs="Times New Roman"/>
                <w:sz w:val="18"/>
                <w:szCs w:val="18"/>
                <w:lang w:eastAsia="ru-RU"/>
              </w:rPr>
              <w:t>пункту 43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підрозділу 4 розділу ХХ Податкового кодексу України</w:t>
            </w:r>
            <w:r w:rsidRPr="004E26EE">
              <w:rPr>
                <w:rFonts w:ascii="Times New Roman" w:eastAsia="Times New Roman" w:hAnsi="Times New Roman" w:cs="Times New Roman"/>
                <w:sz w:val="18"/>
                <w:szCs w:val="18"/>
                <w:lang w:eastAsia="uk-UA"/>
              </w:rPr>
              <w:t xml:space="preserve"> протягом податкових (звітних) періодів, в яких здійснювалося </w:t>
            </w:r>
            <w:r w:rsidRPr="004E26EE">
              <w:rPr>
                <w:rFonts w:ascii="Times New Roman" w:eastAsia="Times New Roman" w:hAnsi="Times New Roman" w:cs="Times New Roman"/>
                <w:sz w:val="18"/>
                <w:szCs w:val="18"/>
                <w:lang w:eastAsia="uk-UA"/>
              </w:rPr>
              <w:lastRenderedPageBreak/>
              <w:t>нарахування амортизації із застосуванням мінімально допустимих строків амортизації основних засобів (</w:t>
            </w:r>
            <w:r w:rsidRPr="004E26EE">
              <w:rPr>
                <w:rFonts w:ascii="Times New Roman" w:eastAsia="Times New Roman" w:hAnsi="Times New Roman" w:cs="Times New Roman"/>
                <w:sz w:val="18"/>
                <w:szCs w:val="18"/>
                <w:lang w:eastAsia="ru-RU"/>
              </w:rPr>
              <w:t>пункті 43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підрозділу 4 розділу ХХ Податкового кодексу України)</w:t>
            </w:r>
          </w:p>
          <w:p w14:paraId="4A20CE49"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67969E09"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18399F1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4.2.16.1</w:t>
            </w:r>
          </w:p>
        </w:tc>
        <w:tc>
          <w:tcPr>
            <w:tcW w:w="5670" w:type="dxa"/>
          </w:tcPr>
          <w:p w14:paraId="75998E7F"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розрахованої амортизації основних засобів (визначених пунктом </w:t>
            </w:r>
            <w:r w:rsidRPr="004E26EE">
              <w:rPr>
                <w:rFonts w:ascii="Times New Roman" w:eastAsia="Times New Roman" w:hAnsi="Times New Roman" w:cs="Times New Roman"/>
                <w:sz w:val="18"/>
                <w:szCs w:val="18"/>
                <w:lang w:eastAsia="ru-RU"/>
              </w:rPr>
              <w:t>43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підрозділу 4 розділу ХХ Податкового кодексу України)</w:t>
            </w:r>
            <w:r w:rsidRPr="004E26EE">
              <w:rPr>
                <w:rFonts w:ascii="Times New Roman" w:eastAsia="Times New Roman" w:hAnsi="Times New Roman" w:cs="Times New Roman"/>
                <w:sz w:val="18"/>
                <w:szCs w:val="18"/>
                <w:lang w:eastAsia="uk-UA"/>
              </w:rPr>
              <w:t xml:space="preserve"> відповідно до пункту 138.3 статті 138 </w:t>
            </w:r>
            <w:r w:rsidRPr="004E26EE">
              <w:rPr>
                <w:rFonts w:ascii="Times New Roman" w:eastAsia="Times New Roman" w:hAnsi="Times New Roman" w:cs="Times New Roman"/>
                <w:sz w:val="18"/>
                <w:szCs w:val="18"/>
                <w:lang w:eastAsia="ru-RU"/>
              </w:rPr>
              <w:t>розділу ІІІ Податкового кодексу України</w:t>
            </w:r>
            <w:r w:rsidRPr="004E26EE">
              <w:rPr>
                <w:rFonts w:ascii="Times New Roman" w:eastAsia="Times New Roman" w:hAnsi="Times New Roman" w:cs="Times New Roman"/>
                <w:sz w:val="18"/>
                <w:szCs w:val="18"/>
                <w:lang w:eastAsia="uk-UA"/>
              </w:rPr>
              <w:t xml:space="preserve"> за </w:t>
            </w:r>
            <w:r w:rsidRPr="004E26EE">
              <w:rPr>
                <w:rFonts w:ascii="Times New Roman" w:eastAsia="Times New Roman" w:hAnsi="Times New Roman" w:cs="Times New Roman"/>
                <w:sz w:val="18"/>
                <w:szCs w:val="18"/>
                <w:lang w:eastAsia="uk-UA"/>
              </w:rPr>
              <w:lastRenderedPageBreak/>
              <w:t>відповідні податкові (звітні) періоди (</w:t>
            </w:r>
            <w:r w:rsidRPr="004E26EE">
              <w:rPr>
                <w:rFonts w:ascii="Times New Roman" w:eastAsia="Times New Roman" w:hAnsi="Times New Roman" w:cs="Times New Roman"/>
                <w:sz w:val="18"/>
                <w:szCs w:val="18"/>
                <w:lang w:eastAsia="ru-RU"/>
              </w:rPr>
              <w:t>пункті 43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підрозділу 4 розділу ХХ Податкового кодексу України)</w:t>
            </w:r>
          </w:p>
        </w:tc>
        <w:tc>
          <w:tcPr>
            <w:tcW w:w="1418" w:type="dxa"/>
            <w:gridSpan w:val="2"/>
          </w:tcPr>
          <w:p w14:paraId="1EFC871D"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011DA7C" w14:textId="77777777" w:rsidTr="00151A81">
        <w:tc>
          <w:tcPr>
            <w:tcW w:w="959" w:type="dxa"/>
            <w:vAlign w:val="center"/>
          </w:tcPr>
          <w:p w14:paraId="77BABFF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52629655"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2B2E189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227321C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4.2.16.2</w:t>
            </w:r>
          </w:p>
        </w:tc>
        <w:tc>
          <w:tcPr>
            <w:tcW w:w="5670" w:type="dxa"/>
          </w:tcPr>
          <w:p w14:paraId="35E42BA8"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амортизації різниці, що виникає в результаті порівняння балансової вартості (без урахування переоцінки) основних засобів за даними бухгалтерського обліку, яка є меншою, ніж балансова (залишкова) вартість основних засобів, розрахована відповідно до вимог розділу III </w:t>
            </w:r>
            <w:r w:rsidRPr="004E26EE">
              <w:rPr>
                <w:rFonts w:ascii="Times New Roman" w:eastAsia="Times New Roman" w:hAnsi="Times New Roman" w:cs="Times New Roman"/>
                <w:sz w:val="18"/>
                <w:szCs w:val="18"/>
                <w:lang w:eastAsia="ru-RU"/>
              </w:rPr>
              <w:t xml:space="preserve">Податкового кодексу України, та </w:t>
            </w:r>
            <w:r w:rsidRPr="004E26EE">
              <w:rPr>
                <w:rFonts w:ascii="Times New Roman" w:eastAsia="Times New Roman" w:hAnsi="Times New Roman" w:cs="Times New Roman"/>
                <w:sz w:val="18"/>
                <w:szCs w:val="18"/>
                <w:lang w:eastAsia="uk-UA"/>
              </w:rPr>
              <w:t>амортизується як окремий об'єкт основних засобів із застосуванням «прямолінійного» методу нарахування амортизації протягом двадцяти податкових (звітних) кварталів (</w:t>
            </w:r>
            <w:r w:rsidRPr="004E26EE">
              <w:rPr>
                <w:rFonts w:ascii="Times New Roman" w:eastAsia="Times New Roman" w:hAnsi="Times New Roman" w:cs="Times New Roman"/>
                <w:sz w:val="18"/>
                <w:szCs w:val="18"/>
                <w:lang w:eastAsia="ru-RU"/>
              </w:rPr>
              <w:t xml:space="preserve">пункт 52 підрозділу 4 розділу ХХ Податкового кодексу України) </w:t>
            </w:r>
          </w:p>
          <w:p w14:paraId="0D6BADBE"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76F5001A" w14:textId="77777777" w:rsidR="00BA4D9D" w:rsidRPr="004E26EE" w:rsidRDefault="00BA4D9D" w:rsidP="00BA4D9D">
            <w:pPr>
              <w:spacing w:after="0" w:line="240" w:lineRule="auto"/>
              <w:rPr>
                <w:rFonts w:ascii="Times New Roman" w:eastAsia="Times New Roman" w:hAnsi="Times New Roman" w:cs="Times New Roman"/>
                <w:b/>
                <w:sz w:val="32"/>
                <w:szCs w:val="32"/>
                <w:lang w:eastAsia="uk-UA"/>
              </w:rPr>
            </w:pPr>
          </w:p>
        </w:tc>
      </w:tr>
      <w:tr w:rsidR="00BA4D9D" w:rsidRPr="004E26EE" w14:paraId="1BD3DBDF" w14:textId="77777777" w:rsidTr="00151A81">
        <w:tc>
          <w:tcPr>
            <w:tcW w:w="959" w:type="dxa"/>
          </w:tcPr>
          <w:p w14:paraId="37F7966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4.1.18</w:t>
            </w:r>
          </w:p>
        </w:tc>
        <w:tc>
          <w:tcPr>
            <w:tcW w:w="5386" w:type="dxa"/>
          </w:tcPr>
          <w:p w14:paraId="3051883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доходу, отриманого від реалізації газу (метану) вугільних родовищ, на який було зменшено фінансовий результат до оподаткування відповідно до абзацу другого пункту 16 підрозділу 4 розділу ХХ Податкового кодексу України, за результатами податкового року, що настає за податковим періодом застосування пільги – у разі відсутності цільового використання вивільнених від оподаткування коштів (пункт 16 підрозділу 4 розділу ХХ Податкового кодексу України)</w:t>
            </w:r>
          </w:p>
          <w:p w14:paraId="42E48D69"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5511DBA5" w14:textId="77777777" w:rsidR="00BA4D9D" w:rsidRPr="004E26EE" w:rsidRDefault="00BA4D9D" w:rsidP="00BA4D9D">
            <w:pPr>
              <w:spacing w:after="0" w:line="240" w:lineRule="auto"/>
              <w:jc w:val="center"/>
              <w:rPr>
                <w:rFonts w:ascii="Times New Roman" w:eastAsia="Times New Roman" w:hAnsi="Times New Roman" w:cs="Times New Roman"/>
                <w:b/>
                <w:sz w:val="20"/>
                <w:szCs w:val="20"/>
                <w:lang w:eastAsia="uk-UA"/>
              </w:rPr>
            </w:pPr>
          </w:p>
        </w:tc>
        <w:tc>
          <w:tcPr>
            <w:tcW w:w="992" w:type="dxa"/>
          </w:tcPr>
          <w:p w14:paraId="2924355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4.2.17</w:t>
            </w:r>
          </w:p>
        </w:tc>
        <w:tc>
          <w:tcPr>
            <w:tcW w:w="5670" w:type="dxa"/>
          </w:tcPr>
          <w:p w14:paraId="6D20044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доходу, отриманого від операцій з газом (метаном) вугільних родовищ (реалізація, переробка, спалювання) та/або похідною сировиною газу (метану) вугільних родовищ, у тому числі газоповітряною сумішшю із вмістом газу (метану), яка не відповідає вимогам до якості природного газу, призначеного для транспортування, промислового та комунально-побутового споживання (пункт 16  підрозділу 4 розділу ХХ Податкового кодексу України)</w:t>
            </w:r>
          </w:p>
        </w:tc>
        <w:tc>
          <w:tcPr>
            <w:tcW w:w="1418" w:type="dxa"/>
            <w:gridSpan w:val="2"/>
          </w:tcPr>
          <w:p w14:paraId="005018CB"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29028B01" w14:textId="77777777" w:rsidTr="00151A81">
        <w:tc>
          <w:tcPr>
            <w:tcW w:w="959" w:type="dxa"/>
          </w:tcPr>
          <w:p w14:paraId="29A6AF5D"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4.1.19</w:t>
            </w:r>
          </w:p>
        </w:tc>
        <w:tc>
          <w:tcPr>
            <w:tcW w:w="5386" w:type="dxa"/>
          </w:tcPr>
          <w:p w14:paraId="7AA2513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Від’ємна різниця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 відповідно до вимог міжнародних стандартів фінансової звітності, які застосовувалися станом на кінець </w:t>
            </w:r>
            <w:r w:rsidRPr="004E26EE">
              <w:rPr>
                <w:rFonts w:ascii="Times New Roman" w:eastAsia="Times New Roman" w:hAnsi="Times New Roman" w:cs="Times New Roman"/>
                <w:sz w:val="18"/>
                <w:szCs w:val="18"/>
                <w:lang w:eastAsia="uk-UA"/>
              </w:rPr>
              <w:br/>
              <w:t>2017 року (пункт 49 підрозділу 4  розділу ХХ Податкового кодексу України)</w:t>
            </w:r>
          </w:p>
          <w:p w14:paraId="40134B74"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3F428745" w14:textId="77777777" w:rsidR="00BA4D9D" w:rsidRPr="004E26EE" w:rsidRDefault="00BA4D9D" w:rsidP="00BA4D9D">
            <w:pPr>
              <w:spacing w:after="0" w:line="240" w:lineRule="auto"/>
              <w:jc w:val="center"/>
              <w:rPr>
                <w:rFonts w:ascii="Times New Roman" w:eastAsia="Times New Roman" w:hAnsi="Times New Roman" w:cs="Times New Roman"/>
                <w:sz w:val="20"/>
                <w:szCs w:val="20"/>
                <w:lang w:eastAsia="uk-UA"/>
              </w:rPr>
            </w:pPr>
          </w:p>
        </w:tc>
        <w:tc>
          <w:tcPr>
            <w:tcW w:w="992" w:type="dxa"/>
          </w:tcPr>
          <w:p w14:paraId="764C2BA5"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4.2.18</w:t>
            </w:r>
          </w:p>
        </w:tc>
        <w:tc>
          <w:tcPr>
            <w:tcW w:w="5670" w:type="dxa"/>
          </w:tcPr>
          <w:p w14:paraId="6333410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Позитивна різниця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 відповідно до вимог міжнародних стандартів фінансової звітності, які застосовувалися станом на кінець 2017 року (пункт 49 підрозділу 4  розділу ХХ Податкового кодексу України)</w:t>
            </w:r>
          </w:p>
        </w:tc>
        <w:tc>
          <w:tcPr>
            <w:tcW w:w="1418" w:type="dxa"/>
            <w:gridSpan w:val="2"/>
          </w:tcPr>
          <w:p w14:paraId="40521BD5"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008ED284" w14:textId="77777777" w:rsidTr="00151A81">
        <w:trPr>
          <w:trHeight w:val="1054"/>
        </w:trPr>
        <w:tc>
          <w:tcPr>
            <w:tcW w:w="959" w:type="dxa"/>
            <w:vAlign w:val="center"/>
          </w:tcPr>
          <w:p w14:paraId="619B69E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223B644B"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5B8357C1"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58CA5E0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4.2.19</w:t>
            </w:r>
          </w:p>
        </w:tc>
        <w:tc>
          <w:tcPr>
            <w:tcW w:w="5670" w:type="dxa"/>
          </w:tcPr>
          <w:p w14:paraId="6686275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Накопичена станом на кінець 2017 року сума перевищення розміру резерву, сформованого у зв'язку із знеціненням (зменшенням корисності) активів згідно з вимогами міжнародних стандартів фінансової звітності, над лімітом, розрахованим відповідно до положень Податкового кодексу України, у тому числі відповідно до пункту 21 підрозділу 4 розділу ХХ Податкового кодексу України (крім частини резерву (у межах перевищення над лімітом), що була використана або розформована у звітних (податкових) періодах до 01 січня 2018 року) (пункт 50 підрозділу 4 розділу ХХ Податкового кодексу України)</w:t>
            </w:r>
          </w:p>
          <w:p w14:paraId="43A0AEB7"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065B887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1C776146" w14:textId="77777777" w:rsidTr="00151A81">
        <w:trPr>
          <w:trHeight w:val="1054"/>
        </w:trPr>
        <w:tc>
          <w:tcPr>
            <w:tcW w:w="959" w:type="dxa"/>
          </w:tcPr>
          <w:p w14:paraId="022EB58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4.1.20</w:t>
            </w:r>
          </w:p>
        </w:tc>
        <w:tc>
          <w:tcPr>
            <w:tcW w:w="5386" w:type="dxa"/>
          </w:tcPr>
          <w:p w14:paraId="54F77A0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витрат, визнаних за правилами бухгалтерського обліку, внаслідок використання закладом охорони здоров'я державної та/або комунальної власності та/або особою, уповноваженою на здійснення </w:t>
            </w:r>
            <w:proofErr w:type="spellStart"/>
            <w:r w:rsidRPr="004E26EE">
              <w:rPr>
                <w:rFonts w:ascii="Times New Roman" w:eastAsia="Times New Roman" w:hAnsi="Times New Roman" w:cs="Times New Roman"/>
                <w:sz w:val="18"/>
                <w:szCs w:val="18"/>
                <w:lang w:eastAsia="uk-UA"/>
              </w:rPr>
              <w:t>закупівель</w:t>
            </w:r>
            <w:proofErr w:type="spellEnd"/>
            <w:r w:rsidRPr="004E26EE">
              <w:rPr>
                <w:rFonts w:ascii="Times New Roman" w:eastAsia="Times New Roman" w:hAnsi="Times New Roman" w:cs="Times New Roman"/>
                <w:sz w:val="18"/>
                <w:szCs w:val="18"/>
                <w:lang w:eastAsia="uk-UA"/>
              </w:rPr>
              <w:t xml:space="preserve"> у сфері охорони здоров'я, що є платником податку на прибуток, коштів або товарів, визначених пунктом 51</w:t>
            </w:r>
            <w:r w:rsidRPr="004E26EE">
              <w:rPr>
                <w:rFonts w:ascii="Times New Roman" w:eastAsia="Times New Roman" w:hAnsi="Times New Roman" w:cs="Times New Roman"/>
                <w:sz w:val="18"/>
                <w:szCs w:val="18"/>
                <w:vertAlign w:val="superscript"/>
                <w:lang w:eastAsia="uk-UA"/>
              </w:rPr>
              <w:t>2</w:t>
            </w:r>
            <w:r w:rsidRPr="004E26EE">
              <w:rPr>
                <w:rFonts w:ascii="Times New Roman" w:eastAsia="Times New Roman" w:hAnsi="Times New Roman" w:cs="Times New Roman"/>
                <w:sz w:val="18"/>
                <w:szCs w:val="18"/>
                <w:lang w:eastAsia="uk-UA"/>
              </w:rPr>
              <w:t xml:space="preserve"> </w:t>
            </w:r>
            <w:r w:rsidRPr="004E26EE">
              <w:rPr>
                <w:rFonts w:ascii="Times New Roman" w:eastAsia="Times New Roman" w:hAnsi="Times New Roman" w:cs="Times New Roman"/>
                <w:sz w:val="18"/>
                <w:szCs w:val="18"/>
                <w:lang w:eastAsia="uk-UA"/>
              </w:rPr>
              <w:lastRenderedPageBreak/>
              <w:t>підрозділу 4 розділу ХХ Податкового кодексу України (пункт 51</w:t>
            </w:r>
            <w:r w:rsidRPr="004E26EE">
              <w:rPr>
                <w:rFonts w:ascii="Times New Roman" w:eastAsia="Times New Roman" w:hAnsi="Times New Roman" w:cs="Times New Roman"/>
                <w:sz w:val="18"/>
                <w:szCs w:val="18"/>
                <w:vertAlign w:val="superscript"/>
                <w:lang w:eastAsia="uk-UA"/>
              </w:rPr>
              <w:t>2</w:t>
            </w:r>
            <w:r w:rsidRPr="004E26EE">
              <w:rPr>
                <w:rFonts w:ascii="Times New Roman" w:eastAsia="Times New Roman" w:hAnsi="Times New Roman" w:cs="Times New Roman"/>
                <w:sz w:val="18"/>
                <w:szCs w:val="18"/>
                <w:lang w:eastAsia="uk-UA"/>
              </w:rPr>
              <w:t xml:space="preserve"> підрозділу 4 розділу ХХ Податкового кодексу України)</w:t>
            </w:r>
          </w:p>
        </w:tc>
        <w:tc>
          <w:tcPr>
            <w:tcW w:w="1276" w:type="dxa"/>
            <w:vAlign w:val="center"/>
          </w:tcPr>
          <w:p w14:paraId="351220E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1385C0F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4.2.20</w:t>
            </w:r>
          </w:p>
        </w:tc>
        <w:tc>
          <w:tcPr>
            <w:tcW w:w="5670" w:type="dxa"/>
          </w:tcPr>
          <w:p w14:paraId="0D47DB2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доходів, визнаних за правилами бухгалтерського обліку, внаслідок отримання закладом охорони здоров'я державної та/або комунальної власності та/або особою, уповноваженою на здійснення </w:t>
            </w:r>
            <w:proofErr w:type="spellStart"/>
            <w:r w:rsidRPr="004E26EE">
              <w:rPr>
                <w:rFonts w:ascii="Times New Roman" w:eastAsia="Times New Roman" w:hAnsi="Times New Roman" w:cs="Times New Roman"/>
                <w:sz w:val="18"/>
                <w:szCs w:val="18"/>
                <w:lang w:eastAsia="uk-UA"/>
              </w:rPr>
              <w:t>закупівель</w:t>
            </w:r>
            <w:proofErr w:type="spellEnd"/>
            <w:r w:rsidRPr="004E26EE">
              <w:rPr>
                <w:rFonts w:ascii="Times New Roman" w:eastAsia="Times New Roman" w:hAnsi="Times New Roman" w:cs="Times New Roman"/>
                <w:sz w:val="18"/>
                <w:szCs w:val="18"/>
                <w:lang w:eastAsia="uk-UA"/>
              </w:rPr>
              <w:t xml:space="preserve"> у сфері охорони здоров'я, що є платником податку на прибуток,  коштів або товарів,  визначених пунктом 51</w:t>
            </w:r>
            <w:r w:rsidRPr="004E26EE">
              <w:rPr>
                <w:rFonts w:ascii="Times New Roman" w:eastAsia="Times New Roman" w:hAnsi="Times New Roman" w:cs="Times New Roman"/>
                <w:sz w:val="18"/>
                <w:szCs w:val="18"/>
                <w:vertAlign w:val="superscript"/>
                <w:lang w:eastAsia="uk-UA"/>
              </w:rPr>
              <w:t>2</w:t>
            </w:r>
            <w:r w:rsidRPr="004E26EE">
              <w:rPr>
                <w:rFonts w:ascii="Times New Roman" w:eastAsia="Times New Roman" w:hAnsi="Times New Roman" w:cs="Times New Roman"/>
                <w:sz w:val="18"/>
                <w:szCs w:val="18"/>
                <w:lang w:eastAsia="uk-UA"/>
              </w:rPr>
              <w:t xml:space="preserve"> підрозділу 4 </w:t>
            </w:r>
            <w:r w:rsidRPr="004E26EE">
              <w:rPr>
                <w:rFonts w:ascii="Times New Roman" w:eastAsia="Times New Roman" w:hAnsi="Times New Roman" w:cs="Times New Roman"/>
                <w:sz w:val="18"/>
                <w:szCs w:val="18"/>
                <w:lang w:eastAsia="uk-UA"/>
              </w:rPr>
              <w:lastRenderedPageBreak/>
              <w:t>розділу ХХ Податкового кодексу України  (пункт 51</w:t>
            </w:r>
            <w:r w:rsidRPr="004E26EE">
              <w:rPr>
                <w:rFonts w:ascii="Times New Roman" w:eastAsia="Times New Roman" w:hAnsi="Times New Roman" w:cs="Times New Roman"/>
                <w:sz w:val="18"/>
                <w:szCs w:val="18"/>
                <w:vertAlign w:val="superscript"/>
                <w:lang w:eastAsia="uk-UA"/>
              </w:rPr>
              <w:t>2</w:t>
            </w:r>
            <w:r w:rsidRPr="004E26EE">
              <w:rPr>
                <w:rFonts w:ascii="Times New Roman" w:eastAsia="Times New Roman" w:hAnsi="Times New Roman" w:cs="Times New Roman"/>
                <w:sz w:val="18"/>
                <w:szCs w:val="18"/>
                <w:lang w:eastAsia="uk-UA"/>
              </w:rPr>
              <w:t xml:space="preserve"> підрозділу 4 розділу ХХ Податкового кодексу України)</w:t>
            </w:r>
          </w:p>
          <w:p w14:paraId="18AE6B50"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7657AC3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78069277" w14:textId="77777777" w:rsidTr="00151A81">
        <w:trPr>
          <w:trHeight w:val="1054"/>
        </w:trPr>
        <w:tc>
          <w:tcPr>
            <w:tcW w:w="959" w:type="dxa"/>
          </w:tcPr>
          <w:p w14:paraId="2ADB8E6D"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4.1.21</w:t>
            </w:r>
          </w:p>
        </w:tc>
        <w:tc>
          <w:tcPr>
            <w:tcW w:w="5386" w:type="dxa"/>
          </w:tcPr>
          <w:p w14:paraId="43F3B6D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витрат, визнаних за правилами бухгалтерського обліку, внаслідок використання</w:t>
            </w:r>
            <w:r w:rsidRPr="004E26EE">
              <w:rPr>
                <w:rFonts w:ascii="Calibri" w:eastAsia="Times New Roman" w:hAnsi="Calibri" w:cs="Times New Roman"/>
                <w:sz w:val="18"/>
                <w:szCs w:val="18"/>
                <w:lang w:eastAsia="uk-UA"/>
              </w:rPr>
              <w:t xml:space="preserve"> </w:t>
            </w:r>
            <w:r w:rsidRPr="004E26EE">
              <w:rPr>
                <w:rFonts w:ascii="Times New Roman" w:eastAsia="Times New Roman" w:hAnsi="Times New Roman" w:cs="Times New Roman"/>
                <w:sz w:val="18"/>
                <w:szCs w:val="18"/>
                <w:lang w:eastAsia="uk-UA"/>
              </w:rPr>
              <w:t xml:space="preserve">закладом охорони здоров'я державної та/або комунальної власності, що є платником податку на прибуток, товарів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4E26EE">
              <w:rPr>
                <w:rFonts w:ascii="Times New Roman" w:eastAsia="Times New Roman" w:hAnsi="Times New Roman" w:cs="Times New Roman"/>
                <w:sz w:val="18"/>
                <w:szCs w:val="18"/>
                <w:lang w:eastAsia="uk-UA"/>
              </w:rPr>
              <w:t>коронавірусної</w:t>
            </w:r>
            <w:proofErr w:type="spellEnd"/>
            <w:r w:rsidRPr="004E26EE">
              <w:rPr>
                <w:rFonts w:ascii="Times New Roman" w:eastAsia="Times New Roman" w:hAnsi="Times New Roman" w:cs="Times New Roman"/>
                <w:sz w:val="18"/>
                <w:szCs w:val="18"/>
                <w:lang w:eastAsia="uk-UA"/>
              </w:rPr>
              <w:t xml:space="preserve"> хвороби (COVID-19), перелік яких визначено Кабінетом Міністрів України</w:t>
            </w:r>
            <w:r w:rsidRPr="004E26EE">
              <w:rPr>
                <w:rFonts w:ascii="Calibri" w:eastAsia="Times New Roman" w:hAnsi="Calibri" w:cs="Times New Roman"/>
                <w:sz w:val="18"/>
                <w:szCs w:val="18"/>
                <w:lang w:eastAsia="uk-UA"/>
              </w:rPr>
              <w:t xml:space="preserve"> </w:t>
            </w:r>
            <w:r w:rsidRPr="004E26EE">
              <w:rPr>
                <w:rFonts w:ascii="Times New Roman" w:eastAsia="Times New Roman" w:hAnsi="Times New Roman" w:cs="Times New Roman"/>
                <w:sz w:val="18"/>
                <w:szCs w:val="18"/>
                <w:lang w:eastAsia="uk-UA"/>
              </w:rPr>
              <w:t>(пункт 51</w:t>
            </w:r>
            <w:r w:rsidRPr="004E26EE">
              <w:rPr>
                <w:rFonts w:ascii="Times New Roman" w:eastAsia="Times New Roman" w:hAnsi="Times New Roman" w:cs="Times New Roman"/>
                <w:sz w:val="18"/>
                <w:szCs w:val="18"/>
                <w:vertAlign w:val="superscript"/>
                <w:lang w:eastAsia="uk-UA"/>
              </w:rPr>
              <w:t>3</w:t>
            </w:r>
            <w:r w:rsidRPr="004E26EE">
              <w:rPr>
                <w:rFonts w:ascii="Times New Roman" w:eastAsia="Times New Roman" w:hAnsi="Times New Roman" w:cs="Times New Roman"/>
                <w:sz w:val="18"/>
                <w:szCs w:val="18"/>
                <w:lang w:eastAsia="uk-UA"/>
              </w:rPr>
              <w:t xml:space="preserve"> підрозділу 4 розділу ХХ Податкового кодексу України)</w:t>
            </w:r>
          </w:p>
          <w:p w14:paraId="77B9A493"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27EB992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145E7F6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4.2.21</w:t>
            </w:r>
          </w:p>
        </w:tc>
        <w:tc>
          <w:tcPr>
            <w:tcW w:w="5670" w:type="dxa"/>
          </w:tcPr>
          <w:p w14:paraId="084A41E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доходів, визнаних за правилами бухгалтерського обліку, внаслідок отримання закладом охорони здоров'я державної та/або комунальної власності, що є платником податку на прибуток, товарів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4E26EE">
              <w:rPr>
                <w:rFonts w:ascii="Times New Roman" w:eastAsia="Times New Roman" w:hAnsi="Times New Roman" w:cs="Times New Roman"/>
                <w:sz w:val="18"/>
                <w:szCs w:val="18"/>
                <w:lang w:eastAsia="uk-UA"/>
              </w:rPr>
              <w:t>коронавірусної</w:t>
            </w:r>
            <w:proofErr w:type="spellEnd"/>
            <w:r w:rsidRPr="004E26EE">
              <w:rPr>
                <w:rFonts w:ascii="Times New Roman" w:eastAsia="Times New Roman" w:hAnsi="Times New Roman" w:cs="Times New Roman"/>
                <w:sz w:val="18"/>
                <w:szCs w:val="18"/>
                <w:lang w:eastAsia="uk-UA"/>
              </w:rPr>
              <w:t xml:space="preserve"> хвороби (COVID-19), перелік яких визначено Кабінетом Міністрів України</w:t>
            </w:r>
            <w:r w:rsidRPr="004E26EE">
              <w:rPr>
                <w:rFonts w:ascii="Calibri" w:eastAsia="Times New Roman" w:hAnsi="Calibri" w:cs="Times New Roman"/>
                <w:lang w:eastAsia="uk-UA"/>
              </w:rPr>
              <w:t xml:space="preserve"> </w:t>
            </w:r>
            <w:r w:rsidRPr="004E26EE">
              <w:rPr>
                <w:rFonts w:ascii="Times New Roman" w:eastAsia="Times New Roman" w:hAnsi="Times New Roman" w:cs="Times New Roman"/>
                <w:sz w:val="18"/>
                <w:szCs w:val="18"/>
                <w:lang w:eastAsia="uk-UA"/>
              </w:rPr>
              <w:t>(пункт 51</w:t>
            </w:r>
            <w:r w:rsidRPr="004E26EE">
              <w:rPr>
                <w:rFonts w:ascii="Times New Roman" w:eastAsia="Times New Roman" w:hAnsi="Times New Roman" w:cs="Times New Roman"/>
                <w:sz w:val="18"/>
                <w:szCs w:val="18"/>
                <w:vertAlign w:val="superscript"/>
                <w:lang w:eastAsia="uk-UA"/>
              </w:rPr>
              <w:t>3</w:t>
            </w:r>
            <w:r w:rsidRPr="004E26EE">
              <w:rPr>
                <w:rFonts w:ascii="Times New Roman" w:eastAsia="Times New Roman" w:hAnsi="Times New Roman" w:cs="Times New Roman"/>
                <w:sz w:val="18"/>
                <w:szCs w:val="18"/>
                <w:lang w:eastAsia="uk-UA"/>
              </w:rPr>
              <w:t xml:space="preserve"> підрозділу 4 розділу ХХ Податкового кодексу України)</w:t>
            </w:r>
          </w:p>
        </w:tc>
        <w:tc>
          <w:tcPr>
            <w:tcW w:w="1418" w:type="dxa"/>
            <w:gridSpan w:val="2"/>
          </w:tcPr>
          <w:p w14:paraId="23CFDAB8"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195E5B34" w14:textId="77777777" w:rsidTr="00151A81">
        <w:trPr>
          <w:trHeight w:val="1054"/>
        </w:trPr>
        <w:tc>
          <w:tcPr>
            <w:tcW w:w="959" w:type="dxa"/>
            <w:vAlign w:val="center"/>
          </w:tcPr>
          <w:p w14:paraId="2F2DE654"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0EE9EB2D"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3EEFDBD7"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12D18D5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4.2.22</w:t>
            </w:r>
          </w:p>
        </w:tc>
        <w:tc>
          <w:tcPr>
            <w:tcW w:w="5670" w:type="dxa"/>
          </w:tcPr>
          <w:p w14:paraId="0C271779"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Calibri" w:hAnsi="Times New Roman" w:cs="Times New Roman"/>
                <w:sz w:val="18"/>
                <w:szCs w:val="18"/>
              </w:rPr>
              <w:t>Сума отриманої одноразової компенсації суб’єктам господарювання відповідно до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1418" w:type="dxa"/>
            <w:gridSpan w:val="2"/>
          </w:tcPr>
          <w:p w14:paraId="52BC3587"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02D8FC82" w14:textId="77777777" w:rsidTr="00151A81">
        <w:trPr>
          <w:trHeight w:val="1054"/>
        </w:trPr>
        <w:tc>
          <w:tcPr>
            <w:tcW w:w="959" w:type="dxa"/>
            <w:vAlign w:val="center"/>
          </w:tcPr>
          <w:p w14:paraId="53DDA797"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7973338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538DB769"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7EC2157A"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4.2.23</w:t>
            </w:r>
          </w:p>
        </w:tc>
        <w:tc>
          <w:tcPr>
            <w:tcW w:w="5670" w:type="dxa"/>
          </w:tcPr>
          <w:p w14:paraId="76BEDD75" w14:textId="77777777" w:rsidR="00BA4D9D" w:rsidRPr="004E26EE" w:rsidRDefault="00BA4D9D" w:rsidP="00BA4D9D">
            <w:pPr>
              <w:spacing w:after="0" w:line="240" w:lineRule="auto"/>
              <w:jc w:val="both"/>
              <w:rPr>
                <w:rFonts w:ascii="Times New Roman" w:eastAsia="Calibri" w:hAnsi="Times New Roman" w:cs="Times New Roman"/>
                <w:sz w:val="18"/>
                <w:szCs w:val="18"/>
              </w:rPr>
            </w:pPr>
            <w:r w:rsidRPr="004E26EE">
              <w:rPr>
                <w:rFonts w:ascii="Times New Roman" w:eastAsia="Calibri" w:hAnsi="Times New Roman" w:cs="Times New Roman"/>
                <w:sz w:val="18"/>
                <w:szCs w:val="18"/>
              </w:rPr>
              <w:t>Сума списаних штрафних санкцій і пені відповідно до пункту 23 та списаного податкового боргу відповідно до пункту 24 підрозділу 10 розділу XX Податкового кодексу України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1418" w:type="dxa"/>
            <w:gridSpan w:val="2"/>
          </w:tcPr>
          <w:p w14:paraId="1342C05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68B0115D" w14:textId="77777777" w:rsidTr="00151A81">
        <w:trPr>
          <w:trHeight w:val="1054"/>
        </w:trPr>
        <w:tc>
          <w:tcPr>
            <w:tcW w:w="959" w:type="dxa"/>
            <w:shd w:val="clear" w:color="auto" w:fill="auto"/>
          </w:tcPr>
          <w:p w14:paraId="595BBE39"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4.1.22</w:t>
            </w:r>
          </w:p>
        </w:tc>
        <w:tc>
          <w:tcPr>
            <w:tcW w:w="5386" w:type="dxa"/>
            <w:shd w:val="clear" w:color="auto" w:fill="auto"/>
          </w:tcPr>
          <w:p w14:paraId="2F9D76F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доходу у розмірі погашеної дебіторської заборгованості за продану електричну енергію за «зеленим» тарифом</w:t>
            </w:r>
            <w:r w:rsidRPr="004E26EE">
              <w:rPr>
                <w:rFonts w:ascii="Times New Roman" w:eastAsia="Calibri" w:hAnsi="Times New Roman" w:cs="Times New Roman"/>
                <w:sz w:val="18"/>
                <w:szCs w:val="18"/>
              </w:rPr>
              <w:t xml:space="preserve"> та/або за надані послуги із зменшення навантаження</w:t>
            </w:r>
            <w:r w:rsidRPr="004E26EE">
              <w:rPr>
                <w:rFonts w:ascii="Times New Roman" w:eastAsia="Times New Roman" w:hAnsi="Times New Roman" w:cs="Times New Roman"/>
                <w:sz w:val="18"/>
                <w:szCs w:val="18"/>
                <w:lang w:eastAsia="uk-UA"/>
              </w:rPr>
              <w:t xml:space="preserve">, на який в попередніх звітних періодах зменшувався фінансовий результат до оподаткування відповідно до пункту 58 підрозділу 4 розділу ХХ «Перехідні положення» Податкового кодексу України (підпункт 1 пункту 58 підрозділу 4 розділу ХХ «Перехідні положення» Податкового кодексу України) </w:t>
            </w:r>
          </w:p>
        </w:tc>
        <w:tc>
          <w:tcPr>
            <w:tcW w:w="1276" w:type="dxa"/>
            <w:vAlign w:val="center"/>
          </w:tcPr>
          <w:p w14:paraId="46EA9011"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2FA5B2F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4.2.24</w:t>
            </w:r>
          </w:p>
        </w:tc>
        <w:tc>
          <w:tcPr>
            <w:tcW w:w="5670" w:type="dxa"/>
          </w:tcPr>
          <w:p w14:paraId="02CEAE6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w:t>
            </w:r>
            <w:r w:rsidRPr="004E26EE">
              <w:rPr>
                <w:rFonts w:ascii="Times New Roman" w:eastAsia="Calibri" w:hAnsi="Times New Roman" w:cs="Times New Roman"/>
                <w:sz w:val="18"/>
                <w:szCs w:val="18"/>
              </w:rPr>
              <w:t>та/або надання послуг із зменшення навантаження</w:t>
            </w:r>
            <w:r w:rsidRPr="004E26EE">
              <w:rPr>
                <w:rFonts w:ascii="Times New Roman" w:eastAsia="Calibri" w:hAnsi="Times New Roman" w:cs="Times New Roman"/>
                <w:sz w:val="24"/>
              </w:rPr>
              <w:t xml:space="preserve"> </w:t>
            </w:r>
            <w:r w:rsidRPr="004E26EE">
              <w:rPr>
                <w:rFonts w:ascii="Times New Roman" w:eastAsia="Times New Roman" w:hAnsi="Times New Roman" w:cs="Times New Roman"/>
                <w:sz w:val="18"/>
                <w:szCs w:val="18"/>
                <w:lang w:eastAsia="uk-UA"/>
              </w:rPr>
              <w:t xml:space="preserve">у періоді з 1 січня 2022 року до 1 січня 2024 року, за яким виробник електричної енергії не отримав оплату на кінець звітного періоду (підпункт 1 пункту 58  підрозділу 4 розділу ХХ «Перехідні положення» Податкового кодексу України) </w:t>
            </w:r>
          </w:p>
        </w:tc>
        <w:tc>
          <w:tcPr>
            <w:tcW w:w="1418" w:type="dxa"/>
            <w:gridSpan w:val="2"/>
          </w:tcPr>
          <w:p w14:paraId="4E06747F"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746CCC83" w14:textId="77777777" w:rsidTr="00151A81">
        <w:trPr>
          <w:trHeight w:val="322"/>
        </w:trPr>
        <w:tc>
          <w:tcPr>
            <w:tcW w:w="959" w:type="dxa"/>
            <w:shd w:val="clear" w:color="auto" w:fill="auto"/>
          </w:tcPr>
          <w:p w14:paraId="45971CD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4.1.23</w:t>
            </w:r>
          </w:p>
        </w:tc>
        <w:tc>
          <w:tcPr>
            <w:tcW w:w="5386" w:type="dxa"/>
            <w:shd w:val="clear" w:color="auto" w:fill="auto"/>
          </w:tcPr>
          <w:p w14:paraId="513A27D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нарахованих у бухгалтерському обліку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w:t>
            </w:r>
            <w:r w:rsidRPr="004E26EE">
              <w:rPr>
                <w:rFonts w:ascii="Times New Roman" w:eastAsia="Calibri" w:hAnsi="Times New Roman" w:cs="Times New Roman"/>
                <w:sz w:val="18"/>
                <w:szCs w:val="18"/>
              </w:rPr>
              <w:t xml:space="preserve">та/або собівартість послуг із зменшення навантаження </w:t>
            </w:r>
            <w:r w:rsidRPr="004E26EE">
              <w:rPr>
                <w:rFonts w:ascii="Times New Roman" w:eastAsia="Times New Roman" w:hAnsi="Times New Roman" w:cs="Times New Roman"/>
                <w:sz w:val="18"/>
                <w:szCs w:val="18"/>
                <w:lang w:eastAsia="uk-UA"/>
              </w:rPr>
              <w:t xml:space="preserve">у періоді з 1 січня 2022 року до 1 січня 2024 року, за яку виробник не </w:t>
            </w:r>
            <w:r w:rsidRPr="004E26EE">
              <w:rPr>
                <w:rFonts w:ascii="Times New Roman" w:eastAsia="Times New Roman" w:hAnsi="Times New Roman" w:cs="Times New Roman"/>
                <w:sz w:val="18"/>
                <w:szCs w:val="18"/>
                <w:lang w:eastAsia="uk-UA"/>
              </w:rPr>
              <w:lastRenderedPageBreak/>
              <w:t>отримав оплату на кінець звітного періоду (підпункт 2 пункту 58  підрозділу 4 розділу ХХ «Перехідні положення» Податкового кодексу України)</w:t>
            </w:r>
          </w:p>
        </w:tc>
        <w:tc>
          <w:tcPr>
            <w:tcW w:w="1276" w:type="dxa"/>
            <w:vAlign w:val="center"/>
          </w:tcPr>
          <w:p w14:paraId="3F1744BD"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7AB4D42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4.2.25</w:t>
            </w:r>
          </w:p>
        </w:tc>
        <w:tc>
          <w:tcPr>
            <w:tcW w:w="5670" w:type="dxa"/>
          </w:tcPr>
          <w:p w14:paraId="063B158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витрат, що формують собівартість реалізованої електричної енергії за «зеленим» тарифом та витрат на збут електричної енергії за «зеленим» тарифом, </w:t>
            </w:r>
            <w:r w:rsidRPr="004E26EE">
              <w:rPr>
                <w:rFonts w:ascii="Times New Roman" w:eastAsia="Calibri" w:hAnsi="Times New Roman" w:cs="Times New Roman"/>
                <w:sz w:val="18"/>
                <w:szCs w:val="18"/>
              </w:rPr>
              <w:t>та/або собівартість послуги із зменшення навантаження,</w:t>
            </w:r>
            <w:r w:rsidRPr="004E26EE">
              <w:rPr>
                <w:rFonts w:ascii="Times New Roman" w:eastAsia="Times New Roman" w:hAnsi="Times New Roman" w:cs="Times New Roman"/>
                <w:sz w:val="18"/>
                <w:szCs w:val="18"/>
                <w:lang w:eastAsia="uk-UA"/>
              </w:rPr>
              <w:t xml:space="preserve"> за яку виробник отримав оплату в такому звітному періоді, та на які в попередніх звітних періодах збільшувався фінансовий результат відповідно до  пункту 58 підрозділу 4 розділу ХХ </w:t>
            </w:r>
            <w:r w:rsidRPr="004E26EE">
              <w:rPr>
                <w:rFonts w:ascii="Times New Roman" w:eastAsia="Times New Roman" w:hAnsi="Times New Roman" w:cs="Times New Roman"/>
                <w:sz w:val="18"/>
                <w:szCs w:val="18"/>
                <w:lang w:eastAsia="uk-UA"/>
              </w:rPr>
              <w:lastRenderedPageBreak/>
              <w:t>«Перехідні положення» Податкового кодексу України (підпункт 2 пункту 58  підрозділу 4 розділу ХХ «Перехідні положення» Податкового кодексу України)</w:t>
            </w:r>
          </w:p>
        </w:tc>
        <w:tc>
          <w:tcPr>
            <w:tcW w:w="1418" w:type="dxa"/>
            <w:gridSpan w:val="2"/>
          </w:tcPr>
          <w:p w14:paraId="23B5117E"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585152BE" w14:textId="77777777" w:rsidTr="00151A81">
        <w:trPr>
          <w:trHeight w:val="322"/>
        </w:trPr>
        <w:tc>
          <w:tcPr>
            <w:tcW w:w="959" w:type="dxa"/>
            <w:shd w:val="clear" w:color="auto" w:fill="auto"/>
          </w:tcPr>
          <w:p w14:paraId="0CEEB135"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p w14:paraId="3C10FC38"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p w14:paraId="72A8D27F"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p w14:paraId="51A05064"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shd w:val="clear" w:color="auto" w:fill="auto"/>
          </w:tcPr>
          <w:p w14:paraId="0E38E8B8" w14:textId="77777777" w:rsidR="00BA4D9D" w:rsidRPr="004E26EE" w:rsidRDefault="00BA4D9D" w:rsidP="00BA4D9D">
            <w:pPr>
              <w:spacing w:after="0" w:line="240" w:lineRule="auto"/>
              <w:jc w:val="both"/>
              <w:rPr>
                <w:rFonts w:ascii="Times New Roman" w:eastAsia="Calibri" w:hAnsi="Times New Roman" w:cs="Times New Roman"/>
                <w:sz w:val="24"/>
              </w:rPr>
            </w:pPr>
            <w:r w:rsidRPr="004E26EE">
              <w:rPr>
                <w:rFonts w:ascii="Times New Roman" w:eastAsia="Calibri" w:hAnsi="Times New Roman" w:cs="Times New Roman"/>
                <w:sz w:val="24"/>
              </w:rPr>
              <w:t xml:space="preserve">  </w:t>
            </w:r>
          </w:p>
          <w:p w14:paraId="38448CE6"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p w14:paraId="38DE13EB"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p w14:paraId="3AAEF956"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5A01F59"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r w:rsidRPr="004E26EE">
              <w:rPr>
                <w:rFonts w:ascii="Times New Roman" w:eastAsia="Times New Roman" w:hAnsi="Times New Roman" w:cs="Times New Roman"/>
                <w:sz w:val="18"/>
                <w:szCs w:val="18"/>
                <w:lang w:eastAsia="uk-UA"/>
              </w:rPr>
              <w:t>Х</w:t>
            </w:r>
          </w:p>
        </w:tc>
        <w:tc>
          <w:tcPr>
            <w:tcW w:w="992" w:type="dxa"/>
          </w:tcPr>
          <w:p w14:paraId="4ADF81A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4.2.26</w:t>
            </w:r>
          </w:p>
        </w:tc>
        <w:tc>
          <w:tcPr>
            <w:tcW w:w="5670" w:type="dxa"/>
          </w:tcPr>
          <w:p w14:paraId="7B7CF7B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Calibri" w:hAnsi="Times New Roman" w:cs="Times New Roman"/>
                <w:sz w:val="18"/>
                <w:szCs w:val="18"/>
              </w:rPr>
              <w:t xml:space="preserve">Сума коштів, отриманих безпосередньо з державного бюджету відповідно до Закону України "Про заходи, спрямовані на подолання кризових явищ та забезпечення фінансової стабільності на ринку природного газу",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uk-UA"/>
              </w:rPr>
              <w:t>(пункт 64  підрозділу 4 розділу ХХ «Перехідні положення» Податкового кодексу України)</w:t>
            </w:r>
            <w:r w:rsidRPr="004E26EE">
              <w:rPr>
                <w:rFonts w:ascii="Times New Roman" w:eastAsia="Calibri" w:hAnsi="Times New Roman" w:cs="Times New Roman"/>
                <w:sz w:val="18"/>
                <w:szCs w:val="18"/>
              </w:rPr>
              <w:t>.</w:t>
            </w:r>
          </w:p>
        </w:tc>
        <w:tc>
          <w:tcPr>
            <w:tcW w:w="1418" w:type="dxa"/>
            <w:gridSpan w:val="2"/>
          </w:tcPr>
          <w:p w14:paraId="04374B5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2691BFEB" w14:textId="77777777" w:rsidTr="00151A81">
        <w:trPr>
          <w:trHeight w:val="2431"/>
        </w:trPr>
        <w:tc>
          <w:tcPr>
            <w:tcW w:w="959" w:type="dxa"/>
            <w:shd w:val="clear" w:color="auto" w:fill="auto"/>
          </w:tcPr>
          <w:p w14:paraId="42E02794"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4.1.24</w:t>
            </w:r>
          </w:p>
        </w:tc>
        <w:tc>
          <w:tcPr>
            <w:tcW w:w="5386" w:type="dxa"/>
            <w:shd w:val="clear" w:color="auto" w:fill="auto"/>
          </w:tcPr>
          <w:p w14:paraId="2C5B2977" w14:textId="77777777" w:rsidR="00BA4D9D" w:rsidRPr="004E26EE" w:rsidRDefault="00BA4D9D" w:rsidP="00BA4D9D">
            <w:pPr>
              <w:spacing w:after="0" w:line="240" w:lineRule="auto"/>
              <w:jc w:val="both"/>
              <w:rPr>
                <w:rFonts w:ascii="Times New Roman" w:eastAsia="Calibri" w:hAnsi="Times New Roman" w:cs="Times New Roman"/>
                <w:sz w:val="24"/>
              </w:rPr>
            </w:pPr>
            <w:r w:rsidRPr="004E26EE">
              <w:rPr>
                <w:rFonts w:ascii="Times New Roman" w:eastAsia="Times New Roman" w:hAnsi="Times New Roman" w:cs="Times New Roman"/>
                <w:sz w:val="18"/>
                <w:szCs w:val="18"/>
                <w:lang w:eastAsia="uk-UA"/>
              </w:rPr>
              <w:t>Сума нарахованих витрат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67  підрозділу 4 розділу ХХ «Перехідні положення» Податкового кодексу України)</w:t>
            </w:r>
          </w:p>
        </w:tc>
        <w:tc>
          <w:tcPr>
            <w:tcW w:w="1276" w:type="dxa"/>
            <w:vAlign w:val="center"/>
          </w:tcPr>
          <w:p w14:paraId="405285C2"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p>
        </w:tc>
        <w:tc>
          <w:tcPr>
            <w:tcW w:w="992" w:type="dxa"/>
          </w:tcPr>
          <w:p w14:paraId="38E240EA"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4.2.27</w:t>
            </w:r>
          </w:p>
        </w:tc>
        <w:tc>
          <w:tcPr>
            <w:tcW w:w="5670" w:type="dxa"/>
          </w:tcPr>
          <w:p w14:paraId="5AE117E3" w14:textId="77777777" w:rsidR="00BA4D9D" w:rsidRPr="004E26EE" w:rsidRDefault="00BA4D9D" w:rsidP="00BA4D9D">
            <w:pPr>
              <w:spacing w:after="0" w:line="240" w:lineRule="auto"/>
              <w:jc w:val="both"/>
              <w:rPr>
                <w:rFonts w:ascii="Times New Roman" w:eastAsia="Calibri" w:hAnsi="Times New Roman" w:cs="Times New Roman"/>
                <w:b/>
                <w:sz w:val="18"/>
                <w:szCs w:val="18"/>
              </w:rPr>
            </w:pPr>
            <w:r w:rsidRPr="004E26EE">
              <w:rPr>
                <w:rFonts w:ascii="Times New Roman" w:eastAsia="Times New Roman" w:hAnsi="Times New Roman" w:cs="Times New Roman"/>
                <w:sz w:val="18"/>
                <w:szCs w:val="18"/>
                <w:lang w:eastAsia="uk-UA"/>
              </w:rPr>
              <w:t>Сума нарахованих доходів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66  підрозділу 4 розділу ХХ «Перехідні положення» Податкового кодексу України)</w:t>
            </w:r>
          </w:p>
        </w:tc>
        <w:tc>
          <w:tcPr>
            <w:tcW w:w="1418" w:type="dxa"/>
            <w:gridSpan w:val="2"/>
          </w:tcPr>
          <w:p w14:paraId="085E593A"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0A005D52" w14:textId="77777777" w:rsidTr="00151A81">
        <w:trPr>
          <w:trHeight w:val="322"/>
        </w:trPr>
        <w:tc>
          <w:tcPr>
            <w:tcW w:w="959" w:type="dxa"/>
            <w:shd w:val="clear" w:color="auto" w:fill="auto"/>
          </w:tcPr>
          <w:p w14:paraId="407C568A"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p w14:paraId="7D10C080"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p w14:paraId="06B5DC93"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p w14:paraId="09DBA070"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shd w:val="clear" w:color="auto" w:fill="auto"/>
          </w:tcPr>
          <w:p w14:paraId="49A6A288" w14:textId="77777777" w:rsidR="00BA4D9D" w:rsidRPr="004E26EE" w:rsidRDefault="00BA4D9D" w:rsidP="00BA4D9D">
            <w:pPr>
              <w:spacing w:after="0" w:line="240" w:lineRule="auto"/>
              <w:jc w:val="both"/>
              <w:rPr>
                <w:rFonts w:ascii="Times New Roman" w:eastAsia="Calibri" w:hAnsi="Times New Roman" w:cs="Times New Roman"/>
                <w:sz w:val="24"/>
              </w:rPr>
            </w:pPr>
          </w:p>
          <w:p w14:paraId="18B61DF1" w14:textId="77777777" w:rsidR="00BA4D9D" w:rsidRPr="004E26EE" w:rsidRDefault="00BA4D9D" w:rsidP="00BA4D9D">
            <w:pPr>
              <w:spacing w:after="0" w:line="240" w:lineRule="auto"/>
              <w:jc w:val="both"/>
              <w:rPr>
                <w:rFonts w:ascii="Times New Roman" w:eastAsia="Calibri" w:hAnsi="Times New Roman" w:cs="Times New Roman"/>
                <w:sz w:val="24"/>
              </w:rPr>
            </w:pPr>
          </w:p>
          <w:p w14:paraId="1DA7548F" w14:textId="77777777" w:rsidR="00BA4D9D" w:rsidRPr="004E26EE" w:rsidRDefault="00BA4D9D" w:rsidP="00BA4D9D">
            <w:pPr>
              <w:spacing w:after="0" w:line="240" w:lineRule="auto"/>
              <w:jc w:val="center"/>
              <w:rPr>
                <w:rFonts w:ascii="Times New Roman" w:eastAsia="Calibri" w:hAnsi="Times New Roman" w:cs="Times New Roman"/>
                <w:sz w:val="24"/>
              </w:rPr>
            </w:pPr>
            <w:r w:rsidRPr="004E26EE">
              <w:rPr>
                <w:rFonts w:ascii="Times New Roman" w:eastAsia="Calibri" w:hAnsi="Times New Roman" w:cs="Times New Roman"/>
                <w:sz w:val="24"/>
              </w:rPr>
              <w:t>Х</w:t>
            </w:r>
          </w:p>
        </w:tc>
        <w:tc>
          <w:tcPr>
            <w:tcW w:w="1276" w:type="dxa"/>
            <w:vAlign w:val="center"/>
          </w:tcPr>
          <w:p w14:paraId="3763B9A8"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p>
        </w:tc>
        <w:tc>
          <w:tcPr>
            <w:tcW w:w="992" w:type="dxa"/>
          </w:tcPr>
          <w:p w14:paraId="07D6355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4.2.28</w:t>
            </w:r>
          </w:p>
        </w:tc>
        <w:tc>
          <w:tcPr>
            <w:tcW w:w="5670" w:type="dxa"/>
          </w:tcPr>
          <w:p w14:paraId="3FC996EF" w14:textId="77777777" w:rsidR="00BA4D9D" w:rsidRPr="004E26EE" w:rsidRDefault="00BA4D9D" w:rsidP="00BA4D9D">
            <w:pPr>
              <w:spacing w:after="0" w:line="240" w:lineRule="auto"/>
              <w:jc w:val="both"/>
              <w:rPr>
                <w:rFonts w:ascii="Times New Roman" w:eastAsia="Calibri" w:hAnsi="Times New Roman" w:cs="Times New Roman"/>
                <w:sz w:val="18"/>
                <w:szCs w:val="18"/>
              </w:rPr>
            </w:pPr>
            <w:r w:rsidRPr="004E26EE">
              <w:rPr>
                <w:rFonts w:ascii="Times New Roman" w:eastAsia="Times New Roman" w:hAnsi="Times New Roman" w:cs="Times New Roman"/>
                <w:sz w:val="18"/>
                <w:szCs w:val="18"/>
                <w:lang w:eastAsia="uk-UA"/>
              </w:rPr>
              <w:t>Сума боргу, включеного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право вимоги за яким примусово вилучено як об'єкт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і який вважається погашеним з дня набрання чинності законом України,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 (пункт 66  підрозділу 4 розділу ХХ «Перехідні положення» Податкового кодексу України)</w:t>
            </w:r>
          </w:p>
        </w:tc>
        <w:tc>
          <w:tcPr>
            <w:tcW w:w="1418" w:type="dxa"/>
            <w:gridSpan w:val="2"/>
          </w:tcPr>
          <w:p w14:paraId="33B0357A"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7F91B0A7" w14:textId="77777777" w:rsidTr="00151A81">
        <w:trPr>
          <w:trHeight w:val="322"/>
        </w:trPr>
        <w:tc>
          <w:tcPr>
            <w:tcW w:w="959" w:type="dxa"/>
            <w:shd w:val="clear" w:color="auto" w:fill="auto"/>
          </w:tcPr>
          <w:p w14:paraId="4B08B7A7" w14:textId="77777777" w:rsidR="00BA4D9D" w:rsidRPr="004E26EE" w:rsidRDefault="00BA4D9D" w:rsidP="00BA4D9D">
            <w:pPr>
              <w:spacing w:after="0" w:line="240" w:lineRule="auto"/>
              <w:rPr>
                <w:rFonts w:ascii="Times New Roman" w:eastAsia="Times New Roman" w:hAnsi="Times New Roman" w:cs="Times New Roman"/>
                <w:sz w:val="18"/>
                <w:szCs w:val="18"/>
                <w:highlight w:val="yellow"/>
                <w:lang w:eastAsia="uk-UA"/>
              </w:rPr>
            </w:pPr>
          </w:p>
        </w:tc>
        <w:tc>
          <w:tcPr>
            <w:tcW w:w="5386" w:type="dxa"/>
            <w:shd w:val="clear" w:color="auto" w:fill="auto"/>
          </w:tcPr>
          <w:p w14:paraId="287A6998" w14:textId="77777777" w:rsidR="00BA4D9D" w:rsidRPr="004E26EE" w:rsidRDefault="00BA4D9D" w:rsidP="00BA4D9D">
            <w:pPr>
              <w:spacing w:after="0" w:line="240" w:lineRule="auto"/>
              <w:jc w:val="both"/>
              <w:rPr>
                <w:rFonts w:ascii="Times New Roman" w:eastAsia="Calibri" w:hAnsi="Times New Roman" w:cs="Times New Roman"/>
                <w:sz w:val="24"/>
                <w:highlight w:val="yellow"/>
              </w:rPr>
            </w:pPr>
          </w:p>
        </w:tc>
        <w:tc>
          <w:tcPr>
            <w:tcW w:w="1276" w:type="dxa"/>
            <w:vAlign w:val="center"/>
          </w:tcPr>
          <w:p w14:paraId="7B31C395"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p>
        </w:tc>
        <w:tc>
          <w:tcPr>
            <w:tcW w:w="992" w:type="dxa"/>
          </w:tcPr>
          <w:p w14:paraId="3F292364" w14:textId="77777777" w:rsidR="00BA4D9D" w:rsidRPr="004E26EE" w:rsidRDefault="00BA4D9D" w:rsidP="00BA4D9D">
            <w:pPr>
              <w:spacing w:after="0" w:line="240" w:lineRule="auto"/>
              <w:jc w:val="both"/>
              <w:rPr>
                <w:rFonts w:ascii="Times New Roman" w:eastAsia="Times New Roman" w:hAnsi="Times New Roman" w:cs="Times New Roman"/>
                <w:sz w:val="18"/>
                <w:szCs w:val="18"/>
                <w:highlight w:val="green"/>
                <w:lang w:eastAsia="uk-UA"/>
              </w:rPr>
            </w:pPr>
          </w:p>
        </w:tc>
        <w:tc>
          <w:tcPr>
            <w:tcW w:w="5670" w:type="dxa"/>
          </w:tcPr>
          <w:p w14:paraId="283F7B56" w14:textId="77777777" w:rsidR="00BA4D9D" w:rsidRPr="004E26EE" w:rsidRDefault="00BA4D9D" w:rsidP="00BA4D9D">
            <w:pPr>
              <w:spacing w:after="0" w:line="240" w:lineRule="auto"/>
              <w:jc w:val="both"/>
              <w:rPr>
                <w:rFonts w:ascii="Times New Roman" w:eastAsia="Times New Roman" w:hAnsi="Times New Roman" w:cs="Times New Roman"/>
                <w:sz w:val="18"/>
                <w:szCs w:val="18"/>
                <w:highlight w:val="green"/>
                <w:lang w:eastAsia="uk-UA"/>
              </w:rPr>
            </w:pPr>
          </w:p>
        </w:tc>
        <w:tc>
          <w:tcPr>
            <w:tcW w:w="1418" w:type="dxa"/>
            <w:gridSpan w:val="2"/>
          </w:tcPr>
          <w:p w14:paraId="266B5B1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44ABA331" w14:textId="77777777" w:rsidTr="00151A81">
        <w:tc>
          <w:tcPr>
            <w:tcW w:w="959" w:type="dxa"/>
          </w:tcPr>
          <w:p w14:paraId="1333052F"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01</w:t>
            </w:r>
          </w:p>
        </w:tc>
        <w:tc>
          <w:tcPr>
            <w:tcW w:w="5386" w:type="dxa"/>
          </w:tcPr>
          <w:p w14:paraId="275AA222" w14:textId="77777777" w:rsidR="00BA4D9D" w:rsidRPr="004E26EE" w:rsidRDefault="00BA4D9D" w:rsidP="00BA4D9D">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Усього різниць, на які збільшується фінансовий результат</w:t>
            </w:r>
          </w:p>
          <w:p w14:paraId="5B0AC5D2" w14:textId="77777777" w:rsidR="00BA4D9D" w:rsidRPr="004E26EE" w:rsidRDefault="00BA4D9D" w:rsidP="00BA4D9D">
            <w:pPr>
              <w:spacing w:after="0" w:line="240" w:lineRule="auto"/>
              <w:jc w:val="both"/>
              <w:rPr>
                <w:rFonts w:ascii="Times New Roman" w:eastAsia="Times New Roman" w:hAnsi="Times New Roman" w:cs="Times New Roman"/>
                <w:b/>
                <w:sz w:val="4"/>
                <w:szCs w:val="4"/>
                <w:lang w:eastAsia="uk-UA"/>
              </w:rPr>
            </w:pPr>
          </w:p>
        </w:tc>
        <w:tc>
          <w:tcPr>
            <w:tcW w:w="1276" w:type="dxa"/>
          </w:tcPr>
          <w:p w14:paraId="4753F07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7A3CE3A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02</w:t>
            </w:r>
          </w:p>
        </w:tc>
        <w:tc>
          <w:tcPr>
            <w:tcW w:w="5670" w:type="dxa"/>
          </w:tcPr>
          <w:p w14:paraId="0CF5DF53" w14:textId="77777777" w:rsidR="00BA4D9D" w:rsidRPr="004E26EE" w:rsidRDefault="00BA4D9D" w:rsidP="00BA4D9D">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Усього різниць, на які зменшується фінансовий результат</w:t>
            </w:r>
          </w:p>
        </w:tc>
        <w:tc>
          <w:tcPr>
            <w:tcW w:w="1418" w:type="dxa"/>
            <w:gridSpan w:val="2"/>
          </w:tcPr>
          <w:p w14:paraId="4F853769"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DFF5663" w14:textId="77777777" w:rsidTr="00151A81">
        <w:tc>
          <w:tcPr>
            <w:tcW w:w="14283" w:type="dxa"/>
            <w:gridSpan w:val="5"/>
          </w:tcPr>
          <w:p w14:paraId="07A065CC" w14:textId="77777777" w:rsidR="00BA4D9D" w:rsidRPr="004E26EE" w:rsidRDefault="00BA4D9D" w:rsidP="00BA4D9D">
            <w:pPr>
              <w:spacing w:after="0" w:line="240" w:lineRule="auto"/>
              <w:jc w:val="center"/>
              <w:rPr>
                <w:rFonts w:ascii="Times New Roman" w:eastAsia="Times New Roman" w:hAnsi="Times New Roman" w:cs="Times New Roman"/>
                <w:b/>
                <w:sz w:val="18"/>
                <w:szCs w:val="18"/>
                <w:lang w:eastAsia="uk-UA"/>
              </w:rPr>
            </w:pPr>
          </w:p>
          <w:p w14:paraId="2F6DF22A" w14:textId="77777777" w:rsidR="00BA4D9D" w:rsidRPr="004E26EE" w:rsidRDefault="00BA4D9D" w:rsidP="00BA4D9D">
            <w:pPr>
              <w:spacing w:after="40" w:line="240" w:lineRule="auto"/>
              <w:jc w:val="center"/>
              <w:rPr>
                <w:rFonts w:ascii="Times New Roman" w:eastAsia="Times New Roman" w:hAnsi="Times New Roman" w:cs="Times New Roman"/>
                <w:b/>
                <w:sz w:val="18"/>
                <w:szCs w:val="18"/>
                <w:lang w:val="ru-RU" w:eastAsia="uk-UA"/>
              </w:rPr>
            </w:pPr>
            <w:r w:rsidRPr="004E26EE">
              <w:rPr>
                <w:rFonts w:ascii="Times New Roman" w:eastAsia="Times New Roman" w:hAnsi="Times New Roman" w:cs="Times New Roman"/>
                <w:b/>
                <w:sz w:val="18"/>
                <w:szCs w:val="18"/>
                <w:lang w:eastAsia="uk-UA"/>
              </w:rPr>
              <w:t>Різниці, які виникають відповідно до Податкового кодексу України (рядок  01- рядок 02) (+, -)</w:t>
            </w:r>
            <w:r w:rsidRPr="004E26EE">
              <w:rPr>
                <w:rFonts w:ascii="Times New Roman" w:eastAsia="Times New Roman" w:hAnsi="Times New Roman" w:cs="Times New Roman"/>
                <w:b/>
                <w:sz w:val="18"/>
                <w:szCs w:val="18"/>
                <w:vertAlign w:val="superscript"/>
                <w:lang w:eastAsia="uk-UA"/>
              </w:rPr>
              <w:t>2</w:t>
            </w:r>
          </w:p>
        </w:tc>
        <w:tc>
          <w:tcPr>
            <w:tcW w:w="638" w:type="dxa"/>
          </w:tcPr>
          <w:p w14:paraId="27F011CC" w14:textId="77777777" w:rsidR="00BA4D9D" w:rsidRPr="004E26EE" w:rsidRDefault="00BA4D9D" w:rsidP="00BA4D9D">
            <w:pPr>
              <w:spacing w:after="0" w:line="240" w:lineRule="auto"/>
              <w:rPr>
                <w:rFonts w:ascii="Times New Roman" w:eastAsia="Times New Roman" w:hAnsi="Times New Roman" w:cs="Times New Roman"/>
                <w:b/>
                <w:sz w:val="16"/>
                <w:szCs w:val="16"/>
                <w:lang w:eastAsia="uk-UA"/>
              </w:rPr>
            </w:pPr>
          </w:p>
          <w:p w14:paraId="3FE77F19" w14:textId="77777777" w:rsidR="00BA4D9D" w:rsidRPr="004E26EE" w:rsidRDefault="00BA4D9D" w:rsidP="00BA4D9D">
            <w:pPr>
              <w:spacing w:after="0" w:line="240" w:lineRule="auto"/>
              <w:rPr>
                <w:rFonts w:ascii="Times New Roman" w:eastAsia="Times New Roman" w:hAnsi="Times New Roman" w:cs="Times New Roman"/>
                <w:b/>
                <w:sz w:val="24"/>
                <w:szCs w:val="24"/>
                <w:lang w:eastAsia="uk-UA"/>
              </w:rPr>
            </w:pPr>
            <w:r w:rsidRPr="004E26EE">
              <w:rPr>
                <w:rFonts w:ascii="Times New Roman" w:eastAsia="Times New Roman" w:hAnsi="Times New Roman" w:cs="Times New Roman"/>
                <w:b/>
                <w:sz w:val="24"/>
                <w:szCs w:val="24"/>
                <w:lang w:eastAsia="uk-UA"/>
              </w:rPr>
              <w:t>03</w:t>
            </w:r>
          </w:p>
        </w:tc>
        <w:tc>
          <w:tcPr>
            <w:tcW w:w="780" w:type="dxa"/>
          </w:tcPr>
          <w:p w14:paraId="2F03C091"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bl>
    <w:p w14:paraId="07A1FA65" w14:textId="77777777" w:rsidR="004E26EE" w:rsidRPr="004E26EE" w:rsidRDefault="004E26EE" w:rsidP="004E26EE">
      <w:pPr>
        <w:spacing w:after="0" w:line="276" w:lineRule="auto"/>
        <w:rPr>
          <w:rFonts w:ascii="Times New Roman" w:eastAsia="Times New Roman" w:hAnsi="Times New Roman" w:cs="Times New Roman"/>
          <w:sz w:val="6"/>
          <w:szCs w:val="6"/>
          <w:lang w:eastAsia="uk-UA"/>
        </w:rPr>
      </w:pPr>
      <w:r w:rsidRPr="004E26EE">
        <w:rPr>
          <w:rFonts w:ascii="Times New Roman" w:eastAsia="Times New Roman" w:hAnsi="Times New Roman" w:cs="Times New Roman"/>
          <w:sz w:val="18"/>
          <w:szCs w:val="18"/>
          <w:lang w:eastAsia="uk-UA"/>
        </w:rPr>
        <w:t>_______________________________</w:t>
      </w:r>
    </w:p>
    <w:p w14:paraId="6C0FB3C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vertAlign w:val="superscript"/>
          <w:lang w:val="ru-RU" w:eastAsia="uk-UA"/>
        </w:rPr>
        <w:t>1</w:t>
      </w:r>
      <w:r w:rsidRPr="004E26EE">
        <w:rPr>
          <w:rFonts w:ascii="Times New Roman" w:eastAsia="Times New Roman" w:hAnsi="Times New Roman" w:cs="Times New Roman"/>
          <w:sz w:val="18"/>
          <w:szCs w:val="18"/>
          <w:lang w:eastAsia="uk-UA"/>
        </w:rPr>
        <w:t xml:space="preserve"> Детальна інформація щодо різниці наводиться у додатку ТЦ до Податкової декларації з податку на прибуток підприємств.</w:t>
      </w:r>
    </w:p>
    <w:p w14:paraId="3170D740" w14:textId="77777777" w:rsidR="004E26EE" w:rsidRPr="004E26EE" w:rsidRDefault="004E26EE" w:rsidP="004E26EE">
      <w:pPr>
        <w:spacing w:after="0" w:line="240" w:lineRule="auto"/>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vertAlign w:val="superscript"/>
          <w:lang w:eastAsia="uk-UA"/>
        </w:rPr>
        <w:t xml:space="preserve">2 </w:t>
      </w:r>
      <w:r w:rsidRPr="004E26EE">
        <w:rPr>
          <w:rFonts w:ascii="Times New Roman" w:eastAsia="Times New Roman" w:hAnsi="Times New Roman" w:cs="Times New Roman"/>
          <w:sz w:val="18"/>
          <w:szCs w:val="18"/>
          <w:lang w:eastAsia="uk-UA"/>
        </w:rPr>
        <w:t xml:space="preserve"> Значення рядка 03 додатка РІ переноситься до рядка 03 Податкової декларації з податку на прибуток підприємств.</w:t>
      </w:r>
    </w:p>
    <w:p w14:paraId="50FE72C3" w14:textId="77777777" w:rsidR="004E26EE" w:rsidRPr="004E26EE" w:rsidRDefault="004E26EE" w:rsidP="004E26EE">
      <w:pPr>
        <w:spacing w:after="0" w:line="276" w:lineRule="auto"/>
        <w:rPr>
          <w:rFonts w:ascii="Times New Roman" w:eastAsia="Times New Roman" w:hAnsi="Times New Roman" w:cs="Times New Roman"/>
          <w:sz w:val="18"/>
          <w:szCs w:val="18"/>
          <w:lang w:val="ru-RU" w:eastAsia="uk-UA"/>
        </w:rPr>
      </w:pPr>
    </w:p>
    <w:tbl>
      <w:tblPr>
        <w:tblpPr w:leftFromText="180" w:rightFromText="180" w:bottomFromText="200" w:vertAnchor="text" w:horzAnchor="margin" w:tblpY="63"/>
        <w:tblW w:w="5000" w:type="pct"/>
        <w:tblCellSpacing w:w="15" w:type="dxa"/>
        <w:tblLook w:val="04A0" w:firstRow="1" w:lastRow="0" w:firstColumn="1" w:lastColumn="0" w:noHBand="0" w:noVBand="1"/>
      </w:tblPr>
      <w:tblGrid>
        <w:gridCol w:w="5859"/>
        <w:gridCol w:w="5097"/>
        <w:gridCol w:w="4240"/>
        <w:gridCol w:w="256"/>
      </w:tblGrid>
      <w:tr w:rsidR="004E26EE" w:rsidRPr="004E26EE" w14:paraId="79F82F6C" w14:textId="77777777" w:rsidTr="00151A81">
        <w:trPr>
          <w:trHeight w:val="408"/>
          <w:tblCellSpacing w:w="15" w:type="dxa"/>
        </w:trPr>
        <w:tc>
          <w:tcPr>
            <w:tcW w:w="1881" w:type="pct"/>
            <w:tcMar>
              <w:top w:w="15" w:type="dxa"/>
              <w:left w:w="15" w:type="dxa"/>
              <w:bottom w:w="15" w:type="dxa"/>
              <w:right w:w="15" w:type="dxa"/>
            </w:tcMar>
            <w:vAlign w:val="center"/>
            <w:hideMark/>
          </w:tcPr>
          <w:p w14:paraId="4C858BBD" w14:textId="77777777" w:rsidR="004E26EE" w:rsidRPr="004E26EE" w:rsidRDefault="004E26EE" w:rsidP="004E26EE">
            <w:pPr>
              <w:spacing w:after="600" w:line="276"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lastRenderedPageBreak/>
              <w:t>Керівник (уповноважена особа)</w:t>
            </w:r>
          </w:p>
        </w:tc>
        <w:tc>
          <w:tcPr>
            <w:tcW w:w="1639" w:type="pct"/>
            <w:tcMar>
              <w:top w:w="15" w:type="dxa"/>
              <w:left w:w="15" w:type="dxa"/>
              <w:bottom w:w="15" w:type="dxa"/>
              <w:right w:w="15" w:type="dxa"/>
            </w:tcMar>
            <w:vAlign w:val="center"/>
          </w:tcPr>
          <w:p w14:paraId="3A4EB6E4" w14:textId="77777777" w:rsidR="004E26EE" w:rsidRPr="004E26EE" w:rsidRDefault="004E26EE" w:rsidP="004E26EE">
            <w:pPr>
              <w:spacing w:before="240" w:after="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ru-RU" w:eastAsia="uk-UA"/>
              </w:rPr>
              <w:t>____________</w:t>
            </w:r>
            <w:r w:rsidRPr="004E26EE">
              <w:rPr>
                <w:rFonts w:ascii="Times New Roman" w:eastAsia="Times New Roman" w:hAnsi="Times New Roman" w:cs="Times New Roman"/>
                <w:sz w:val="18"/>
                <w:szCs w:val="18"/>
                <w:lang w:eastAsia="uk-UA"/>
              </w:rPr>
              <w:t>______</w:t>
            </w:r>
          </w:p>
          <w:p w14:paraId="78CB0B83"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eastAsia="uk-UA"/>
              </w:rPr>
              <w:t>(підпис)</w:t>
            </w:r>
          </w:p>
          <w:p w14:paraId="208593C2" w14:textId="77777777" w:rsidR="004E26EE" w:rsidRPr="004E26EE" w:rsidRDefault="004E26EE" w:rsidP="004E26EE">
            <w:pPr>
              <w:spacing w:before="120" w:after="120" w:line="276" w:lineRule="auto"/>
              <w:jc w:val="center"/>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eastAsia="uk-UA"/>
              </w:rPr>
              <w:t>М. П. (за наявності)</w:t>
            </w:r>
          </w:p>
        </w:tc>
        <w:tc>
          <w:tcPr>
            <w:tcW w:w="1362" w:type="pct"/>
            <w:tcMar>
              <w:top w:w="15" w:type="dxa"/>
              <w:left w:w="15" w:type="dxa"/>
              <w:bottom w:w="15" w:type="dxa"/>
              <w:right w:w="15" w:type="dxa"/>
            </w:tcMar>
          </w:tcPr>
          <w:p w14:paraId="3F8233FF" w14:textId="77777777" w:rsidR="004E26EE" w:rsidRPr="004E26EE" w:rsidRDefault="004E26EE" w:rsidP="004E26EE">
            <w:pPr>
              <w:spacing w:before="240" w:after="0" w:line="276" w:lineRule="auto"/>
              <w:jc w:val="center"/>
              <w:rPr>
                <w:rFonts w:ascii="Times New Roman" w:eastAsia="Times New Roman" w:hAnsi="Times New Roman" w:cs="Times New Roman"/>
                <w:sz w:val="18"/>
                <w:szCs w:val="18"/>
                <w:lang w:val="en-US" w:eastAsia="uk-UA"/>
              </w:rPr>
            </w:pPr>
            <w:r w:rsidRPr="004E26EE">
              <w:rPr>
                <w:rFonts w:ascii="Times New Roman" w:eastAsia="Times New Roman" w:hAnsi="Times New Roman" w:cs="Times New Roman"/>
                <w:sz w:val="18"/>
                <w:szCs w:val="18"/>
                <w:lang w:eastAsia="uk-UA"/>
              </w:rPr>
              <w:t>____________________</w:t>
            </w:r>
          </w:p>
          <w:p w14:paraId="01119229"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(власне ім’я, прізвище)</w:t>
            </w:r>
          </w:p>
        </w:tc>
        <w:tc>
          <w:tcPr>
            <w:tcW w:w="68" w:type="pct"/>
            <w:tcMar>
              <w:top w:w="15" w:type="dxa"/>
              <w:left w:w="15" w:type="dxa"/>
              <w:bottom w:w="15" w:type="dxa"/>
              <w:right w:w="15" w:type="dxa"/>
            </w:tcMar>
            <w:vAlign w:val="center"/>
          </w:tcPr>
          <w:p w14:paraId="1A20DE2D" w14:textId="77777777" w:rsidR="004E26EE" w:rsidRPr="004E26EE" w:rsidRDefault="004E26EE" w:rsidP="004E26EE">
            <w:pPr>
              <w:spacing w:after="200" w:line="276" w:lineRule="auto"/>
              <w:rPr>
                <w:rFonts w:ascii="Times New Roman" w:eastAsia="Times New Roman" w:hAnsi="Times New Roman" w:cs="Times New Roman"/>
                <w:sz w:val="18"/>
                <w:szCs w:val="18"/>
                <w:lang w:eastAsia="uk-UA"/>
              </w:rPr>
            </w:pPr>
          </w:p>
        </w:tc>
      </w:tr>
      <w:tr w:rsidR="004E26EE" w:rsidRPr="004E26EE" w14:paraId="415ADA5E" w14:textId="77777777" w:rsidTr="00151A81">
        <w:trPr>
          <w:trHeight w:val="828"/>
          <w:tblCellSpacing w:w="15" w:type="dxa"/>
        </w:trPr>
        <w:tc>
          <w:tcPr>
            <w:tcW w:w="1881" w:type="pct"/>
            <w:tcMar>
              <w:top w:w="15" w:type="dxa"/>
              <w:left w:w="15" w:type="dxa"/>
              <w:bottom w:w="15" w:type="dxa"/>
              <w:right w:w="15" w:type="dxa"/>
            </w:tcMar>
            <w:vAlign w:val="center"/>
            <w:hideMark/>
          </w:tcPr>
          <w:p w14:paraId="41404E17" w14:textId="77777777" w:rsidR="004E26EE" w:rsidRPr="004E26EE" w:rsidRDefault="004E26EE" w:rsidP="004E26EE">
            <w:pPr>
              <w:spacing w:after="0" w:line="276"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Головний бухгалтер (особа, відповідальна за ведення </w:t>
            </w:r>
          </w:p>
          <w:p w14:paraId="5B00905C" w14:textId="77777777" w:rsidR="004E26EE" w:rsidRPr="004E26EE" w:rsidRDefault="004E26EE" w:rsidP="004E26EE">
            <w:pPr>
              <w:spacing w:after="100" w:afterAutospacing="1" w:line="276"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бухгалтерського обліку)                  </w:t>
            </w:r>
          </w:p>
        </w:tc>
        <w:tc>
          <w:tcPr>
            <w:tcW w:w="1639" w:type="pct"/>
            <w:tcMar>
              <w:top w:w="15" w:type="dxa"/>
              <w:left w:w="15" w:type="dxa"/>
              <w:bottom w:w="15" w:type="dxa"/>
              <w:right w:w="15" w:type="dxa"/>
            </w:tcMar>
            <w:vAlign w:val="center"/>
            <w:hideMark/>
          </w:tcPr>
          <w:p w14:paraId="3FAF089E"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p>
          <w:p w14:paraId="38EA5E28"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__________________</w:t>
            </w:r>
            <w:r w:rsidRPr="004E26EE">
              <w:rPr>
                <w:rFonts w:ascii="Times New Roman" w:eastAsia="Times New Roman" w:hAnsi="Times New Roman" w:cs="Times New Roman"/>
                <w:sz w:val="18"/>
                <w:szCs w:val="18"/>
                <w:lang w:eastAsia="uk-UA"/>
              </w:rPr>
              <w:br/>
              <w:t xml:space="preserve">  (підпис)</w:t>
            </w:r>
          </w:p>
        </w:tc>
        <w:tc>
          <w:tcPr>
            <w:tcW w:w="1362" w:type="pct"/>
            <w:tcMar>
              <w:top w:w="15" w:type="dxa"/>
              <w:left w:w="15" w:type="dxa"/>
              <w:bottom w:w="15" w:type="dxa"/>
              <w:right w:w="15" w:type="dxa"/>
            </w:tcMar>
            <w:vAlign w:val="center"/>
            <w:hideMark/>
          </w:tcPr>
          <w:p w14:paraId="122AE652"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p>
          <w:p w14:paraId="12D29DB3"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___</w:t>
            </w:r>
            <w:r w:rsidRPr="004E26EE">
              <w:rPr>
                <w:rFonts w:ascii="Times New Roman" w:eastAsia="Times New Roman" w:hAnsi="Times New Roman" w:cs="Times New Roman"/>
                <w:sz w:val="18"/>
                <w:szCs w:val="18"/>
                <w:lang w:val="en-US" w:eastAsia="uk-UA"/>
              </w:rPr>
              <w:t>_</w:t>
            </w:r>
            <w:r w:rsidRPr="004E26EE">
              <w:rPr>
                <w:rFonts w:ascii="Times New Roman" w:eastAsia="Times New Roman" w:hAnsi="Times New Roman" w:cs="Times New Roman"/>
                <w:sz w:val="18"/>
                <w:szCs w:val="18"/>
                <w:lang w:eastAsia="uk-UA"/>
              </w:rPr>
              <w:t>_____________</w:t>
            </w:r>
            <w:r w:rsidRPr="004E26EE">
              <w:rPr>
                <w:rFonts w:ascii="Times New Roman" w:eastAsia="Times New Roman" w:hAnsi="Times New Roman" w:cs="Times New Roman"/>
                <w:sz w:val="18"/>
                <w:szCs w:val="18"/>
                <w:lang w:val="en-US" w:eastAsia="uk-UA"/>
              </w:rPr>
              <w:t>_</w:t>
            </w:r>
            <w:r w:rsidRPr="004E26EE">
              <w:rPr>
                <w:rFonts w:ascii="Times New Roman" w:eastAsia="Times New Roman" w:hAnsi="Times New Roman" w:cs="Times New Roman"/>
                <w:sz w:val="18"/>
                <w:szCs w:val="18"/>
                <w:lang w:eastAsia="uk-UA"/>
              </w:rPr>
              <w:t>___</w:t>
            </w:r>
            <w:r w:rsidRPr="004E26EE">
              <w:rPr>
                <w:rFonts w:ascii="Times New Roman" w:eastAsia="Times New Roman" w:hAnsi="Times New Roman" w:cs="Times New Roman"/>
                <w:sz w:val="18"/>
                <w:szCs w:val="18"/>
                <w:lang w:eastAsia="uk-UA"/>
              </w:rPr>
              <w:br/>
              <w:t>(власне ім’я, прізвище)</w:t>
            </w:r>
          </w:p>
        </w:tc>
        <w:tc>
          <w:tcPr>
            <w:tcW w:w="68" w:type="pct"/>
            <w:tcMar>
              <w:top w:w="15" w:type="dxa"/>
              <w:left w:w="15" w:type="dxa"/>
              <w:bottom w:w="15" w:type="dxa"/>
              <w:right w:w="15" w:type="dxa"/>
            </w:tcMar>
            <w:vAlign w:val="center"/>
          </w:tcPr>
          <w:p w14:paraId="34F8A190" w14:textId="77777777" w:rsidR="004E26EE" w:rsidRPr="004E26EE" w:rsidRDefault="004E26EE" w:rsidP="004E26EE">
            <w:pPr>
              <w:spacing w:after="200" w:line="276" w:lineRule="auto"/>
              <w:rPr>
                <w:rFonts w:ascii="Times New Roman" w:eastAsia="Times New Roman" w:hAnsi="Times New Roman" w:cs="Times New Roman"/>
                <w:sz w:val="18"/>
                <w:szCs w:val="18"/>
                <w:lang w:eastAsia="uk-UA"/>
              </w:rPr>
            </w:pPr>
          </w:p>
        </w:tc>
      </w:tr>
    </w:tbl>
    <w:p w14:paraId="557825CF" w14:textId="77777777" w:rsidR="004E26EE" w:rsidRPr="004E26EE" w:rsidRDefault="004E26EE" w:rsidP="004E26EE">
      <w:pPr>
        <w:spacing w:after="0" w:line="276" w:lineRule="auto"/>
        <w:rPr>
          <w:rFonts w:ascii="Times New Roman" w:eastAsia="Times New Roman" w:hAnsi="Times New Roman" w:cs="Times New Roman"/>
          <w:sz w:val="18"/>
          <w:szCs w:val="18"/>
          <w:lang w:val="en-US" w:eastAsia="uk-UA"/>
        </w:rPr>
      </w:pPr>
    </w:p>
    <w:p w14:paraId="7D4F51FC" w14:textId="77777777" w:rsidR="002A53AA" w:rsidRDefault="002A53AA"/>
    <w:sectPr w:rsidR="002A53AA" w:rsidSect="00151A81">
      <w:headerReference w:type="default" r:id="rId7"/>
      <w:pgSz w:w="16838" w:h="11906" w:orient="landscape"/>
      <w:pgMar w:top="426" w:right="536" w:bottom="709"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31D4" w14:textId="77777777" w:rsidR="00151A81" w:rsidRDefault="00151A81">
      <w:pPr>
        <w:spacing w:after="0" w:line="240" w:lineRule="auto"/>
      </w:pPr>
      <w:r>
        <w:separator/>
      </w:r>
    </w:p>
  </w:endnote>
  <w:endnote w:type="continuationSeparator" w:id="0">
    <w:p w14:paraId="59BC643A" w14:textId="77777777" w:rsidR="00151A81" w:rsidRDefault="0015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1DF1" w14:textId="77777777" w:rsidR="00151A81" w:rsidRDefault="00151A81">
      <w:pPr>
        <w:spacing w:after="0" w:line="240" w:lineRule="auto"/>
      </w:pPr>
      <w:r>
        <w:separator/>
      </w:r>
    </w:p>
  </w:footnote>
  <w:footnote w:type="continuationSeparator" w:id="0">
    <w:p w14:paraId="053FC112" w14:textId="77777777" w:rsidR="00151A81" w:rsidRDefault="0015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1DEB" w14:textId="77777777" w:rsidR="00151A81" w:rsidRPr="00791503" w:rsidRDefault="00151A81" w:rsidP="00151A81">
    <w:pPr>
      <w:pStyle w:val="a4"/>
      <w:jc w:val="center"/>
      <w:rPr>
        <w:rFonts w:ascii="Times New Roman" w:hAnsi="Times New Roman"/>
        <w:noProof/>
      </w:rPr>
    </w:pPr>
    <w:r w:rsidRPr="00791503">
      <w:rPr>
        <w:rFonts w:ascii="Times New Roman" w:hAnsi="Times New Roman"/>
      </w:rPr>
      <w:fldChar w:fldCharType="begin"/>
    </w:r>
    <w:r w:rsidRPr="00791503">
      <w:rPr>
        <w:rFonts w:ascii="Times New Roman" w:hAnsi="Times New Roman"/>
      </w:rPr>
      <w:instrText xml:space="preserve"> PAGE   \* MERGEFORMAT </w:instrText>
    </w:r>
    <w:r w:rsidRPr="00791503">
      <w:rPr>
        <w:rFonts w:ascii="Times New Roman" w:hAnsi="Times New Roman"/>
      </w:rPr>
      <w:fldChar w:fldCharType="separate"/>
    </w:r>
    <w:r>
      <w:rPr>
        <w:rFonts w:ascii="Times New Roman" w:hAnsi="Times New Roman"/>
        <w:noProof/>
      </w:rPr>
      <w:t>14</w:t>
    </w:r>
    <w:r w:rsidRPr="00791503">
      <w:rPr>
        <w:rFonts w:ascii="Times New Roman" w:hAnsi="Times New Roman"/>
        <w:noProof/>
      </w:rPr>
      <w:fldChar w:fldCharType="end"/>
    </w:r>
  </w:p>
  <w:p w14:paraId="324BA719" w14:textId="77777777" w:rsidR="00151A81" w:rsidRPr="00791503" w:rsidRDefault="00151A81" w:rsidP="00151A81">
    <w:pPr>
      <w:pStyle w:val="a4"/>
      <w:spacing w:before="120" w:after="120"/>
      <w:jc w:val="right"/>
      <w:rPr>
        <w:rFonts w:ascii="Times New Roman" w:hAnsi="Times New Roman"/>
        <w:sz w:val="16"/>
        <w:szCs w:val="16"/>
      </w:rPr>
    </w:pPr>
    <w:r w:rsidRPr="00791503">
      <w:rPr>
        <w:rFonts w:ascii="Times New Roman" w:hAnsi="Times New Roman"/>
        <w:sz w:val="16"/>
        <w:szCs w:val="16"/>
      </w:rPr>
      <w:t>Продовження додатка РІ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58F"/>
    <w:multiLevelType w:val="hybridMultilevel"/>
    <w:tmpl w:val="56B4BB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0841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EE"/>
    <w:rsid w:val="00151A81"/>
    <w:rsid w:val="001E28C2"/>
    <w:rsid w:val="001E685E"/>
    <w:rsid w:val="00271203"/>
    <w:rsid w:val="002A53AA"/>
    <w:rsid w:val="00304F47"/>
    <w:rsid w:val="003146A6"/>
    <w:rsid w:val="003441B6"/>
    <w:rsid w:val="0034431E"/>
    <w:rsid w:val="003919B3"/>
    <w:rsid w:val="004A41D4"/>
    <w:rsid w:val="004E26EE"/>
    <w:rsid w:val="00554435"/>
    <w:rsid w:val="005D0244"/>
    <w:rsid w:val="005E1C93"/>
    <w:rsid w:val="00600B7B"/>
    <w:rsid w:val="006246CB"/>
    <w:rsid w:val="006D09C0"/>
    <w:rsid w:val="006F0959"/>
    <w:rsid w:val="00721F4E"/>
    <w:rsid w:val="007244FC"/>
    <w:rsid w:val="007622B6"/>
    <w:rsid w:val="007910BB"/>
    <w:rsid w:val="008E3A51"/>
    <w:rsid w:val="00AB340F"/>
    <w:rsid w:val="00AE6D71"/>
    <w:rsid w:val="00B614D4"/>
    <w:rsid w:val="00BA4D9D"/>
    <w:rsid w:val="00C27EE2"/>
    <w:rsid w:val="00C41C34"/>
    <w:rsid w:val="00F447AD"/>
    <w:rsid w:val="00FB2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A241"/>
  <w15:chartTrackingRefBased/>
  <w15:docId w15:val="{12FC36C7-CE50-4C01-90EC-277F678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E26EE"/>
  </w:style>
  <w:style w:type="paragraph" w:styleId="2">
    <w:name w:val="Body Text 2"/>
    <w:aliases w:val=" Знак"/>
    <w:basedOn w:val="a"/>
    <w:link w:val="20"/>
    <w:rsid w:val="004E26EE"/>
    <w:pPr>
      <w:spacing w:after="120" w:line="480" w:lineRule="auto"/>
    </w:pPr>
    <w:rPr>
      <w:rFonts w:ascii="Times New Roman" w:eastAsia="Times New Roman" w:hAnsi="Times New Roman" w:cs="Times New Roman"/>
      <w:sz w:val="28"/>
      <w:szCs w:val="24"/>
      <w:lang w:val="x-none" w:eastAsia="uk-UA"/>
    </w:rPr>
  </w:style>
  <w:style w:type="character" w:customStyle="1" w:styleId="20">
    <w:name w:val="Основной текст 2 Знак"/>
    <w:aliases w:val=" Знак Знак"/>
    <w:basedOn w:val="a0"/>
    <w:link w:val="2"/>
    <w:rsid w:val="004E26EE"/>
    <w:rPr>
      <w:rFonts w:ascii="Times New Roman" w:eastAsia="Times New Roman" w:hAnsi="Times New Roman" w:cs="Times New Roman"/>
      <w:sz w:val="28"/>
      <w:szCs w:val="24"/>
      <w:lang w:val="x-none" w:eastAsia="uk-UA"/>
    </w:rPr>
  </w:style>
  <w:style w:type="paragraph" w:styleId="a3">
    <w:name w:val="List Paragraph"/>
    <w:basedOn w:val="a"/>
    <w:uiPriority w:val="34"/>
    <w:qFormat/>
    <w:rsid w:val="004E26EE"/>
    <w:pPr>
      <w:spacing w:after="200" w:line="276" w:lineRule="auto"/>
      <w:ind w:left="720"/>
      <w:contextualSpacing/>
    </w:pPr>
    <w:rPr>
      <w:rFonts w:ascii="Calibri" w:eastAsia="Times New Roman" w:hAnsi="Calibri" w:cs="Times New Roman"/>
      <w:lang w:eastAsia="uk-UA"/>
    </w:rPr>
  </w:style>
  <w:style w:type="paragraph" w:styleId="a4">
    <w:name w:val="header"/>
    <w:basedOn w:val="a"/>
    <w:link w:val="a5"/>
    <w:uiPriority w:val="99"/>
    <w:unhideWhenUsed/>
    <w:rsid w:val="004E26EE"/>
    <w:pPr>
      <w:tabs>
        <w:tab w:val="center" w:pos="4819"/>
        <w:tab w:val="right" w:pos="9639"/>
      </w:tabs>
      <w:spacing w:after="0" w:line="240" w:lineRule="auto"/>
    </w:pPr>
    <w:rPr>
      <w:rFonts w:ascii="Calibri" w:eastAsia="Times New Roman" w:hAnsi="Calibri" w:cs="Times New Roman"/>
      <w:sz w:val="20"/>
      <w:szCs w:val="20"/>
      <w:lang w:val="x-none" w:eastAsia="uk-UA"/>
    </w:rPr>
  </w:style>
  <w:style w:type="character" w:customStyle="1" w:styleId="a5">
    <w:name w:val="Верхний колонтитул Знак"/>
    <w:basedOn w:val="a0"/>
    <w:link w:val="a4"/>
    <w:uiPriority w:val="99"/>
    <w:rsid w:val="004E26EE"/>
    <w:rPr>
      <w:rFonts w:ascii="Calibri" w:eastAsia="Times New Roman" w:hAnsi="Calibri" w:cs="Times New Roman"/>
      <w:sz w:val="20"/>
      <w:szCs w:val="20"/>
      <w:lang w:val="x-none" w:eastAsia="uk-UA"/>
    </w:rPr>
  </w:style>
  <w:style w:type="paragraph" w:styleId="a6">
    <w:name w:val="footer"/>
    <w:basedOn w:val="a"/>
    <w:link w:val="a7"/>
    <w:uiPriority w:val="99"/>
    <w:unhideWhenUsed/>
    <w:rsid w:val="004E26EE"/>
    <w:pPr>
      <w:tabs>
        <w:tab w:val="center" w:pos="4819"/>
        <w:tab w:val="right" w:pos="9639"/>
      </w:tabs>
      <w:spacing w:after="0" w:line="240" w:lineRule="auto"/>
    </w:pPr>
    <w:rPr>
      <w:rFonts w:ascii="Calibri" w:eastAsia="Times New Roman" w:hAnsi="Calibri" w:cs="Times New Roman"/>
      <w:sz w:val="20"/>
      <w:szCs w:val="20"/>
      <w:lang w:val="x-none" w:eastAsia="uk-UA"/>
    </w:rPr>
  </w:style>
  <w:style w:type="character" w:customStyle="1" w:styleId="a7">
    <w:name w:val="Нижний колонтитул Знак"/>
    <w:basedOn w:val="a0"/>
    <w:link w:val="a6"/>
    <w:uiPriority w:val="99"/>
    <w:rsid w:val="004E26EE"/>
    <w:rPr>
      <w:rFonts w:ascii="Calibri" w:eastAsia="Times New Roman" w:hAnsi="Calibri" w:cs="Times New Roman"/>
      <w:sz w:val="20"/>
      <w:szCs w:val="20"/>
      <w:lang w:val="x-none" w:eastAsia="uk-UA"/>
    </w:rPr>
  </w:style>
  <w:style w:type="paragraph" w:styleId="a8">
    <w:name w:val="Document Map"/>
    <w:basedOn w:val="a"/>
    <w:link w:val="a9"/>
    <w:uiPriority w:val="99"/>
    <w:semiHidden/>
    <w:unhideWhenUsed/>
    <w:rsid w:val="004E26EE"/>
    <w:pPr>
      <w:spacing w:after="0" w:line="240" w:lineRule="auto"/>
    </w:pPr>
    <w:rPr>
      <w:rFonts w:ascii="Tahoma" w:eastAsia="Times New Roman" w:hAnsi="Tahoma" w:cs="Times New Roman"/>
      <w:sz w:val="16"/>
      <w:szCs w:val="16"/>
      <w:lang w:val="x-none" w:eastAsia="uk-UA"/>
    </w:rPr>
  </w:style>
  <w:style w:type="character" w:customStyle="1" w:styleId="a9">
    <w:name w:val="Схема документа Знак"/>
    <w:basedOn w:val="a0"/>
    <w:link w:val="a8"/>
    <w:uiPriority w:val="99"/>
    <w:semiHidden/>
    <w:rsid w:val="004E26EE"/>
    <w:rPr>
      <w:rFonts w:ascii="Tahoma" w:eastAsia="Times New Roman" w:hAnsi="Tahoma" w:cs="Times New Roman"/>
      <w:sz w:val="16"/>
      <w:szCs w:val="16"/>
      <w:lang w:val="x-none" w:eastAsia="uk-UA"/>
    </w:rPr>
  </w:style>
  <w:style w:type="paragraph" w:styleId="aa">
    <w:name w:val="Balloon Text"/>
    <w:basedOn w:val="a"/>
    <w:link w:val="ab"/>
    <w:uiPriority w:val="99"/>
    <w:semiHidden/>
    <w:unhideWhenUsed/>
    <w:rsid w:val="004E26EE"/>
    <w:pPr>
      <w:spacing w:after="0" w:line="240" w:lineRule="auto"/>
    </w:pPr>
    <w:rPr>
      <w:rFonts w:ascii="Tahoma" w:eastAsia="Times New Roman" w:hAnsi="Tahoma" w:cs="Times New Roman"/>
      <w:sz w:val="16"/>
      <w:szCs w:val="16"/>
      <w:lang w:val="x-none" w:eastAsia="uk-UA"/>
    </w:rPr>
  </w:style>
  <w:style w:type="character" w:customStyle="1" w:styleId="ab">
    <w:name w:val="Текст выноски Знак"/>
    <w:basedOn w:val="a0"/>
    <w:link w:val="aa"/>
    <w:uiPriority w:val="99"/>
    <w:semiHidden/>
    <w:rsid w:val="004E26EE"/>
    <w:rPr>
      <w:rFonts w:ascii="Tahoma" w:eastAsia="Times New Roman" w:hAnsi="Tahoma" w:cs="Times New Roman"/>
      <w:sz w:val="16"/>
      <w:szCs w:val="16"/>
      <w:lang w:val="x-none" w:eastAsia="uk-UA"/>
    </w:rPr>
  </w:style>
  <w:style w:type="paragraph" w:styleId="ac">
    <w:name w:val="Normal (Web)"/>
    <w:basedOn w:val="a"/>
    <w:uiPriority w:val="99"/>
    <w:unhideWhenUsed/>
    <w:rsid w:val="004E26E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17</Pages>
  <Words>8199</Words>
  <Characters>46736</Characters>
  <Application>Microsoft Office Word</Application>
  <DocSecurity>0</DocSecurity>
  <Lines>389</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54826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ЧЕРНИШ ТЕТЯНА МИКОЛАЇВНА</dc:creator>
  <cp:keywords/>
  <dc:description/>
  <cp:lastModifiedBy>User</cp:lastModifiedBy>
  <cp:revision>26</cp:revision>
  <cp:lastPrinted>2023-06-23T06:17:00Z</cp:lastPrinted>
  <dcterms:created xsi:type="dcterms:W3CDTF">2023-06-26T09:12:00Z</dcterms:created>
  <dcterms:modified xsi:type="dcterms:W3CDTF">2023-12-28T09:53:00Z</dcterms:modified>
</cp:coreProperties>
</file>