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696"/>
        <w:gridCol w:w="5245"/>
      </w:tblGrid>
      <w:tr w:rsidR="00816749" w:rsidRPr="00C51584" w:rsidTr="004B6C04">
        <w:trPr>
          <w:trHeight w:val="829"/>
        </w:trPr>
        <w:tc>
          <w:tcPr>
            <w:tcW w:w="9464" w:type="dxa"/>
            <w:gridSpan w:val="3"/>
          </w:tcPr>
          <w:p w:rsidR="00816749" w:rsidRPr="00C51584" w:rsidRDefault="00816749" w:rsidP="002917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816749" w:rsidRPr="00C51584" w:rsidTr="004B6C04">
        <w:trPr>
          <w:trHeight w:val="597"/>
        </w:trPr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245" w:type="dxa"/>
          </w:tcPr>
          <w:p w:rsidR="00816749" w:rsidRPr="00822194" w:rsidRDefault="004B6C04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обслуговування газових котелень, обладнання за кодом ДК 021:2015 50530000-9  "Послуги з ремонту і технічного обслуговування техніки"</w:t>
            </w:r>
            <w:r w:rsidR="00816749"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245" w:type="dxa"/>
          </w:tcPr>
          <w:p w:rsidR="00816749" w:rsidRPr="00FB053B" w:rsidRDefault="00FB053B" w:rsidP="00FB05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- технічне обслуговування обладнання котлів та автоматики безпеки</w:t>
            </w:r>
            <w:r w:rsidR="00816749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816749" w:rsidRPr="00FB053B" w:rsidRDefault="00FB053B" w:rsidP="00FB05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- технічне обслуговування газових конвекторів, автоматики безпеки газового обладнання</w:t>
            </w:r>
            <w:r w:rsidR="00816749" w:rsidRPr="00FB05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16749" w:rsidRPr="00FB053B" w:rsidRDefault="00FB053B" w:rsidP="00FB05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- демонтаж, монтаж, транспортування обладнання;</w:t>
            </w:r>
          </w:p>
          <w:p w:rsidR="00FB053B" w:rsidRPr="00FB053B" w:rsidRDefault="00FB053B" w:rsidP="00FB053B">
            <w:pPr>
              <w:pStyle w:val="a5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053B">
              <w:rPr>
                <w:b w:val="0"/>
                <w:bCs w:val="0"/>
                <w:sz w:val="24"/>
                <w:szCs w:val="24"/>
                <w:lang w:eastAsia="en-US"/>
              </w:rPr>
              <w:t xml:space="preserve">- у разі виявлення несправностей обладнання, Виконавець має провести відновлення деталей, які не можуть забезпечити надійну роботу газових котелень,  обладнання; </w:t>
            </w:r>
          </w:p>
          <w:p w:rsidR="00FB053B" w:rsidRPr="00FB053B" w:rsidRDefault="00FB053B" w:rsidP="00FB053B">
            <w:pPr>
              <w:pStyle w:val="a5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053B">
              <w:rPr>
                <w:b w:val="0"/>
                <w:bCs w:val="0"/>
                <w:sz w:val="24"/>
                <w:szCs w:val="24"/>
                <w:lang w:eastAsia="en-US"/>
              </w:rPr>
              <w:t>- у разі унеможливлення проведення ремонту у зв’язку із зносом приладів, Виконавець має провести повну заміну обладнання. Всі комплектуючі, які буде замінено під час надання Послуг, мають бути новими (такими, що не були у вжитку) та належної якості.</w:t>
            </w: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245" w:type="dxa"/>
          </w:tcPr>
          <w:p w:rsidR="00816749" w:rsidRPr="00FB053B" w:rsidRDefault="00816749" w:rsidP="002917C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Вартість закупівлі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>послуг з технічного обслуговування газових котелень, обладнання за кодом ДК 021:2015 50530000-9 "Послуги з ремонту і технічного обслуговування техніки" складає 101 800,00 грн. (сто одна тисяча вісімсот грн. 00 коп.) з ПДВ</w:t>
            </w: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sectPr w:rsidR="00816749" w:rsidRPr="00C51584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6506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926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6C04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B7CF7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16749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28C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65B9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3D4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53B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IT Department</cp:lastModifiedBy>
  <cp:revision>3</cp:revision>
  <cp:lastPrinted>2023-04-04T10:19:00Z</cp:lastPrinted>
  <dcterms:created xsi:type="dcterms:W3CDTF">2022-02-15T19:43:00Z</dcterms:created>
  <dcterms:modified xsi:type="dcterms:W3CDTF">2022-02-15T19:43:00Z</dcterms:modified>
</cp:coreProperties>
</file>