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D1" w:rsidRPr="0062668C" w:rsidRDefault="00DA3DD1" w:rsidP="00DA3DD1">
      <w:pPr>
        <w:pStyle w:val="a7"/>
        <w:ind w:firstLine="284"/>
        <w:jc w:val="center"/>
        <w:rPr>
          <w:rFonts w:ascii="Times New Roman" w:hAnsi="Times New Roman"/>
          <w:b/>
          <w:noProof/>
          <w:sz w:val="28"/>
          <w:szCs w:val="28"/>
          <w:lang w:val="ru-RU" w:eastAsia="uk-UA"/>
        </w:rPr>
      </w:pPr>
      <w:r w:rsidRPr="00905BDA">
        <w:rPr>
          <w:rFonts w:ascii="Times New Roman" w:hAnsi="Times New Roman"/>
          <w:b/>
          <w:noProof/>
          <w:sz w:val="28"/>
          <w:szCs w:val="28"/>
          <w:lang w:eastAsia="uk-UA"/>
        </w:rPr>
        <w:t>Реєстрація ПРРО через Електронний кабінет</w:t>
      </w:r>
    </w:p>
    <w:p w:rsidR="00DA3DD1" w:rsidRPr="0062668C" w:rsidRDefault="00DA3DD1" w:rsidP="00DA3DD1">
      <w:pPr>
        <w:pStyle w:val="a7"/>
        <w:ind w:firstLine="284"/>
        <w:jc w:val="center"/>
        <w:rPr>
          <w:rFonts w:ascii="Times New Roman" w:hAnsi="Times New Roman"/>
          <w:noProof/>
          <w:sz w:val="28"/>
          <w:szCs w:val="28"/>
          <w:lang w:val="ru-RU" w:eastAsia="uk-UA"/>
        </w:rPr>
      </w:pPr>
    </w:p>
    <w:p w:rsidR="00DA3DD1" w:rsidRPr="009A05B1" w:rsidRDefault="00DA3DD1" w:rsidP="00DA3DD1">
      <w:pPr>
        <w:pStyle w:val="a7"/>
        <w:numPr>
          <w:ilvl w:val="0"/>
          <w:numId w:val="22"/>
        </w:numPr>
        <w:ind w:left="0" w:firstLine="567"/>
        <w:rPr>
          <w:rFonts w:ascii="Times New Roman" w:hAnsi="Times New Roman"/>
          <w:noProof/>
          <w:sz w:val="28"/>
          <w:szCs w:val="28"/>
          <w:lang w:val="ru-RU" w:eastAsia="uk-UA"/>
        </w:rPr>
      </w:pPr>
      <w:r w:rsidRPr="00E408CB">
        <w:rPr>
          <w:rFonts w:ascii="Times New Roman" w:hAnsi="Times New Roman"/>
          <w:noProof/>
          <w:sz w:val="28"/>
          <w:szCs w:val="28"/>
          <w:lang w:eastAsia="uk-UA"/>
        </w:rPr>
        <w:t xml:space="preserve">За допомогою </w:t>
      </w:r>
      <w:r>
        <w:rPr>
          <w:rFonts w:ascii="Times New Roman" w:hAnsi="Times New Roman"/>
          <w:noProof/>
          <w:sz w:val="28"/>
          <w:szCs w:val="28"/>
          <w:lang w:eastAsia="uk-UA"/>
        </w:rPr>
        <w:t>особистого</w:t>
      </w:r>
      <w:r w:rsidRPr="00E408CB">
        <w:rPr>
          <w:rFonts w:ascii="Times New Roman" w:hAnsi="Times New Roman"/>
          <w:noProof/>
          <w:sz w:val="28"/>
          <w:szCs w:val="28"/>
          <w:lang w:eastAsia="uk-UA"/>
        </w:rPr>
        <w:t xml:space="preserve"> ключ</w:t>
      </w:r>
      <w:r>
        <w:rPr>
          <w:rFonts w:ascii="Times New Roman" w:hAnsi="Times New Roman"/>
          <w:noProof/>
          <w:sz w:val="28"/>
          <w:szCs w:val="28"/>
          <w:lang w:eastAsia="uk-UA"/>
        </w:rPr>
        <w:t>а</w:t>
      </w:r>
      <w:r w:rsidRPr="00E408CB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або інших способів електронної ідентифікації </w:t>
      </w:r>
      <w:r w:rsidRPr="00E408CB">
        <w:rPr>
          <w:rFonts w:ascii="Times New Roman" w:hAnsi="Times New Roman"/>
          <w:noProof/>
          <w:sz w:val="28"/>
          <w:szCs w:val="28"/>
          <w:lang w:eastAsia="uk-UA"/>
        </w:rPr>
        <w:t>здійснюємо вхід до приватної частини Електронного кабінету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, який розміщено за посиланням: </w:t>
      </w:r>
      <w:hyperlink r:id="rId5" w:history="1"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https</w:t>
        </w:r>
        <w:r w:rsidRPr="007F2CF7">
          <w:rPr>
            <w:rStyle w:val="a9"/>
            <w:rFonts w:ascii="Times New Roman" w:hAnsi="Times New Roman"/>
            <w:noProof/>
            <w:sz w:val="28"/>
            <w:szCs w:val="28"/>
            <w:lang w:val="ru-RU" w:eastAsia="uk-UA"/>
          </w:rPr>
          <w:t>://</w:t>
        </w:r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cabinet</w:t>
        </w:r>
        <w:r w:rsidRPr="007F2CF7">
          <w:rPr>
            <w:rStyle w:val="a9"/>
            <w:rFonts w:ascii="Times New Roman" w:hAnsi="Times New Roman"/>
            <w:noProof/>
            <w:sz w:val="28"/>
            <w:szCs w:val="28"/>
            <w:lang w:val="ru-RU" w:eastAsia="uk-UA"/>
          </w:rPr>
          <w:t>.</w:t>
        </w:r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tax</w:t>
        </w:r>
        <w:r w:rsidRPr="007F2CF7">
          <w:rPr>
            <w:rStyle w:val="a9"/>
            <w:rFonts w:ascii="Times New Roman" w:hAnsi="Times New Roman"/>
            <w:noProof/>
            <w:sz w:val="28"/>
            <w:szCs w:val="28"/>
            <w:lang w:val="ru-RU" w:eastAsia="uk-UA"/>
          </w:rPr>
          <w:t>.</w:t>
        </w:r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gov</w:t>
        </w:r>
        <w:r w:rsidRPr="007F2CF7">
          <w:rPr>
            <w:rStyle w:val="a9"/>
            <w:rFonts w:ascii="Times New Roman" w:hAnsi="Times New Roman"/>
            <w:noProof/>
            <w:sz w:val="28"/>
            <w:szCs w:val="28"/>
            <w:lang w:val="ru-RU" w:eastAsia="uk-UA"/>
          </w:rPr>
          <w:t>.</w:t>
        </w:r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ua</w:t>
        </w:r>
        <w:r w:rsidRPr="007F2CF7">
          <w:rPr>
            <w:rStyle w:val="a9"/>
            <w:rFonts w:ascii="Times New Roman" w:hAnsi="Times New Roman"/>
            <w:noProof/>
            <w:sz w:val="28"/>
            <w:szCs w:val="28"/>
            <w:lang w:val="ru-RU" w:eastAsia="uk-UA"/>
          </w:rPr>
          <w:t>/</w:t>
        </w:r>
        <w:r w:rsidRPr="00A4126F">
          <w:rPr>
            <w:rStyle w:val="a9"/>
            <w:rFonts w:ascii="Times New Roman" w:hAnsi="Times New Roman"/>
            <w:noProof/>
            <w:sz w:val="28"/>
            <w:szCs w:val="28"/>
            <w:lang w:val="en-US" w:eastAsia="uk-UA"/>
          </w:rPr>
          <w:t>login</w:t>
        </w:r>
      </w:hyperlink>
      <w:r>
        <w:t>:</w:t>
      </w:r>
      <w:r w:rsidRPr="007F2CF7">
        <w:rPr>
          <w:rFonts w:ascii="Times New Roman" w:hAnsi="Times New Roman"/>
          <w:noProof/>
          <w:sz w:val="28"/>
          <w:szCs w:val="28"/>
          <w:lang w:val="ru-RU" w:eastAsia="uk-UA"/>
        </w:rPr>
        <w:t xml:space="preserve"> </w:t>
      </w:r>
    </w:p>
    <w:p w:rsidR="00DA3DD1" w:rsidRPr="009A05B1" w:rsidRDefault="00DA3DD1" w:rsidP="00DA3DD1">
      <w:pPr>
        <w:pStyle w:val="a7"/>
        <w:ind w:left="1034"/>
        <w:rPr>
          <w:rFonts w:ascii="Times New Roman" w:hAnsi="Times New Roman"/>
          <w:noProof/>
          <w:sz w:val="28"/>
          <w:szCs w:val="28"/>
          <w:lang w:val="ru-RU" w:eastAsia="uk-UA"/>
        </w:rPr>
      </w:pPr>
    </w:p>
    <w:p w:rsidR="00DA3DD1" w:rsidRPr="00E408CB" w:rsidRDefault="00DA3DD1" w:rsidP="00DA3DD1">
      <w:pPr>
        <w:pStyle w:val="a7"/>
        <w:tabs>
          <w:tab w:val="left" w:pos="8931"/>
        </w:tabs>
        <w:ind w:firstLine="284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861407" cy="2522410"/>
            <wp:effectExtent l="95250" t="76200" r="139343" b="49340"/>
            <wp:docPr id="1" name="Рисунок 1" descr="C:\Users\andrii.stetsenko\Desktop\Письма на отправку\23.07.2020\Новая папк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i.stetsenko\Desktop\Письма на отправку\23.07.2020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07" cy="25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3DD1" w:rsidRPr="00E408CB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9A05B1" w:rsidRDefault="00DA3DD1" w:rsidP="00DA3DD1">
      <w:pPr>
        <w:pStyle w:val="a7"/>
        <w:ind w:firstLine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2. Для реєстрації ПРРО знаходимо та с</w:t>
      </w:r>
      <w:r w:rsidRPr="00E408CB">
        <w:rPr>
          <w:rFonts w:ascii="Times New Roman" w:hAnsi="Times New Roman"/>
          <w:sz w:val="28"/>
          <w:szCs w:val="28"/>
        </w:rPr>
        <w:t>творюємо електронний документ</w:t>
      </w:r>
      <w:r>
        <w:rPr>
          <w:rFonts w:ascii="Times New Roman" w:hAnsi="Times New Roman"/>
          <w:sz w:val="28"/>
          <w:szCs w:val="28"/>
        </w:rPr>
        <w:t xml:space="preserve"> за формою</w:t>
      </w:r>
      <w:r w:rsidRPr="00E408CB">
        <w:rPr>
          <w:rFonts w:ascii="Times New Roman" w:hAnsi="Times New Roman"/>
          <w:sz w:val="28"/>
          <w:szCs w:val="28"/>
        </w:rPr>
        <w:t xml:space="preserve"> № 1-ПРРО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08CB">
        <w:rPr>
          <w:rFonts w:ascii="Times New Roman" w:hAnsi="Times New Roman"/>
          <w:sz w:val="28"/>
          <w:szCs w:val="28"/>
        </w:rPr>
        <w:t>«Заява про реєстрацію програмного реєстратора розрахункових операцій»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408CB">
        <w:rPr>
          <w:rFonts w:ascii="Times New Roman" w:hAnsi="Times New Roman"/>
          <w:sz w:val="28"/>
          <w:szCs w:val="28"/>
          <w:lang w:val="en-US"/>
        </w:rPr>
        <w:t>J</w:t>
      </w:r>
      <w:r w:rsidRPr="00E408CB">
        <w:rPr>
          <w:rFonts w:ascii="Times New Roman" w:hAnsi="Times New Roman"/>
          <w:sz w:val="28"/>
          <w:szCs w:val="28"/>
        </w:rPr>
        <w:t>/</w:t>
      </w:r>
      <w:r w:rsidRPr="00E408CB">
        <w:rPr>
          <w:rFonts w:ascii="Times New Roman" w:hAnsi="Times New Roman"/>
          <w:sz w:val="28"/>
          <w:szCs w:val="28"/>
          <w:lang w:val="en-US"/>
        </w:rPr>
        <w:t>F</w:t>
      </w:r>
      <w:r w:rsidRPr="00E408CB">
        <w:rPr>
          <w:rFonts w:ascii="Times New Roman" w:hAnsi="Times New Roman"/>
          <w:sz w:val="28"/>
          <w:szCs w:val="28"/>
        </w:rPr>
        <w:t>131660</w:t>
      </w:r>
      <w:r w:rsidRPr="00972D8A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t>):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</w:p>
    <w:p w:rsidR="00DA3DD1" w:rsidRDefault="00DA3DD1" w:rsidP="00DA3DD1">
      <w:pPr>
        <w:pStyle w:val="a7"/>
        <w:tabs>
          <w:tab w:val="left" w:pos="9072"/>
          <w:tab w:val="left" w:pos="9214"/>
        </w:tabs>
        <w:ind w:firstLine="284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083935" cy="2995295"/>
            <wp:effectExtent l="19050" t="0" r="0" b="0"/>
            <wp:docPr id="2" name="Рисунок 2" descr="Створити точкови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ворити точковий рису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1" w:rsidRPr="00972D8A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</w:p>
    <w:p w:rsidR="00DA3DD1" w:rsidRPr="00E408CB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 з</w:t>
      </w:r>
      <w:r w:rsidRPr="00E408CB">
        <w:rPr>
          <w:rFonts w:ascii="Times New Roman" w:hAnsi="Times New Roman"/>
          <w:sz w:val="28"/>
          <w:szCs w:val="28"/>
        </w:rPr>
        <w:t>аповн</w:t>
      </w:r>
      <w:r>
        <w:rPr>
          <w:rFonts w:ascii="Times New Roman" w:hAnsi="Times New Roman"/>
          <w:sz w:val="28"/>
          <w:szCs w:val="28"/>
        </w:rPr>
        <w:t>енні заяви за формою № 1-ПРРО необхідно вказати дані:</w:t>
      </w:r>
    </w:p>
    <w:p w:rsidR="00DA3DD1" w:rsidRPr="009A05B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972D8A">
        <w:rPr>
          <w:rFonts w:ascii="Times New Roman" w:hAnsi="Times New Roman"/>
          <w:sz w:val="28"/>
          <w:szCs w:val="28"/>
        </w:rPr>
        <w:t>а</w:t>
      </w:r>
      <w:r w:rsidRPr="004244A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розділі 1 «Дія» обираємо комірку «Реєстрація»;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972D8A">
        <w:rPr>
          <w:rFonts w:ascii="Times New Roman" w:hAnsi="Times New Roman"/>
          <w:sz w:val="28"/>
          <w:szCs w:val="28"/>
        </w:rPr>
        <w:t>б</w:t>
      </w:r>
      <w:r w:rsidRPr="004244A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розділі 2 «Дані щодо суб’єкта </w:t>
      </w:r>
      <w:r w:rsidRPr="007F2CF7">
        <w:rPr>
          <w:rFonts w:ascii="Times New Roman" w:hAnsi="Times New Roman"/>
          <w:sz w:val="28"/>
          <w:szCs w:val="28"/>
        </w:rPr>
        <w:t>господарювання</w:t>
      </w:r>
      <w:r>
        <w:rPr>
          <w:rFonts w:ascii="Times New Roman" w:hAnsi="Times New Roman"/>
          <w:sz w:val="28"/>
          <w:szCs w:val="28"/>
        </w:rPr>
        <w:t>» зазначається: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найменування/прізвище, ім’я, по батькові;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податковий номер/серія (за наявності) та номер паспорта;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- ІПН (для платників ПДВ):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047740" cy="3023870"/>
            <wp:effectExtent l="19050" t="0" r="0" b="0"/>
            <wp:docPr id="3" name="Рисунок 3" descr="Створити точкови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ворити точковий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972D8A">
        <w:rPr>
          <w:rFonts w:ascii="Times New Roman" w:hAnsi="Times New Roman"/>
          <w:sz w:val="28"/>
          <w:szCs w:val="28"/>
        </w:rPr>
        <w:t>в</w:t>
      </w:r>
      <w:r w:rsidRPr="004244A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розділі 3 «Дані щодо господарської одиниці» зазначається: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ідентифікатор об’єкта оподаткування та КОАТУУ/КАТОТТГ (згідно з присвоєним суб’єктом господарювання при наданні Повідомлення про об’єкти оподаткування або об’єкти, пов’язані з оподаткуванням або через які проводиться діяльність за формою № 20-ОПП);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 ГО – для відображення у розрахунковому документі;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-а</w:t>
      </w:r>
      <w:r w:rsidRPr="00C6215E">
        <w:rPr>
          <w:rFonts w:ascii="Times New Roman" w:hAnsi="Times New Roman"/>
          <w:sz w:val="28"/>
          <w:szCs w:val="28"/>
        </w:rPr>
        <w:t>дреса</w:t>
      </w:r>
      <w:proofErr w:type="spellEnd"/>
      <w:r w:rsidRPr="00C6215E">
        <w:rPr>
          <w:rFonts w:ascii="Times New Roman" w:hAnsi="Times New Roman"/>
          <w:sz w:val="28"/>
          <w:szCs w:val="28"/>
        </w:rPr>
        <w:t xml:space="preserve"> розміщення ГО (програмно-технічного комплексу самообслуговування) </w:t>
      </w:r>
      <w:r>
        <w:rPr>
          <w:rFonts w:ascii="Times New Roman" w:hAnsi="Times New Roman"/>
          <w:sz w:val="28"/>
          <w:szCs w:val="28"/>
        </w:rPr>
        <w:t>– для відображення у розрахунковому документі;</w:t>
      </w:r>
    </w:p>
    <w:p w:rsidR="00DA3DD1" w:rsidRPr="008B6486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6215E">
        <w:rPr>
          <w:rFonts w:ascii="Times New Roman" w:hAnsi="Times New Roman"/>
          <w:sz w:val="28"/>
          <w:szCs w:val="28"/>
        </w:rPr>
        <w:t>назва платіжної системи (для</w:t>
      </w:r>
      <w:r>
        <w:rPr>
          <w:rFonts w:ascii="Times New Roman" w:hAnsi="Times New Roman"/>
          <w:sz w:val="28"/>
          <w:szCs w:val="28"/>
        </w:rPr>
        <w:t xml:space="preserve"> платіжної організації платіжної системи (</w:t>
      </w:r>
      <w:r w:rsidRPr="00C6215E">
        <w:rPr>
          <w:rFonts w:ascii="Times New Roman" w:hAnsi="Times New Roman"/>
          <w:sz w:val="28"/>
          <w:szCs w:val="28"/>
        </w:rPr>
        <w:t>учасник</w:t>
      </w:r>
      <w:r>
        <w:rPr>
          <w:rFonts w:ascii="Times New Roman" w:hAnsi="Times New Roman"/>
          <w:sz w:val="28"/>
          <w:szCs w:val="28"/>
        </w:rPr>
        <w:t>а</w:t>
      </w:r>
      <w:r w:rsidRPr="00C6215E">
        <w:rPr>
          <w:rFonts w:ascii="Times New Roman" w:hAnsi="Times New Roman"/>
          <w:sz w:val="28"/>
          <w:szCs w:val="28"/>
        </w:rPr>
        <w:t xml:space="preserve"> платіжної системи)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для відображення у розрахунковому документі за умови якщо суб’єкт господарювання є учасником такої платіжної системи: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DA3DD1" w:rsidRDefault="00DA3DD1" w:rsidP="00DA3DD1">
      <w:pPr>
        <w:pStyle w:val="a7"/>
        <w:ind w:firstLine="284"/>
      </w:pPr>
    </w:p>
    <w:p w:rsidR="00DA3DD1" w:rsidRPr="00FC3667" w:rsidRDefault="00DA3DD1" w:rsidP="00DA3DD1">
      <w:pPr>
        <w:pStyle w:val="a7"/>
        <w:tabs>
          <w:tab w:val="left" w:pos="9072"/>
        </w:tabs>
        <w:ind w:firstLine="284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040755" cy="3031490"/>
            <wp:effectExtent l="19050" t="0" r="0" b="0"/>
            <wp:docPr id="4" name="Рисунок 4" descr="Створити точкови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ворити точковий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972D8A">
        <w:rPr>
          <w:rFonts w:ascii="Times New Roman" w:hAnsi="Times New Roman"/>
          <w:sz w:val="28"/>
          <w:szCs w:val="28"/>
        </w:rPr>
        <w:lastRenderedPageBreak/>
        <w:t>г</w:t>
      </w:r>
      <w:r w:rsidRPr="004244A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розділі 4 «Дані щодо ПРРО» зазначається: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тип ПРРО;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 ПРРО (як приклад «Каса», «Термінал», «ПТКС», «Сайт»);</w:t>
      </w:r>
    </w:p>
    <w:p w:rsidR="00DA3DD1" w:rsidRPr="008B6486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номер ПРРО – вказується номер ПРРО, який в межах кожної 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окремої господарської одиниці має бути унікальним;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фіскальний номер ПРРО при виконанні дії «Реєстрація» </w:t>
      </w:r>
      <w:r w:rsidRPr="00994EBE">
        <w:rPr>
          <w:rFonts w:ascii="Times New Roman" w:hAnsi="Times New Roman"/>
          <w:sz w:val="28"/>
          <w:szCs w:val="28"/>
        </w:rPr>
        <w:t>не зазначається</w:t>
      </w:r>
      <w:r>
        <w:rPr>
          <w:rFonts w:ascii="Times New Roman" w:hAnsi="Times New Roman"/>
          <w:sz w:val="28"/>
          <w:szCs w:val="28"/>
        </w:rPr>
        <w:t>.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972D8A">
        <w:rPr>
          <w:rFonts w:ascii="Times New Roman" w:hAnsi="Times New Roman"/>
          <w:sz w:val="28"/>
          <w:szCs w:val="28"/>
        </w:rPr>
        <w:t>д</w:t>
      </w:r>
      <w:r w:rsidRPr="00C6203B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розділі 5 «У разі відсутності зв’язку між ПРРО та фіскальним сервером контролюючого органу здійснення розрахункових операцій до моменту належного встановлення зв’язку:» ставиться позначка: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здійснюється (ПРРО не працює в режимі </w:t>
      </w:r>
      <w:proofErr w:type="spellStart"/>
      <w:r>
        <w:rPr>
          <w:rFonts w:ascii="Times New Roman" w:hAnsi="Times New Roman"/>
          <w:sz w:val="28"/>
          <w:szCs w:val="28"/>
        </w:rPr>
        <w:t>офлайн</w:t>
      </w:r>
      <w:proofErr w:type="spellEnd"/>
      <w:r>
        <w:rPr>
          <w:rFonts w:ascii="Times New Roman" w:hAnsi="Times New Roman"/>
          <w:sz w:val="28"/>
          <w:szCs w:val="28"/>
        </w:rPr>
        <w:t xml:space="preserve">) – при застосуванні ПРРО виключно в режимі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та у такому разі ПРРО не зможе працювати за відсутності зв’язку між ПРРО та фіскальним сервером контролюючого органу;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здійснюється (ПРРО може працювати в режимі </w:t>
      </w:r>
      <w:proofErr w:type="spellStart"/>
      <w:r>
        <w:rPr>
          <w:rFonts w:ascii="Times New Roman" w:hAnsi="Times New Roman"/>
          <w:sz w:val="28"/>
          <w:szCs w:val="28"/>
        </w:rPr>
        <w:t>офлайн</w:t>
      </w:r>
      <w:proofErr w:type="spellEnd"/>
      <w:r>
        <w:rPr>
          <w:rFonts w:ascii="Times New Roman" w:hAnsi="Times New Roman"/>
          <w:sz w:val="28"/>
          <w:szCs w:val="28"/>
        </w:rPr>
        <w:t>) – надає можливість застосовувати ПРРО за відсутності зв’язку між ПРРО та фіскальним сервером контролюючого органу;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здійснюється (застосовується резервний РРО згідно з п.13 розділу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Порядку) – у такому випадку за відсутності зв’язку між ПРРО та фіскальним сервером контролюючого органу застосовується резервний РРО.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е) в розділі 6 «Підписант» зазначається посада та дані підписанта:</w:t>
      </w:r>
    </w:p>
    <w:p w:rsidR="00DA3DD1" w:rsidRP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ru-RU"/>
        </w:rPr>
      </w:pPr>
    </w:p>
    <w:p w:rsidR="00DA3DD1" w:rsidRPr="00CF039F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004560" cy="2988310"/>
            <wp:effectExtent l="19050" t="0" r="0" b="0"/>
            <wp:docPr id="5" name="Рисунок 5" descr="Створити точкови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ворити точковий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E408CB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Виконуємо </w:t>
      </w:r>
      <w:r w:rsidRPr="00E408CB">
        <w:rPr>
          <w:rFonts w:ascii="Times New Roman" w:hAnsi="Times New Roman"/>
          <w:sz w:val="28"/>
          <w:szCs w:val="28"/>
        </w:rPr>
        <w:t>перевір</w:t>
      </w:r>
      <w:r>
        <w:rPr>
          <w:rFonts w:ascii="Times New Roman" w:hAnsi="Times New Roman"/>
          <w:sz w:val="28"/>
          <w:szCs w:val="28"/>
        </w:rPr>
        <w:t>ку та у разі відсутності помилок</w:t>
      </w:r>
      <w:r w:rsidRPr="00E408CB">
        <w:rPr>
          <w:rFonts w:ascii="Times New Roman" w:hAnsi="Times New Roman"/>
          <w:sz w:val="28"/>
          <w:szCs w:val="28"/>
        </w:rPr>
        <w:t xml:space="preserve">, зберігаємо, підписуємо та </w:t>
      </w:r>
      <w:r>
        <w:rPr>
          <w:rFonts w:ascii="Times New Roman" w:hAnsi="Times New Roman"/>
          <w:sz w:val="28"/>
          <w:szCs w:val="28"/>
        </w:rPr>
        <w:t>на</w:t>
      </w:r>
      <w:r w:rsidRPr="00E408CB">
        <w:rPr>
          <w:rFonts w:ascii="Times New Roman" w:hAnsi="Times New Roman"/>
          <w:sz w:val="28"/>
          <w:szCs w:val="28"/>
        </w:rPr>
        <w:t>правляємо</w:t>
      </w:r>
      <w:r>
        <w:rPr>
          <w:rFonts w:ascii="Times New Roman" w:hAnsi="Times New Roman"/>
          <w:sz w:val="28"/>
          <w:szCs w:val="28"/>
        </w:rPr>
        <w:t xml:space="preserve"> Заяву на обробку</w:t>
      </w:r>
      <w:r w:rsidRPr="00E408CB">
        <w:rPr>
          <w:rFonts w:ascii="Times New Roman" w:hAnsi="Times New Roman"/>
          <w:sz w:val="28"/>
          <w:szCs w:val="28"/>
        </w:rPr>
        <w:t>.</w:t>
      </w:r>
    </w:p>
    <w:p w:rsidR="00DA3DD1" w:rsidRPr="00E408CB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5. Через короткий проміжок часу перевіряємо отримання</w:t>
      </w:r>
      <w:r>
        <w:rPr>
          <w:rFonts w:ascii="Times New Roman" w:hAnsi="Times New Roman"/>
          <w:sz w:val="28"/>
          <w:szCs w:val="28"/>
        </w:rPr>
        <w:t xml:space="preserve"> квитанції</w:t>
      </w:r>
      <w:r w:rsidRPr="00E408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 обробку </w:t>
      </w:r>
      <w:r w:rsidRPr="00E408CB">
        <w:rPr>
          <w:rFonts w:ascii="Times New Roman" w:hAnsi="Times New Roman"/>
          <w:sz w:val="28"/>
          <w:szCs w:val="28"/>
        </w:rPr>
        <w:t>Заяви</w:t>
      </w:r>
      <w:r>
        <w:rPr>
          <w:rFonts w:ascii="Times New Roman" w:hAnsi="Times New Roman"/>
          <w:sz w:val="28"/>
          <w:szCs w:val="28"/>
        </w:rPr>
        <w:t xml:space="preserve">, та у разі успішної обробки у квитанції отримуємо: «Документ прийнято» «Інформація – ПРРО </w:t>
      </w:r>
      <w:r w:rsidRPr="007F2CF7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Назва каси</w:t>
      </w:r>
      <w:r w:rsidRPr="007F2CF7">
        <w:rPr>
          <w:rFonts w:ascii="Times New Roman" w:hAnsi="Times New Roman"/>
          <w:sz w:val="28"/>
          <w:szCs w:val="28"/>
          <w:lang w:val="ru-RU"/>
        </w:rPr>
        <w:t xml:space="preserve">” </w:t>
      </w:r>
      <w:r>
        <w:rPr>
          <w:rFonts w:ascii="Times New Roman" w:hAnsi="Times New Roman"/>
          <w:sz w:val="28"/>
          <w:szCs w:val="28"/>
        </w:rPr>
        <w:t xml:space="preserve">з локальним номером </w:t>
      </w:r>
      <w:r w:rsidRPr="007F2CF7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Номер каси</w:t>
      </w:r>
      <w:r w:rsidRPr="007F2CF7">
        <w:rPr>
          <w:rFonts w:ascii="Times New Roman" w:hAnsi="Times New Roman"/>
          <w:sz w:val="28"/>
          <w:szCs w:val="28"/>
          <w:lang w:val="ru-RU"/>
        </w:rPr>
        <w:t>”</w:t>
      </w:r>
      <w:r>
        <w:rPr>
          <w:rFonts w:ascii="Times New Roman" w:hAnsi="Times New Roman"/>
          <w:sz w:val="28"/>
          <w:szCs w:val="28"/>
        </w:rPr>
        <w:t xml:space="preserve"> призначено фіскальний номер </w:t>
      </w:r>
      <w:r w:rsidRPr="007F2CF7">
        <w:rPr>
          <w:rFonts w:ascii="Times New Roman" w:hAnsi="Times New Roman"/>
          <w:sz w:val="28"/>
          <w:szCs w:val="28"/>
          <w:lang w:val="ru-RU"/>
        </w:rPr>
        <w:t>“</w:t>
      </w:r>
      <w:r>
        <w:rPr>
          <w:rFonts w:ascii="Times New Roman" w:hAnsi="Times New Roman"/>
          <w:sz w:val="28"/>
          <w:szCs w:val="28"/>
        </w:rPr>
        <w:t>Фіскальний номер ПРРО</w:t>
      </w:r>
      <w:r w:rsidRPr="007F2CF7">
        <w:rPr>
          <w:rFonts w:ascii="Times New Roman" w:hAnsi="Times New Roman"/>
          <w:sz w:val="28"/>
          <w:szCs w:val="28"/>
          <w:lang w:val="ru-RU"/>
        </w:rPr>
        <w:t>”</w:t>
      </w:r>
      <w:r>
        <w:rPr>
          <w:rFonts w:ascii="Times New Roman" w:hAnsi="Times New Roman"/>
          <w:sz w:val="28"/>
          <w:szCs w:val="28"/>
        </w:rPr>
        <w:t>»</w:t>
      </w:r>
      <w:r w:rsidRPr="00E408CB">
        <w:rPr>
          <w:rFonts w:ascii="Times New Roman" w:hAnsi="Times New Roman"/>
          <w:sz w:val="28"/>
          <w:szCs w:val="28"/>
        </w:rPr>
        <w:t>.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Наступним кроком є подання Повідомлення про надання інформації щодо кваліфікованого сертифіката відкритого ключа (для повідомлень щодо сертифікатів відкритих ключів, які застосовуються в ПРРО) за ф. № 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7F2CF7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7F2CF7">
        <w:rPr>
          <w:rFonts w:ascii="Times New Roman" w:hAnsi="Times New Roman"/>
          <w:sz w:val="28"/>
          <w:szCs w:val="28"/>
        </w:rPr>
        <w:t>139180</w:t>
      </w:r>
      <w:r>
        <w:rPr>
          <w:rFonts w:ascii="Times New Roman" w:hAnsi="Times New Roman"/>
          <w:sz w:val="28"/>
          <w:szCs w:val="28"/>
        </w:rPr>
        <w:t>2.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умови попереднього подання та успішної обробки повідомлення про касирів за формою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7F2CF7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7F2CF7">
        <w:rPr>
          <w:rFonts w:ascii="Times New Roman" w:hAnsi="Times New Roman"/>
          <w:sz w:val="28"/>
          <w:szCs w:val="28"/>
          <w:lang w:val="ru-RU"/>
        </w:rPr>
        <w:t>139180</w:t>
      </w:r>
      <w:r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 xml:space="preserve"> можна здійснити завантаження програмного </w:t>
      </w:r>
      <w:r>
        <w:rPr>
          <w:rFonts w:ascii="Times New Roman" w:hAnsi="Times New Roman"/>
          <w:sz w:val="28"/>
          <w:szCs w:val="28"/>
        </w:rPr>
        <w:lastRenderedPageBreak/>
        <w:t xml:space="preserve">забезпечення ПРРО з офіційного </w:t>
      </w:r>
      <w:proofErr w:type="spellStart"/>
      <w:r>
        <w:rPr>
          <w:rFonts w:ascii="Times New Roman" w:hAnsi="Times New Roman"/>
          <w:sz w:val="28"/>
          <w:szCs w:val="28"/>
        </w:rPr>
        <w:t>вебпорталу</w:t>
      </w:r>
      <w:proofErr w:type="spellEnd"/>
      <w:r>
        <w:rPr>
          <w:rFonts w:ascii="Times New Roman" w:hAnsi="Times New Roman"/>
          <w:sz w:val="28"/>
          <w:szCs w:val="28"/>
        </w:rPr>
        <w:t xml:space="preserve"> ДПС, яке розміщено у банері «Програмні РРО» та доступні за посиланням: </w:t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017F57" w:rsidRDefault="0021080A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hyperlink r:id="rId11" w:history="1">
        <w:r w:rsidR="00DA3DD1" w:rsidRPr="00BD7565">
          <w:rPr>
            <w:rStyle w:val="a9"/>
            <w:rFonts w:ascii="Times New Roman" w:hAnsi="Times New Roman"/>
            <w:sz w:val="28"/>
            <w:szCs w:val="28"/>
          </w:rPr>
          <w:t>https://tax.gov.ua/baneryi/programni-rro/</w:t>
        </w:r>
      </w:hyperlink>
      <w:r w:rsidR="00DA3DD1" w:rsidRPr="00905BDA">
        <w:rPr>
          <w:rFonts w:ascii="Times New Roman" w:hAnsi="Times New Roman"/>
          <w:sz w:val="28"/>
          <w:szCs w:val="28"/>
        </w:rPr>
        <w:t xml:space="preserve"> </w:t>
      </w:r>
    </w:p>
    <w:p w:rsidR="00DA3DD1" w:rsidRPr="00017F57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E408CB" w:rsidRDefault="00DA3DD1" w:rsidP="00DA3DD1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221095" cy="3499485"/>
            <wp:effectExtent l="19050" t="0" r="825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D1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A3DD1" w:rsidRPr="002970E0" w:rsidRDefault="00DA3DD1" w:rsidP="00DA3DD1">
      <w:pPr>
        <w:pStyle w:val="a7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Вхід в ПРРО (додавання сертифікатів) здійснюється за допомогою ключа касира/старшого касира щодо якого суб’єкт господарювання подав Повідомлення за формою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DA3DD1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DA3DD1">
        <w:rPr>
          <w:rFonts w:ascii="Times New Roman" w:hAnsi="Times New Roman"/>
          <w:sz w:val="28"/>
          <w:szCs w:val="28"/>
        </w:rPr>
        <w:t>1391802</w:t>
      </w:r>
      <w:r>
        <w:rPr>
          <w:rFonts w:ascii="Times New Roman" w:hAnsi="Times New Roman"/>
          <w:sz w:val="28"/>
          <w:szCs w:val="28"/>
        </w:rPr>
        <w:t>.</w:t>
      </w:r>
    </w:p>
    <w:p w:rsidR="003B1415" w:rsidRDefault="003B1415" w:rsidP="003B1415">
      <w:pPr>
        <w:pStyle w:val="1"/>
        <w:tabs>
          <w:tab w:val="left" w:pos="3828"/>
        </w:tabs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74727E" w:rsidRDefault="0074727E" w:rsidP="003B1415">
      <w:pPr>
        <w:pStyle w:val="1"/>
        <w:tabs>
          <w:tab w:val="left" w:pos="3828"/>
        </w:tabs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sectPr w:rsidR="0074727E" w:rsidSect="00ED3D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59D"/>
    <w:multiLevelType w:val="hybridMultilevel"/>
    <w:tmpl w:val="F80800F6"/>
    <w:lvl w:ilvl="0" w:tplc="40182806">
      <w:start w:val="25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70309"/>
    <w:multiLevelType w:val="hybridMultilevel"/>
    <w:tmpl w:val="C57C9A36"/>
    <w:lvl w:ilvl="0" w:tplc="6AE2CD20">
      <w:start w:val="8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C2396"/>
    <w:multiLevelType w:val="hybridMultilevel"/>
    <w:tmpl w:val="756C2972"/>
    <w:lvl w:ilvl="0" w:tplc="337CADA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</w:lvl>
    <w:lvl w:ilvl="3" w:tplc="0422000F" w:tentative="1">
      <w:start w:val="1"/>
      <w:numFmt w:val="decimal"/>
      <w:lvlText w:val="%4."/>
      <w:lvlJc w:val="left"/>
      <w:pPr>
        <w:ind w:left="2838" w:hanging="360"/>
      </w:p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</w:lvl>
    <w:lvl w:ilvl="6" w:tplc="0422000F" w:tentative="1">
      <w:start w:val="1"/>
      <w:numFmt w:val="decimal"/>
      <w:lvlText w:val="%7."/>
      <w:lvlJc w:val="left"/>
      <w:pPr>
        <w:ind w:left="4998" w:hanging="360"/>
      </w:p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BF61CC3"/>
    <w:multiLevelType w:val="hybridMultilevel"/>
    <w:tmpl w:val="FFE0EF2A"/>
    <w:lvl w:ilvl="0" w:tplc="395001BC">
      <w:start w:val="29"/>
      <w:numFmt w:val="decimal"/>
      <w:lvlText w:val="%1"/>
      <w:lvlJc w:val="left"/>
      <w:pPr>
        <w:ind w:left="180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40418D7"/>
    <w:multiLevelType w:val="hybridMultilevel"/>
    <w:tmpl w:val="FCE2F5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6457F"/>
    <w:multiLevelType w:val="hybridMultilevel"/>
    <w:tmpl w:val="A676A664"/>
    <w:lvl w:ilvl="0" w:tplc="24D8C0C4">
      <w:start w:val="7"/>
      <w:numFmt w:val="decimal"/>
      <w:lvlText w:val="%1"/>
      <w:lvlJc w:val="left"/>
      <w:pPr>
        <w:ind w:left="-207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F7C09AD"/>
    <w:multiLevelType w:val="hybridMultilevel"/>
    <w:tmpl w:val="C8865032"/>
    <w:lvl w:ilvl="0" w:tplc="9092B63C">
      <w:start w:val="9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740B6"/>
    <w:multiLevelType w:val="hybridMultilevel"/>
    <w:tmpl w:val="2522CF2E"/>
    <w:lvl w:ilvl="0" w:tplc="18003838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1760B"/>
    <w:multiLevelType w:val="hybridMultilevel"/>
    <w:tmpl w:val="319A65FA"/>
    <w:lvl w:ilvl="0" w:tplc="D5885700">
      <w:start w:val="2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07C25"/>
    <w:multiLevelType w:val="hybridMultilevel"/>
    <w:tmpl w:val="4DA4F100"/>
    <w:lvl w:ilvl="0" w:tplc="C84CA1F2">
      <w:start w:val="21"/>
      <w:numFmt w:val="decimal"/>
      <w:lvlText w:val="%1"/>
      <w:lvlJc w:val="left"/>
      <w:pPr>
        <w:ind w:left="144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0A31CD0"/>
    <w:multiLevelType w:val="hybridMultilevel"/>
    <w:tmpl w:val="5A6A2012"/>
    <w:lvl w:ilvl="0" w:tplc="9C862F48">
      <w:start w:val="1"/>
      <w:numFmt w:val="decimal"/>
      <w:lvlText w:val="%1."/>
      <w:lvlJc w:val="left"/>
      <w:pPr>
        <w:ind w:left="1034" w:hanging="7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2DE2E18"/>
    <w:multiLevelType w:val="hybridMultilevel"/>
    <w:tmpl w:val="D85A9502"/>
    <w:lvl w:ilvl="0" w:tplc="F6CC7A5E">
      <w:start w:val="28"/>
      <w:numFmt w:val="decimal"/>
      <w:lvlText w:val="%1"/>
      <w:lvlJc w:val="left"/>
      <w:pPr>
        <w:ind w:left="144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7C3730"/>
    <w:multiLevelType w:val="hybridMultilevel"/>
    <w:tmpl w:val="298C6C82"/>
    <w:lvl w:ilvl="0" w:tplc="38348AB0">
      <w:start w:val="15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6717F"/>
    <w:multiLevelType w:val="hybridMultilevel"/>
    <w:tmpl w:val="D8107A5C"/>
    <w:lvl w:ilvl="0" w:tplc="A192D3D2">
      <w:start w:val="2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F4334"/>
    <w:multiLevelType w:val="hybridMultilevel"/>
    <w:tmpl w:val="671614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172C08"/>
    <w:multiLevelType w:val="hybridMultilevel"/>
    <w:tmpl w:val="24C4F7FE"/>
    <w:lvl w:ilvl="0" w:tplc="85C08BD6">
      <w:start w:val="18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3A5BBB"/>
    <w:multiLevelType w:val="hybridMultilevel"/>
    <w:tmpl w:val="4C664CCC"/>
    <w:lvl w:ilvl="0" w:tplc="A170CF18">
      <w:start w:val="22"/>
      <w:numFmt w:val="decimal"/>
      <w:lvlText w:val="%1"/>
      <w:lvlJc w:val="left"/>
      <w:pPr>
        <w:ind w:left="180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CA904B9"/>
    <w:multiLevelType w:val="hybridMultilevel"/>
    <w:tmpl w:val="94145AE2"/>
    <w:lvl w:ilvl="0" w:tplc="D92636AA">
      <w:start w:val="29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609B62E0"/>
    <w:multiLevelType w:val="hybridMultilevel"/>
    <w:tmpl w:val="C27211FC"/>
    <w:lvl w:ilvl="0" w:tplc="22AEB860">
      <w:start w:val="1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7A2AFE"/>
    <w:multiLevelType w:val="hybridMultilevel"/>
    <w:tmpl w:val="B5447330"/>
    <w:lvl w:ilvl="0" w:tplc="FD02F7A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38751A"/>
    <w:multiLevelType w:val="hybridMultilevel"/>
    <w:tmpl w:val="EE026A9C"/>
    <w:lvl w:ilvl="0" w:tplc="51F81B9E">
      <w:start w:val="10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AB03FC"/>
    <w:multiLevelType w:val="hybridMultilevel"/>
    <w:tmpl w:val="855486A2"/>
    <w:lvl w:ilvl="0" w:tplc="6F545698">
      <w:start w:val="24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20"/>
  </w:num>
  <w:num w:numId="7">
    <w:abstractNumId w:val="18"/>
  </w:num>
  <w:num w:numId="8">
    <w:abstractNumId w:val="14"/>
  </w:num>
  <w:num w:numId="9">
    <w:abstractNumId w:val="12"/>
  </w:num>
  <w:num w:numId="10">
    <w:abstractNumId w:val="15"/>
  </w:num>
  <w:num w:numId="11">
    <w:abstractNumId w:val="9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13"/>
  </w:num>
  <w:num w:numId="17">
    <w:abstractNumId w:val="21"/>
  </w:num>
  <w:num w:numId="18">
    <w:abstractNumId w:val="0"/>
  </w:num>
  <w:num w:numId="19">
    <w:abstractNumId w:val="11"/>
  </w:num>
  <w:num w:numId="20">
    <w:abstractNumId w:val="3"/>
  </w:num>
  <w:num w:numId="21">
    <w:abstractNumId w:val="17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8D527D"/>
    <w:rsid w:val="000227B6"/>
    <w:rsid w:val="00064932"/>
    <w:rsid w:val="00076B93"/>
    <w:rsid w:val="00081AFC"/>
    <w:rsid w:val="000A1948"/>
    <w:rsid w:val="000A2D56"/>
    <w:rsid w:val="000A65FD"/>
    <w:rsid w:val="000B2A18"/>
    <w:rsid w:val="000D00C0"/>
    <w:rsid w:val="000D0EE1"/>
    <w:rsid w:val="000E4543"/>
    <w:rsid w:val="000E6AD3"/>
    <w:rsid w:val="00107ACF"/>
    <w:rsid w:val="00112D58"/>
    <w:rsid w:val="00134B91"/>
    <w:rsid w:val="00145CBA"/>
    <w:rsid w:val="00155902"/>
    <w:rsid w:val="001B5407"/>
    <w:rsid w:val="001E138B"/>
    <w:rsid w:val="00203C90"/>
    <w:rsid w:val="0021080A"/>
    <w:rsid w:val="002162E6"/>
    <w:rsid w:val="00260B33"/>
    <w:rsid w:val="002A1C80"/>
    <w:rsid w:val="002B4C56"/>
    <w:rsid w:val="002C7A9E"/>
    <w:rsid w:val="003253ED"/>
    <w:rsid w:val="003301CE"/>
    <w:rsid w:val="00340957"/>
    <w:rsid w:val="0034576E"/>
    <w:rsid w:val="00375267"/>
    <w:rsid w:val="003B0112"/>
    <w:rsid w:val="003B1415"/>
    <w:rsid w:val="00425B62"/>
    <w:rsid w:val="00434A86"/>
    <w:rsid w:val="004645CF"/>
    <w:rsid w:val="00467995"/>
    <w:rsid w:val="00473671"/>
    <w:rsid w:val="00495621"/>
    <w:rsid w:val="004A63B4"/>
    <w:rsid w:val="004B0C2E"/>
    <w:rsid w:val="004C3E55"/>
    <w:rsid w:val="004C7078"/>
    <w:rsid w:val="004E3430"/>
    <w:rsid w:val="004E7267"/>
    <w:rsid w:val="004F078E"/>
    <w:rsid w:val="004F61AE"/>
    <w:rsid w:val="00502F87"/>
    <w:rsid w:val="00503C5D"/>
    <w:rsid w:val="005126A8"/>
    <w:rsid w:val="005224B8"/>
    <w:rsid w:val="00537F22"/>
    <w:rsid w:val="005438B1"/>
    <w:rsid w:val="00567A84"/>
    <w:rsid w:val="00567C0F"/>
    <w:rsid w:val="005872D5"/>
    <w:rsid w:val="00597A7F"/>
    <w:rsid w:val="005A657F"/>
    <w:rsid w:val="005A67AB"/>
    <w:rsid w:val="005B38F7"/>
    <w:rsid w:val="005C06D8"/>
    <w:rsid w:val="005C1A47"/>
    <w:rsid w:val="005E3F47"/>
    <w:rsid w:val="00614586"/>
    <w:rsid w:val="0062668C"/>
    <w:rsid w:val="00654567"/>
    <w:rsid w:val="00663BCD"/>
    <w:rsid w:val="00667BC8"/>
    <w:rsid w:val="00674025"/>
    <w:rsid w:val="00696ED2"/>
    <w:rsid w:val="006C17F0"/>
    <w:rsid w:val="006C2E66"/>
    <w:rsid w:val="006E4E47"/>
    <w:rsid w:val="007057CE"/>
    <w:rsid w:val="00731CD6"/>
    <w:rsid w:val="0074727E"/>
    <w:rsid w:val="00756CAD"/>
    <w:rsid w:val="007622CF"/>
    <w:rsid w:val="0077303F"/>
    <w:rsid w:val="00780EBF"/>
    <w:rsid w:val="00785E69"/>
    <w:rsid w:val="00791B55"/>
    <w:rsid w:val="007B694B"/>
    <w:rsid w:val="007F48EC"/>
    <w:rsid w:val="00805048"/>
    <w:rsid w:val="00815648"/>
    <w:rsid w:val="0083297A"/>
    <w:rsid w:val="00876AAA"/>
    <w:rsid w:val="008838E4"/>
    <w:rsid w:val="008839BF"/>
    <w:rsid w:val="008938CC"/>
    <w:rsid w:val="008D527D"/>
    <w:rsid w:val="008E410A"/>
    <w:rsid w:val="008F6AD9"/>
    <w:rsid w:val="00920AFC"/>
    <w:rsid w:val="00923FF8"/>
    <w:rsid w:val="00942B88"/>
    <w:rsid w:val="009655BC"/>
    <w:rsid w:val="009A351A"/>
    <w:rsid w:val="009E640E"/>
    <w:rsid w:val="009F6942"/>
    <w:rsid w:val="00A04C7E"/>
    <w:rsid w:val="00A15935"/>
    <w:rsid w:val="00A4397A"/>
    <w:rsid w:val="00A82DC9"/>
    <w:rsid w:val="00A94351"/>
    <w:rsid w:val="00AA36ED"/>
    <w:rsid w:val="00AC53E5"/>
    <w:rsid w:val="00AD60C7"/>
    <w:rsid w:val="00B00595"/>
    <w:rsid w:val="00B41762"/>
    <w:rsid w:val="00B73AE8"/>
    <w:rsid w:val="00B93B7D"/>
    <w:rsid w:val="00B96D7F"/>
    <w:rsid w:val="00BD11EE"/>
    <w:rsid w:val="00BD32E9"/>
    <w:rsid w:val="00BF1B9C"/>
    <w:rsid w:val="00C00FBB"/>
    <w:rsid w:val="00C022B0"/>
    <w:rsid w:val="00C314D5"/>
    <w:rsid w:val="00C34A0F"/>
    <w:rsid w:val="00C6739D"/>
    <w:rsid w:val="00C725B7"/>
    <w:rsid w:val="00C87F27"/>
    <w:rsid w:val="00CA5C7A"/>
    <w:rsid w:val="00CB5E59"/>
    <w:rsid w:val="00CC4EE3"/>
    <w:rsid w:val="00CD75EF"/>
    <w:rsid w:val="00CF6D1A"/>
    <w:rsid w:val="00D74283"/>
    <w:rsid w:val="00D853F4"/>
    <w:rsid w:val="00DA2D78"/>
    <w:rsid w:val="00DA3DD1"/>
    <w:rsid w:val="00DE5AD0"/>
    <w:rsid w:val="00DF12F7"/>
    <w:rsid w:val="00DF41EB"/>
    <w:rsid w:val="00E435A1"/>
    <w:rsid w:val="00E67409"/>
    <w:rsid w:val="00E74234"/>
    <w:rsid w:val="00E7480E"/>
    <w:rsid w:val="00EC4671"/>
    <w:rsid w:val="00ED10BF"/>
    <w:rsid w:val="00ED3D68"/>
    <w:rsid w:val="00EE2681"/>
    <w:rsid w:val="00F042C3"/>
    <w:rsid w:val="00F40EBE"/>
    <w:rsid w:val="00F41C75"/>
    <w:rsid w:val="00F86A55"/>
    <w:rsid w:val="00F918B1"/>
    <w:rsid w:val="00F94884"/>
    <w:rsid w:val="00FC0895"/>
    <w:rsid w:val="00FD1D9A"/>
    <w:rsid w:val="00FE1500"/>
    <w:rsid w:val="00FF0201"/>
    <w:rsid w:val="00FF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7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D527D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27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FontStyle73">
    <w:name w:val="Font Style73"/>
    <w:basedOn w:val="a0"/>
    <w:rsid w:val="008D527D"/>
    <w:rPr>
      <w:rFonts w:ascii="Times New Roman" w:hAnsi="Times New Roman" w:cs="Times New Roman" w:hint="default"/>
      <w:sz w:val="24"/>
      <w:szCs w:val="24"/>
    </w:rPr>
  </w:style>
  <w:style w:type="paragraph" w:styleId="a3">
    <w:name w:val="Body Text Indent"/>
    <w:basedOn w:val="a"/>
    <w:link w:val="a4"/>
    <w:rsid w:val="008D527D"/>
    <w:pPr>
      <w:spacing w:after="120"/>
      <w:ind w:left="283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8D52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aliases w:val="Обычный (Web),Обычный (веб) Знак,Знак1 Знак,Знак1,Знак1 Знак1,Обычный (веб) Знак Знак2,Знак1 Знак2,Обычный (Web) Знак Знак,Обычный (Web) Знак Знак Знак Знак,Обычный (Web) Знак Знак Знак Знак Знак Знак Знак Знак Знак Знак Знак,Знак,Зна,Зн"/>
    <w:basedOn w:val="a"/>
    <w:link w:val="11"/>
    <w:uiPriority w:val="99"/>
    <w:unhideWhenUsed/>
    <w:qFormat/>
    <w:rsid w:val="008D527D"/>
    <w:pPr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11">
    <w:name w:val="Обычный (веб) Знак1"/>
    <w:aliases w:val="Обычный (Web) Знак,Обычный (веб) Знак Знак,Знак1 Знак Знак,Знак1 Знак3,Знак1 Знак1 Знак,Обычный (веб) Знак Знак2 Знак,Знак1 Знак2 Знак,Обычный (Web) Знак Знак Знак,Обычный (Web) Знак Знак Знак Знак Знак,Знак Знак,Зна Знак,Зн Знак"/>
    <w:link w:val="a5"/>
    <w:uiPriority w:val="99"/>
    <w:locked/>
    <w:rsid w:val="008D527D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AD60C7"/>
    <w:pPr>
      <w:autoSpaceDE/>
      <w:autoSpaceDN/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4F078E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FontStyle44">
    <w:name w:val="Font Style44"/>
    <w:uiPriority w:val="99"/>
    <w:rsid w:val="004F078E"/>
    <w:rPr>
      <w:rFonts w:ascii="Times New Roman" w:hAnsi="Times New Roman" w:cs="Times New Roman"/>
      <w:color w:val="000000"/>
      <w:sz w:val="26"/>
      <w:szCs w:val="26"/>
    </w:rPr>
  </w:style>
  <w:style w:type="character" w:styleId="a8">
    <w:name w:val="Strong"/>
    <w:basedOn w:val="a0"/>
    <w:uiPriority w:val="22"/>
    <w:qFormat/>
    <w:rsid w:val="00C87F27"/>
    <w:rPr>
      <w:b/>
      <w:bCs/>
    </w:rPr>
  </w:style>
  <w:style w:type="character" w:styleId="a9">
    <w:name w:val="Hyperlink"/>
    <w:basedOn w:val="a0"/>
    <w:uiPriority w:val="99"/>
    <w:rsid w:val="00674025"/>
    <w:rPr>
      <w:color w:val="0000FF"/>
      <w:u w:val="single"/>
    </w:rPr>
  </w:style>
  <w:style w:type="character" w:customStyle="1" w:styleId="xt0psk2">
    <w:name w:val="xt0psk2"/>
    <w:basedOn w:val="a0"/>
    <w:rsid w:val="00674025"/>
  </w:style>
  <w:style w:type="paragraph" w:styleId="aa">
    <w:name w:val="Balloon Text"/>
    <w:basedOn w:val="a"/>
    <w:link w:val="ab"/>
    <w:uiPriority w:val="99"/>
    <w:semiHidden/>
    <w:unhideWhenUsed/>
    <w:rsid w:val="006740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402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AC53E5"/>
    <w:rPr>
      <w:i/>
      <w:iCs/>
    </w:rPr>
  </w:style>
  <w:style w:type="character" w:customStyle="1" w:styleId="ad">
    <w:name w:val="Основной текст_"/>
    <w:basedOn w:val="a0"/>
    <w:link w:val="12"/>
    <w:rsid w:val="008938CC"/>
    <w:rPr>
      <w:rFonts w:ascii="Segoe UI" w:eastAsia="Segoe UI" w:hAnsi="Segoe UI" w:cs="Segoe UI"/>
      <w:sz w:val="43"/>
      <w:szCs w:val="43"/>
      <w:shd w:val="clear" w:color="auto" w:fill="FFFFFF"/>
    </w:rPr>
  </w:style>
  <w:style w:type="paragraph" w:customStyle="1" w:styleId="12">
    <w:name w:val="Основной текст1"/>
    <w:basedOn w:val="a"/>
    <w:link w:val="ad"/>
    <w:rsid w:val="008938CC"/>
    <w:pPr>
      <w:widowControl w:val="0"/>
      <w:shd w:val="clear" w:color="auto" w:fill="FFFFFF"/>
      <w:autoSpaceDE/>
      <w:autoSpaceDN/>
      <w:spacing w:before="780" w:after="540" w:line="590" w:lineRule="exact"/>
      <w:jc w:val="both"/>
    </w:pPr>
    <w:rPr>
      <w:rFonts w:ascii="Segoe UI" w:eastAsia="Segoe UI" w:hAnsi="Segoe UI" w:cs="Segoe UI"/>
      <w:sz w:val="43"/>
      <w:szCs w:val="4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7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D527D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27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FontStyle73">
    <w:name w:val="Font Style73"/>
    <w:basedOn w:val="a0"/>
    <w:rsid w:val="008D527D"/>
    <w:rPr>
      <w:rFonts w:ascii="Times New Roman" w:hAnsi="Times New Roman" w:cs="Times New Roman" w:hint="default"/>
      <w:sz w:val="24"/>
      <w:szCs w:val="24"/>
    </w:rPr>
  </w:style>
  <w:style w:type="paragraph" w:styleId="a3">
    <w:name w:val="Body Text Indent"/>
    <w:basedOn w:val="a"/>
    <w:link w:val="a4"/>
    <w:rsid w:val="008D527D"/>
    <w:pPr>
      <w:spacing w:after="120"/>
      <w:ind w:left="283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8D52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aliases w:val="Обычный (Web),Обычный (веб) Знак,Знак1 Знак,Знак1,Знак1 Знак1,Обычный (веб) Знак Знак2,Знак1 Знак2,Обычный (Web) Знак Знак,Обычный (Web) Знак Знак Знак Знак,Обычный (Web) Знак Знак Знак Знак Знак Знак Знак Знак Знак Знак Знак,Знак,Зна,Зн"/>
    <w:basedOn w:val="a"/>
    <w:link w:val="11"/>
    <w:uiPriority w:val="99"/>
    <w:unhideWhenUsed/>
    <w:qFormat/>
    <w:rsid w:val="008D527D"/>
    <w:pPr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11">
    <w:name w:val="Обычный (веб) Знак1"/>
    <w:aliases w:val="Обычный (Web) Знак,Обычный (веб) Знак Знак,Знак1 Знак Знак,Знак1 Знак3,Знак1 Знак1 Знак,Обычный (веб) Знак Знак2 Знак,Знак1 Знак2 Знак,Обычный (Web) Знак Знак Знак,Обычный (Web) Знак Знак Знак Знак Знак,Знак Знак,Зна Знак,Зн Знак"/>
    <w:link w:val="a5"/>
    <w:uiPriority w:val="99"/>
    <w:locked/>
    <w:rsid w:val="008D527D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AD60C7"/>
    <w:pPr>
      <w:autoSpaceDE/>
      <w:autoSpaceDN/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4F078E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FontStyle44">
    <w:name w:val="Font Style44"/>
    <w:uiPriority w:val="99"/>
    <w:rsid w:val="004F078E"/>
    <w:rPr>
      <w:rFonts w:ascii="Times New Roman" w:hAnsi="Times New Roman" w:cs="Times New Roman"/>
      <w:color w:val="000000"/>
      <w:sz w:val="26"/>
      <w:szCs w:val="26"/>
    </w:rPr>
  </w:style>
  <w:style w:type="character" w:styleId="a8">
    <w:name w:val="Strong"/>
    <w:basedOn w:val="a0"/>
    <w:uiPriority w:val="22"/>
    <w:qFormat/>
    <w:rsid w:val="00C87F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ax.gov.ua/baneryi/programni-rro/" TargetMode="External"/><Relationship Id="rId5" Type="http://schemas.openxmlformats.org/officeDocument/2006/relationships/hyperlink" Target="https://cabinet.tax.gov.ua/login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2412</Words>
  <Characters>1376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ivazhna</dc:creator>
  <cp:lastModifiedBy>IRomaniv</cp:lastModifiedBy>
  <cp:revision>5</cp:revision>
  <dcterms:created xsi:type="dcterms:W3CDTF">2023-08-28T08:14:00Z</dcterms:created>
  <dcterms:modified xsi:type="dcterms:W3CDTF">2023-08-29T07:00:00Z</dcterms:modified>
</cp:coreProperties>
</file>