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7" w:rsidRDefault="00572BB7">
      <w:r>
        <w:rPr>
          <w:noProof/>
          <w:lang w:eastAsia="uk-UA"/>
        </w:rPr>
        <w:pict>
          <v:roundrect id="Скругленный прямоугольник 42" o:spid="_x0000_s1026" style="position:absolute;margin-left:-45pt;margin-top:9pt;width:544.1pt;height:10in;z-index:251656704;visibility:visible;v-text-anchor:middle" arcsize="989f" filled="f" strokecolor="#bfbfbf" strokeweight="5pt">
            <v:stroke linestyle="thinThin" joinstyle="miter"/>
          </v:roundrect>
        </w:pict>
      </w:r>
    </w:p>
    <w:p w:rsidR="00157BD5" w:rsidRDefault="00572BB7">
      <w:r>
        <w:rPr>
          <w:noProof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0" o:spid="_x0000_s1028" type="#_x0000_t202" style="position:absolute;margin-left:-45pt;margin-top:703.55pt;width:548.8pt;height:64.55pt;z-index:251659776;visibility:visible" fillcolor="#d8d8d8" stroked="f" strokeweight=".5pt">
            <v:textbox style="mso-next-textbox:#Поле 10">
              <w:txbxContent>
                <w:p w:rsidR="0096481A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веб-портал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Д</w:t>
                  </w:r>
                  <w:r w:rsidRPr="00F84A74">
                    <w:rPr>
                      <w:rStyle w:val="a5"/>
                      <w:rFonts w:cs="Calibri"/>
                      <w:spacing w:val="-4"/>
                    </w:rPr>
                    <w:t>П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С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України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: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 xml:space="preserve"> 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  <w:lang w:val="en-US"/>
                    </w:rPr>
                    <w:t>.</w:t>
                  </w:r>
                </w:p>
                <w:p w:rsidR="000E0A87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Офіційний </w:t>
                  </w:r>
                  <w:proofErr w:type="spellStart"/>
                  <w:r w:rsidRPr="00F84A74">
                    <w:rPr>
                      <w:rStyle w:val="a5"/>
                      <w:rFonts w:cs="Calibri"/>
                      <w:spacing w:val="-4"/>
                    </w:rPr>
                    <w:t>вебпортал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 xml:space="preserve"> територіальних   органів ДПС у Львівській  області:</w:t>
                  </w:r>
                </w:p>
                <w:p w:rsidR="00D81C6D" w:rsidRPr="00F84A74" w:rsidRDefault="0096481A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spacing w:val="-4"/>
                      <w:lang w:val="ru-RU"/>
                    </w:rPr>
                  </w:pPr>
                  <w:proofErr w:type="spellStart"/>
                  <w:proofErr w:type="gramStart"/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lv</w:t>
                  </w:r>
                  <w:proofErr w:type="spellEnd"/>
                  <w:r w:rsidRPr="00F84A74">
                    <w:rPr>
                      <w:rStyle w:val="a5"/>
                      <w:rFonts w:cs="Calibri"/>
                      <w:spacing w:val="-4"/>
                    </w:rPr>
                    <w:t>.</w:t>
                  </w:r>
                  <w:r w:rsidRPr="00F84A74">
                    <w:rPr>
                      <w:rStyle w:val="a5"/>
                      <w:rFonts w:cs="Calibri"/>
                      <w:spacing w:val="-4"/>
                      <w:lang w:val="en-US"/>
                    </w:rPr>
                    <w:t>tax</w:t>
                  </w:r>
                  <w:proofErr w:type="spellStart"/>
                  <w:r w:rsidRPr="00F84A74">
                    <w:rPr>
                      <w:rStyle w:val="a5"/>
                      <w:rFonts w:cs="Calibri"/>
                      <w:bCs w:val="0"/>
                      <w:spacing w:val="-4"/>
                      <w:u w:val="single"/>
                    </w:rPr>
                    <w:t>.gov.ua</w:t>
                  </w:r>
                  <w:proofErr w:type="spellEnd"/>
                  <w:r w:rsidR="000E0A87"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>,</w:t>
                  </w:r>
                  <w:r w:rsidRPr="00F84A74">
                    <w:rPr>
                      <w:rStyle w:val="a5"/>
                      <w:rFonts w:cs="Calibri"/>
                      <w:bCs w:val="0"/>
                      <w:color w:val="000000"/>
                      <w:spacing w:val="-4"/>
                    </w:rPr>
                    <w:t xml:space="preserve">   </w:t>
                  </w:r>
                  <w:hyperlink r:id="rId5" w:history="1"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https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://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www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facebook</w:t>
                    </w:r>
                    <w:proofErr w:type="spellEnd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com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en-US"/>
                      </w:rPr>
                      <w:t>tax</w:t>
                    </w:r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.</w:t>
                    </w:r>
                    <w:proofErr w:type="spellStart"/>
                    <w:r w:rsidR="00D81C6D" w:rsidRPr="00F84A74">
                      <w:rPr>
                        <w:rStyle w:val="a5"/>
                        <w:rFonts w:cs="Calibri"/>
                        <w:spacing w:val="-4"/>
                      </w:rPr>
                      <w:t>lviv</w:t>
                    </w:r>
                    <w:proofErr w:type="spellEnd"/>
                    <w:r w:rsidR="00D81C6D" w:rsidRPr="00F84A74">
                      <w:rPr>
                        <w:rStyle w:val="a5"/>
                        <w:rFonts w:cs="Calibri"/>
                        <w:spacing w:val="-4"/>
                        <w:lang w:val="ru-RU"/>
                      </w:rPr>
                      <w:t>/</w:t>
                    </w:r>
                  </w:hyperlink>
                  <w:r w:rsidR="00DD57F2" w:rsidRPr="00F84A74">
                    <w:rPr>
                      <w:rStyle w:val="a5"/>
                      <w:rFonts w:cs="Calibri"/>
                      <w:spacing w:val="-4"/>
                      <w:lang w:val="ru-RU"/>
                    </w:rPr>
                    <w:t>.</w:t>
                  </w:r>
                  <w:proofErr w:type="gramEnd"/>
                </w:p>
                <w:p w:rsidR="0096481A" w:rsidRPr="00F84A74" w:rsidRDefault="00972B66" w:rsidP="00F84A74">
                  <w:pPr>
                    <w:pStyle w:val="a3"/>
                    <w:spacing w:before="0" w:beforeAutospacing="0" w:after="0" w:afterAutospacing="0"/>
                    <w:jc w:val="center"/>
                    <w:rPr>
                      <w:rStyle w:val="a5"/>
                      <w:rFonts w:cs="Calibri"/>
                      <w:bCs w:val="0"/>
                      <w:spacing w:val="-4"/>
                      <w:lang w:val="ru-RU"/>
                    </w:rPr>
                  </w:pPr>
                  <w:proofErr w:type="spellStart"/>
                  <w:r w:rsidRPr="00F84A74">
                    <w:rPr>
                      <w:rStyle w:val="a5"/>
                      <w:spacing w:val="-4"/>
                      <w:lang w:val="en-US"/>
                    </w:rPr>
                    <w:t>Контакт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–</w:t>
                  </w:r>
                  <w:proofErr w:type="spellStart"/>
                  <w:proofErr w:type="gramStart"/>
                  <w:r w:rsidRPr="00F84A74">
                    <w:rPr>
                      <w:rStyle w:val="a5"/>
                      <w:spacing w:val="-4"/>
                      <w:lang w:val="en-US"/>
                    </w:rPr>
                    <w:t>центр</w:t>
                  </w:r>
                  <w:proofErr w:type="spellEnd"/>
                  <w:r w:rsidRPr="00F84A74">
                    <w:rPr>
                      <w:rStyle w:val="a5"/>
                      <w:spacing w:val="-4"/>
                      <w:lang w:val="en-US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</w:rPr>
                    <w:t xml:space="preserve"> </w:t>
                  </w:r>
                  <w:r w:rsidRPr="00F84A74">
                    <w:rPr>
                      <w:rStyle w:val="a5"/>
                      <w:spacing w:val="-4"/>
                      <w:lang w:val="ru-RU"/>
                    </w:rPr>
                    <w:t>ДПС</w:t>
                  </w:r>
                  <w:proofErr w:type="gramEnd"/>
                  <w:r w:rsidR="0096481A" w:rsidRPr="00F84A74">
                    <w:rPr>
                      <w:rStyle w:val="a5"/>
                      <w:rFonts w:cs="Calibri"/>
                      <w:spacing w:val="-4"/>
                    </w:rPr>
                    <w:t xml:space="preserve">: </w:t>
                  </w:r>
                  <w:r w:rsidR="0096481A" w:rsidRPr="00F84A74">
                    <w:rPr>
                      <w:rStyle w:val="a5"/>
                      <w:rFonts w:cs="Calibri"/>
                      <w:bCs w:val="0"/>
                      <w:spacing w:val="-4"/>
                    </w:rPr>
                    <w:t>0-800-501-007.</w:t>
                  </w: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rStyle w:val="a5"/>
                      <w:rFonts w:cs="Calibri"/>
                      <w:bCs w:val="0"/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D81C6D" w:rsidRPr="000E0A87" w:rsidRDefault="00D81C6D" w:rsidP="0096481A">
                  <w:pPr>
                    <w:pStyle w:val="a3"/>
                    <w:spacing w:before="0" w:beforeAutospacing="0" w:after="0" w:afterAutospacing="0"/>
                    <w:rPr>
                      <w:spacing w:val="-4"/>
                      <w:sz w:val="28"/>
                      <w:szCs w:val="28"/>
                      <w:lang w:val="ru-RU"/>
                    </w:rPr>
                  </w:pPr>
                </w:p>
                <w:p w:rsidR="00AD271F" w:rsidRPr="000D720F" w:rsidRDefault="00AD271F" w:rsidP="000D720F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1" o:spid="_x0000_s1031" type="#_x0000_t202" style="position:absolute;margin-left:-36pt;margin-top:88.35pt;width:531pt;height:601.1pt;z-index:251660800;visibility:visible" filled="f" stroked="f" strokeweight=".5pt">
            <v:textbox style="mso-next-textbox:#Поле 1">
              <w:txbxContent>
                <w:p w:rsidR="00B146EC" w:rsidRDefault="00B17536" w:rsidP="00F84A74">
                  <w:pPr>
                    <w:pStyle w:val="1"/>
                    <w:spacing w:before="0" w:beforeAutospacing="0" w:after="0" w:afterAutospacing="0"/>
                    <w:ind w:firstLine="567"/>
                    <w:rPr>
                      <w:rFonts w:ascii="Times New Roman" w:hAnsi="Times New Roman" w:cs="Times New Roman"/>
                      <w:bCs w:val="0"/>
                      <w:i/>
                      <w:color w:val="000000"/>
                      <w:sz w:val="32"/>
                      <w:szCs w:val="32"/>
                    </w:rPr>
                  </w:pPr>
                  <w:r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</w:rPr>
                    <w:t xml:space="preserve"> </w:t>
                  </w:r>
                  <w:r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</w:rPr>
                    <w:t xml:space="preserve"> </w:t>
                  </w:r>
                  <w:r w:rsidR="00DD3667" w:rsidRPr="00E7222E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 xml:space="preserve"> </w:t>
                  </w:r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</w:rPr>
                    <w:t>К</w:t>
                  </w:r>
                  <w:proofErr w:type="spellStart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ампанія</w:t>
                  </w:r>
                  <w:proofErr w:type="spellEnd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 xml:space="preserve"> «</w:t>
                  </w:r>
                  <w:proofErr w:type="spellStart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Декларування</w:t>
                  </w:r>
                  <w:proofErr w:type="spellEnd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доходів</w:t>
                  </w:r>
                  <w:proofErr w:type="spellEnd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 xml:space="preserve"> </w:t>
                  </w:r>
                  <w:proofErr w:type="spellStart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громадян</w:t>
                  </w:r>
                  <w:proofErr w:type="spellEnd"/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 xml:space="preserve"> – 20</w:t>
                  </w:r>
                  <w:r w:rsidR="0052549C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2</w:t>
                  </w:r>
                  <w:r w:rsidR="00F84A74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4</w:t>
                  </w:r>
                  <w:r w:rsidR="006E16AA" w:rsidRPr="00B17536">
                    <w:rPr>
                      <w:rFonts w:ascii="Times New Roman" w:hAnsi="Times New Roman" w:cs="Times New Roman"/>
                      <w:bCs w:val="0"/>
                      <w:sz w:val="32"/>
                      <w:szCs w:val="32"/>
                      <w:lang w:val="ru-RU"/>
                    </w:rPr>
                    <w:t>»:</w:t>
                  </w:r>
                  <w:r w:rsidR="001B7B8A" w:rsidRPr="00B17536">
                    <w:rPr>
                      <w:rFonts w:ascii="Times New Roman" w:hAnsi="Times New Roman" w:cs="Times New Roman"/>
                      <w:bCs w:val="0"/>
                      <w:i/>
                      <w:color w:val="000000"/>
                      <w:sz w:val="32"/>
                      <w:szCs w:val="32"/>
                    </w:rPr>
                    <w:t xml:space="preserve">    </w:t>
                  </w:r>
                  <w:r w:rsidR="00B146EC">
                    <w:rPr>
                      <w:rFonts w:ascii="Times New Roman" w:hAnsi="Times New Roman" w:cs="Times New Roman"/>
                      <w:bCs w:val="0"/>
                      <w:i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  <w:p w:rsidR="00F84A74" w:rsidRDefault="00F84A74" w:rsidP="00F84A7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</w:pPr>
                  <w:r w:rsidRPr="004808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 xml:space="preserve">Основні випадки подання податкової декларації </w:t>
                  </w:r>
                </w:p>
                <w:p w:rsidR="00F84A74" w:rsidRPr="00480840" w:rsidRDefault="00F84A74" w:rsidP="00F84A7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480840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про майновий стан і доходи</w:t>
                  </w:r>
                </w:p>
                <w:p w:rsidR="00F84A74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Відповідно до норм розділу IV Податкового кодексу України (далі – Кодекс) обов’язок щодо подання податкової декларації про майновий стан і доходи (далі – податкова декларація) у платників податків виникає при отриманні: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окремих видів доходів, що не підлягають оподаткуванню при виплаті, але не звільнених від оподаткування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(п. п. 168.1.3 п. 168.1 ст. 168 Кодексу);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доходів від особи, яка не є податковим агентом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(від інших фізичних осіб (резидентів або нерезидентів)) (п. п. 168.2.1 п.168.2 ст. 168 Кодексу);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іноземних доходів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  (п. п. 170.11.1 п. 170.11 ст. 170 Кодексу).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від підприємницької діяльності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крім осіб, що обрали спрощену систему оподаткування (ст. 177 Кодексу);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від здійснення незалежної професійної діяльності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(ст. 178 Кодексу).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та в інших випадках, передбачених Кодексом;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Також зобов’язані подати декларації: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іноземці, які за результатами звітного року набули статус у резидента України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, які мають відобразити у податковій декларації доходи з джерелом їх походження в Україні та іноземні доходи (</w:t>
                  </w:r>
                  <w:proofErr w:type="spellStart"/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>п.п</w:t>
                  </w:r>
                  <w:proofErr w:type="spellEnd"/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170.10.4 п. 170.10 ст.170 Кодексу);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платники податку – резиденти, які виїжджають за кордон на постійне місце проживання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, не пізніше 60 календарних днів, що передують виїзду (п. 179.3 ст. 179 Кодексу). 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Водночас, громадяни, які мають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право на податкову знижку подають податкову декларацію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.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Разом з тим відповідно до п. 179.2 ст. 179 Кодексу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  <w:r w:rsidRPr="00536CC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подання податкової декларації вважається виконаним і податкова декларація не подається, якщо платник податку отримував: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</w:t>
                  </w:r>
                </w:p>
                <w:p w:rsidR="00F84A74" w:rsidRPr="00F84A74" w:rsidRDefault="00F84A74" w:rsidP="00F84A7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        - </w:t>
                  </w:r>
                  <w:r w:rsidRPr="00F84A74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доходи, у тому числі іноземні доходи, які згідно з Кодексом не включаються до загального місячного (річного) оподатковуваного доходу;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доходи виключно від податкових агентів незалежно від виду та розміру нарахованого (виплаченого, наданого) доходу;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доходи від операцій продажу (обміну) майна, дарування, дохід від яких відповідно до Кодексу не оподатковується, оподатковується за нульовою ставкою та/або з яких при нотаріальному посвідченні договорів, був сплачений податок відповідно до цього розділу;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 </w:t>
                  </w: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доходи у вигляді об'єктів спадщини, які відповідно до цього розділу оподатковуються за нульовою ставкою податку та/або з яких сплачено податок відповідно до п.174.3 ст. 174 Кодексу.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Також податкова декларація не подається у випадках, прямо передбачених Кодексом. </w:t>
                  </w:r>
                </w:p>
                <w:p w:rsidR="00F84A74" w:rsidRPr="001740EC" w:rsidRDefault="00F84A74" w:rsidP="00F84A74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 разі якщо платник податку зобов'язаний подавати податкову декларацію відповідно до інших положень Кодексу, то в ній поряд з іншими доходами зазначаються доходи, передбачені п. 179.2 ст. 179 Кодексу. </w:t>
                  </w:r>
                </w:p>
                <w:p w:rsidR="00F84A74" w:rsidRDefault="00F84A74" w:rsidP="00F84A74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1740EC"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Крім того, платники податку мають право подати податкову декларацію з метою використання права на податкову знижку. </w:t>
                  </w:r>
                </w:p>
                <w:p w:rsidR="00B146EC" w:rsidRPr="00B146EC" w:rsidRDefault="00B146EC" w:rsidP="00B146EC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b/>
                      <w:color w:val="000000"/>
                      <w:kern w:val="36"/>
                      <w:sz w:val="28"/>
                      <w:szCs w:val="28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D81C6D" w:rsidRPr="00D81C6D" w:rsidRDefault="00D81C6D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  <w:lang w:val="ru-RU"/>
                    </w:rPr>
                  </w:pPr>
                </w:p>
                <w:p w:rsidR="000F33D6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32"/>
                      <w:szCs w:val="32"/>
                    </w:rPr>
                  </w:pPr>
                </w:p>
                <w:p w:rsidR="000F33D6" w:rsidRPr="00362F72" w:rsidRDefault="000F33D6" w:rsidP="00362F72">
                  <w:pPr>
                    <w:pStyle w:val="1"/>
                    <w:rPr>
                      <w:rFonts w:ascii="Times New Roman" w:hAnsi="Times New Roman" w:cs="Times New Roman"/>
                      <w:bCs w:val="0"/>
                      <w:color w:val="000000"/>
                      <w:sz w:val="28"/>
                      <w:szCs w:val="28"/>
                    </w:rPr>
                  </w:pPr>
                </w:p>
                <w:p w:rsidR="000646A9" w:rsidRPr="001B7B8A" w:rsidRDefault="000646A9" w:rsidP="001B7B8A">
                  <w:pPr>
                    <w:pStyle w:val="1"/>
                    <w:ind w:firstLine="567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21" o:spid="_x0000_s1029" type="#_x0000_t202" style="position:absolute;margin-left:63pt;margin-top:55.55pt;width:405pt;height:32.8pt;z-index:251658752;visibility:visible" filled="f" stroked="f" strokeweight=".5pt">
            <v:textbox style="mso-next-textbox:#Поле 21">
              <w:txbxContent>
                <w:p w:rsidR="00DB3AA9" w:rsidRDefault="00DB3AA9" w:rsidP="00DB3AA9">
                  <w:pPr>
                    <w:spacing w:after="0" w:line="240" w:lineRule="auto"/>
                    <w:jc w:val="both"/>
                    <w:rPr>
                      <w:b/>
                      <w:bCs/>
                      <w:sz w:val="24"/>
                      <w:szCs w:val="24"/>
                      <w:lang w:val="ru-RU"/>
                    </w:rPr>
                  </w:pPr>
                  <w:proofErr w:type="spellStart"/>
                  <w:r>
                    <w:rPr>
                      <w:b/>
                      <w:bCs/>
                      <w:sz w:val="24"/>
                      <w:szCs w:val="24"/>
                    </w:rPr>
                    <w:t>Сокальська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ДПІ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Головн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ого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управління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ДПС у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Львівській</w:t>
                  </w:r>
                  <w:proofErr w:type="spellEnd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4"/>
                      <w:szCs w:val="24"/>
                      <w:lang w:val="ru-RU"/>
                    </w:rPr>
                    <w:t>області</w:t>
                  </w:r>
                  <w:proofErr w:type="spellEnd"/>
                </w:p>
                <w:p w:rsidR="00DB3AA9" w:rsidRDefault="00DB3AA9" w:rsidP="00DB3AA9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м. </w:t>
                  </w:r>
                  <w:proofErr w:type="spellStart"/>
                  <w:r>
                    <w:rPr>
                      <w:bCs/>
                      <w:sz w:val="24"/>
                      <w:szCs w:val="24"/>
                    </w:rPr>
                    <w:t>Сокаль</w:t>
                  </w:r>
                  <w:proofErr w:type="spellEnd"/>
                  <w:r>
                    <w:rPr>
                      <w:bCs/>
                      <w:sz w:val="24"/>
                      <w:szCs w:val="24"/>
                    </w:rPr>
                    <w:t>, вул..Шептицького, 40, 3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, тел. (03257) 72928, 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l</w:t>
                  </w:r>
                  <w:r>
                    <w:rPr>
                      <w:color w:val="000000"/>
                      <w:sz w:val="24"/>
                      <w:szCs w:val="24"/>
                    </w:rPr>
                    <w:t>v.</w:t>
                  </w: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official</w:t>
                  </w:r>
                  <w:r>
                    <w:rPr>
                      <w:color w:val="000000"/>
                      <w:sz w:val="24"/>
                      <w:szCs w:val="24"/>
                    </w:rPr>
                    <w:t>@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tax.gov.ua</w:t>
                  </w:r>
                  <w:proofErr w:type="spellEnd"/>
                </w:p>
                <w:p w:rsidR="00B829E9" w:rsidRDefault="00B829E9" w:rsidP="00B829E9">
                  <w:pPr>
                    <w:spacing w:after="0" w:line="240" w:lineRule="auto"/>
                    <w:jc w:val="center"/>
                    <w:rPr>
                      <w:color w:val="000000"/>
                      <w:sz w:val="24"/>
                      <w:szCs w:val="24"/>
                      <w:lang w:val="ru-RU"/>
                    </w:rPr>
                  </w:pPr>
                </w:p>
                <w:p w:rsidR="005D6192" w:rsidRPr="00B900CE" w:rsidRDefault="005D6192" w:rsidP="005D6192">
                  <w:pPr>
                    <w:rPr>
                      <w:lang w:val="ru-RU"/>
                    </w:rPr>
                  </w:pPr>
                </w:p>
                <w:p w:rsidR="00FB4B5E" w:rsidRPr="005D6192" w:rsidRDefault="00FB4B5E" w:rsidP="005D619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3E7961">
        <w:rPr>
          <w:noProof/>
          <w:lang w:eastAsia="uk-U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-435610</wp:posOffset>
            </wp:positionH>
            <wp:positionV relativeFrom="paragraph">
              <wp:posOffset>254000</wp:posOffset>
            </wp:positionV>
            <wp:extent cx="1235710" cy="701040"/>
            <wp:effectExtent l="19050" t="0" r="2540" b="0"/>
            <wp:wrapNone/>
            <wp:docPr id="3" name="Рисунок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pict>
          <v:shape id="Поле 4" o:spid="_x0000_s1030" type="#_x0000_t202" style="position:absolute;margin-left:63pt;margin-top:1.55pt;width:418.4pt;height:36pt;z-index:251653632;visibility:visible;mso-position-horizontal-relative:text;mso-position-vertical-relative:text" filled="f" stroked="f" strokeweight=".5pt">
            <v:textbox style="mso-next-textbox:#Поле 4">
              <w:txbxContent>
                <w:p w:rsidR="00AD271F" w:rsidRPr="00AD271F" w:rsidRDefault="00AD271F" w:rsidP="00AD271F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  <w:lang w:val="en-US"/>
                    </w:rPr>
                  </w:pP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Державна </w:t>
                  </w:r>
                  <w:r w:rsidR="00026FC2">
                    <w:rPr>
                      <w:b/>
                      <w:bCs/>
                      <w:sz w:val="40"/>
                      <w:szCs w:val="40"/>
                    </w:rPr>
                    <w:t>податкова</w:t>
                  </w:r>
                  <w:r w:rsidRPr="00AD271F">
                    <w:rPr>
                      <w:b/>
                      <w:bCs/>
                      <w:sz w:val="40"/>
                      <w:szCs w:val="40"/>
                    </w:rPr>
                    <w:t xml:space="preserve"> служба України</w:t>
                  </w: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8" o:spid="_x0000_s1032" type="#_x0000_t202" style="position:absolute;margin-left:-9pt;margin-top:108pt;width:485.55pt;height:63pt;z-index:251654656;visibility:visible;mso-position-horizontal-relative:text;mso-position-vertical-relative:text;v-text-anchor:middle" filled="f" stroked="f" strokeweight=".5pt">
            <v:textbox style="mso-next-textbox:#Поле 8">
              <w:txbxContent>
                <w:p w:rsidR="00AD271F" w:rsidRPr="00C33AE2" w:rsidRDefault="00AD271F" w:rsidP="00C33AE2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shape id="Поле 9" o:spid="_x0000_s1033" type="#_x0000_t202" style="position:absolute;margin-left:3.75pt;margin-top:175.65pt;width:178.65pt;height:18pt;z-index:251655680;visibility:visible;mso-position-horizontal-relative:text;mso-position-vertical-relative:text" filled="f" stroked="f" strokeweight=".5pt">
            <v:textbox style="mso-next-textbox:#Поле 9">
              <w:txbxContent>
                <w:p w:rsidR="00AD271F" w:rsidRPr="00170C3F" w:rsidRDefault="00AD271F" w:rsidP="00170C3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uk-UA"/>
        </w:rPr>
        <w:pict>
          <v:line id="Прямая соединительная линия 20" o:spid="_x0000_s1034" style="position:absolute;z-index:251657728;visibility:visible;mso-position-horizontal-relative:text;mso-position-vertical-relative:text" from="81pt,54pt" to="472.15pt,54pt" strokecolor="#a5a5a5" strokeweight="5pt">
            <v:stroke linestyle="thinThin" joinstyle="miter"/>
          </v:line>
        </w:pict>
      </w:r>
      <w:r w:rsidR="00C831AD">
        <w:softHyphen/>
      </w:r>
      <w:r w:rsidR="00C831AD">
        <w:softHyphen/>
      </w:r>
      <w:r w:rsidR="00C831AD">
        <w:softHyphen/>
      </w:r>
      <w:r w:rsidR="00C831AD">
        <w:softHyphen/>
      </w:r>
    </w:p>
    <w:sectPr w:rsidR="00157BD5" w:rsidSect="0092443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630E"/>
    <w:multiLevelType w:val="hybridMultilevel"/>
    <w:tmpl w:val="7FDEE43C"/>
    <w:lvl w:ilvl="0" w:tplc="46F6A1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1A503D"/>
    <w:rsid w:val="00026FC2"/>
    <w:rsid w:val="00030C69"/>
    <w:rsid w:val="0003387A"/>
    <w:rsid w:val="00035071"/>
    <w:rsid w:val="0005218D"/>
    <w:rsid w:val="000646A9"/>
    <w:rsid w:val="000A43D4"/>
    <w:rsid w:val="000B68FD"/>
    <w:rsid w:val="000C439A"/>
    <w:rsid w:val="000D422A"/>
    <w:rsid w:val="000D720F"/>
    <w:rsid w:val="000E0A87"/>
    <w:rsid w:val="000F33D6"/>
    <w:rsid w:val="00126476"/>
    <w:rsid w:val="00152172"/>
    <w:rsid w:val="00155EAD"/>
    <w:rsid w:val="00157BD5"/>
    <w:rsid w:val="00166DE0"/>
    <w:rsid w:val="00170C3F"/>
    <w:rsid w:val="00180A63"/>
    <w:rsid w:val="00192F25"/>
    <w:rsid w:val="001A503D"/>
    <w:rsid w:val="001B7B8A"/>
    <w:rsid w:val="001D303B"/>
    <w:rsid w:val="001D699B"/>
    <w:rsid w:val="002138B3"/>
    <w:rsid w:val="00232C6E"/>
    <w:rsid w:val="002409B5"/>
    <w:rsid w:val="0025547B"/>
    <w:rsid w:val="00261CC9"/>
    <w:rsid w:val="00265FCE"/>
    <w:rsid w:val="00266A1D"/>
    <w:rsid w:val="00297E68"/>
    <w:rsid w:val="002A0D64"/>
    <w:rsid w:val="002D67F5"/>
    <w:rsid w:val="0030417D"/>
    <w:rsid w:val="0034249A"/>
    <w:rsid w:val="00360787"/>
    <w:rsid w:val="00362F72"/>
    <w:rsid w:val="003701B2"/>
    <w:rsid w:val="00374807"/>
    <w:rsid w:val="0037606B"/>
    <w:rsid w:val="003814E8"/>
    <w:rsid w:val="003835C5"/>
    <w:rsid w:val="00390D15"/>
    <w:rsid w:val="0039296B"/>
    <w:rsid w:val="003A3DA9"/>
    <w:rsid w:val="003A415F"/>
    <w:rsid w:val="003A5CBF"/>
    <w:rsid w:val="003D2006"/>
    <w:rsid w:val="003E7961"/>
    <w:rsid w:val="00472D57"/>
    <w:rsid w:val="0048400A"/>
    <w:rsid w:val="00485E74"/>
    <w:rsid w:val="00490247"/>
    <w:rsid w:val="00494C02"/>
    <w:rsid w:val="004A20EF"/>
    <w:rsid w:val="004E64A9"/>
    <w:rsid w:val="00522630"/>
    <w:rsid w:val="0052549C"/>
    <w:rsid w:val="005478EC"/>
    <w:rsid w:val="005529D9"/>
    <w:rsid w:val="00554473"/>
    <w:rsid w:val="00572AE4"/>
    <w:rsid w:val="00572BB7"/>
    <w:rsid w:val="005774EB"/>
    <w:rsid w:val="005D6192"/>
    <w:rsid w:val="00602160"/>
    <w:rsid w:val="00641866"/>
    <w:rsid w:val="00676ECD"/>
    <w:rsid w:val="00677A01"/>
    <w:rsid w:val="006A0A16"/>
    <w:rsid w:val="006A2E84"/>
    <w:rsid w:val="006B11BA"/>
    <w:rsid w:val="006D752C"/>
    <w:rsid w:val="006E16AA"/>
    <w:rsid w:val="006E172F"/>
    <w:rsid w:val="006E443B"/>
    <w:rsid w:val="006E62AE"/>
    <w:rsid w:val="0070273F"/>
    <w:rsid w:val="00703D5C"/>
    <w:rsid w:val="007072D5"/>
    <w:rsid w:val="007245A8"/>
    <w:rsid w:val="007316B4"/>
    <w:rsid w:val="00765B8E"/>
    <w:rsid w:val="007668F0"/>
    <w:rsid w:val="00775E3F"/>
    <w:rsid w:val="00787E06"/>
    <w:rsid w:val="0079178E"/>
    <w:rsid w:val="00797BE8"/>
    <w:rsid w:val="007C311A"/>
    <w:rsid w:val="007E0166"/>
    <w:rsid w:val="008139E5"/>
    <w:rsid w:val="0081707A"/>
    <w:rsid w:val="00835BA1"/>
    <w:rsid w:val="00846DBC"/>
    <w:rsid w:val="00870265"/>
    <w:rsid w:val="0087418B"/>
    <w:rsid w:val="00880D67"/>
    <w:rsid w:val="00880E05"/>
    <w:rsid w:val="00884D91"/>
    <w:rsid w:val="008A4CC2"/>
    <w:rsid w:val="008B07B2"/>
    <w:rsid w:val="008B2877"/>
    <w:rsid w:val="008B68B2"/>
    <w:rsid w:val="008C5144"/>
    <w:rsid w:val="008C6740"/>
    <w:rsid w:val="008D488E"/>
    <w:rsid w:val="008F0550"/>
    <w:rsid w:val="008F2437"/>
    <w:rsid w:val="008F57B1"/>
    <w:rsid w:val="00916399"/>
    <w:rsid w:val="0092443E"/>
    <w:rsid w:val="00927627"/>
    <w:rsid w:val="00931179"/>
    <w:rsid w:val="00945523"/>
    <w:rsid w:val="0096481A"/>
    <w:rsid w:val="0096700D"/>
    <w:rsid w:val="00972B66"/>
    <w:rsid w:val="009734FE"/>
    <w:rsid w:val="00997699"/>
    <w:rsid w:val="009A06A7"/>
    <w:rsid w:val="009B2BC5"/>
    <w:rsid w:val="009D01BD"/>
    <w:rsid w:val="009F0760"/>
    <w:rsid w:val="00A05079"/>
    <w:rsid w:val="00A137C9"/>
    <w:rsid w:val="00A15922"/>
    <w:rsid w:val="00A422C8"/>
    <w:rsid w:val="00A44CA8"/>
    <w:rsid w:val="00A468D6"/>
    <w:rsid w:val="00A4727F"/>
    <w:rsid w:val="00A7728F"/>
    <w:rsid w:val="00A81000"/>
    <w:rsid w:val="00A8525D"/>
    <w:rsid w:val="00A85503"/>
    <w:rsid w:val="00A86AED"/>
    <w:rsid w:val="00A9173B"/>
    <w:rsid w:val="00AA1F81"/>
    <w:rsid w:val="00AA6A59"/>
    <w:rsid w:val="00AC6EA1"/>
    <w:rsid w:val="00AD271F"/>
    <w:rsid w:val="00AE4A6C"/>
    <w:rsid w:val="00AF4DE5"/>
    <w:rsid w:val="00AF5FA7"/>
    <w:rsid w:val="00B04854"/>
    <w:rsid w:val="00B146EC"/>
    <w:rsid w:val="00B17536"/>
    <w:rsid w:val="00B21FA6"/>
    <w:rsid w:val="00B42081"/>
    <w:rsid w:val="00B65EE4"/>
    <w:rsid w:val="00B7667A"/>
    <w:rsid w:val="00B829E9"/>
    <w:rsid w:val="00B900CE"/>
    <w:rsid w:val="00B91DDC"/>
    <w:rsid w:val="00B939C3"/>
    <w:rsid w:val="00BD4A27"/>
    <w:rsid w:val="00BE4077"/>
    <w:rsid w:val="00C02BC6"/>
    <w:rsid w:val="00C03447"/>
    <w:rsid w:val="00C053E6"/>
    <w:rsid w:val="00C067B3"/>
    <w:rsid w:val="00C075AD"/>
    <w:rsid w:val="00C27498"/>
    <w:rsid w:val="00C33AE2"/>
    <w:rsid w:val="00C369CA"/>
    <w:rsid w:val="00C4219C"/>
    <w:rsid w:val="00C42912"/>
    <w:rsid w:val="00C831AD"/>
    <w:rsid w:val="00C86C60"/>
    <w:rsid w:val="00C96276"/>
    <w:rsid w:val="00CA22FE"/>
    <w:rsid w:val="00CB11CB"/>
    <w:rsid w:val="00CC2D92"/>
    <w:rsid w:val="00CC4BD8"/>
    <w:rsid w:val="00CC5172"/>
    <w:rsid w:val="00CC71BB"/>
    <w:rsid w:val="00CD1016"/>
    <w:rsid w:val="00CF691A"/>
    <w:rsid w:val="00CF6D19"/>
    <w:rsid w:val="00D05077"/>
    <w:rsid w:val="00D259CF"/>
    <w:rsid w:val="00D33D2E"/>
    <w:rsid w:val="00D34106"/>
    <w:rsid w:val="00D535DA"/>
    <w:rsid w:val="00D544FE"/>
    <w:rsid w:val="00D808EA"/>
    <w:rsid w:val="00D81C6D"/>
    <w:rsid w:val="00D86029"/>
    <w:rsid w:val="00DB10E2"/>
    <w:rsid w:val="00DB135F"/>
    <w:rsid w:val="00DB312B"/>
    <w:rsid w:val="00DB3AA9"/>
    <w:rsid w:val="00DB53B5"/>
    <w:rsid w:val="00DC61A3"/>
    <w:rsid w:val="00DD28A5"/>
    <w:rsid w:val="00DD3667"/>
    <w:rsid w:val="00DD57F2"/>
    <w:rsid w:val="00DE5FA4"/>
    <w:rsid w:val="00E05BE9"/>
    <w:rsid w:val="00E15CEC"/>
    <w:rsid w:val="00E23851"/>
    <w:rsid w:val="00E367DC"/>
    <w:rsid w:val="00E42539"/>
    <w:rsid w:val="00E46F33"/>
    <w:rsid w:val="00E6291F"/>
    <w:rsid w:val="00E70553"/>
    <w:rsid w:val="00E7222E"/>
    <w:rsid w:val="00E752EA"/>
    <w:rsid w:val="00E84484"/>
    <w:rsid w:val="00E97E04"/>
    <w:rsid w:val="00EB7C5E"/>
    <w:rsid w:val="00EF5B29"/>
    <w:rsid w:val="00F05182"/>
    <w:rsid w:val="00F23DB0"/>
    <w:rsid w:val="00F34D46"/>
    <w:rsid w:val="00F358B2"/>
    <w:rsid w:val="00F45886"/>
    <w:rsid w:val="00F53DAA"/>
    <w:rsid w:val="00F563D8"/>
    <w:rsid w:val="00F60A3A"/>
    <w:rsid w:val="00F62D1D"/>
    <w:rsid w:val="00F66DE3"/>
    <w:rsid w:val="00F77C90"/>
    <w:rsid w:val="00F80C9F"/>
    <w:rsid w:val="00F84A74"/>
    <w:rsid w:val="00F903EC"/>
    <w:rsid w:val="00FB4B5E"/>
    <w:rsid w:val="00FB7336"/>
    <w:rsid w:val="00FC0BAF"/>
    <w:rsid w:val="00FC1194"/>
    <w:rsid w:val="00FC5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D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64186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2BB7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Normal (Web)"/>
    <w:aliases w:val="Обычный (Web) Знак Знак,Обычный (Web),Обычный (Web)1,Обычный (веб)1,Обычный (веб)2,Звичайний (веб) Знак,Обычный (Web)11,Звичайний (веб) Знак Знак Знак,Обычный (веб) Знак Знак,Звичайний (веб) Знак Знак Знак Знак,Знак1 Знак,Знак1 Знак Знак"/>
    <w:basedOn w:val="a"/>
    <w:link w:val="a4"/>
    <w:uiPriority w:val="99"/>
    <w:semiHidden/>
    <w:rsid w:val="001A503D"/>
    <w:pPr>
      <w:spacing w:before="100" w:beforeAutospacing="1" w:after="100" w:afterAutospacing="1" w:line="240" w:lineRule="auto"/>
    </w:pPr>
    <w:rPr>
      <w:sz w:val="24"/>
      <w:szCs w:val="24"/>
      <w:lang w:eastAsia="uk-UA"/>
    </w:rPr>
  </w:style>
  <w:style w:type="character" w:styleId="a5">
    <w:name w:val="Strong"/>
    <w:basedOn w:val="a0"/>
    <w:uiPriority w:val="99"/>
    <w:qFormat/>
    <w:rsid w:val="001A503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49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247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92443E"/>
    <w:pPr>
      <w:spacing w:after="0" w:line="240" w:lineRule="auto"/>
    </w:pPr>
    <w:rPr>
      <w:lang w:val="ru-RU" w:eastAsia="en-US"/>
    </w:rPr>
  </w:style>
  <w:style w:type="paragraph" w:customStyle="1" w:styleId="11">
    <w:name w:val="Знак Знак1 Знак"/>
    <w:basedOn w:val="a"/>
    <w:uiPriority w:val="99"/>
    <w:rsid w:val="00AD271F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99"/>
    <w:locked/>
    <w:rsid w:val="00AD271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D81C6D"/>
    <w:rPr>
      <w:rFonts w:cs="Times New Roman"/>
      <w:color w:val="0000FF"/>
      <w:u w:val="single"/>
    </w:rPr>
  </w:style>
  <w:style w:type="character" w:customStyle="1" w:styleId="a4">
    <w:name w:val="Обычный (веб) Знак"/>
    <w:aliases w:val="Обычный (Web) Знак Знак Знак,Обычный (Web) Знак,Обычный (Web)1 Знак,Обычный (веб)1 Знак,Обычный (веб)2 Знак,Звичайний (веб) Знак Знак,Обычный (Web)11 Знак,Звичайний (веб) Знак Знак Знак Знак1,Обычный (веб) Знак Знак Знак"/>
    <w:basedOn w:val="a0"/>
    <w:link w:val="a3"/>
    <w:uiPriority w:val="99"/>
    <w:locked/>
    <w:rsid w:val="00D81C6D"/>
    <w:rPr>
      <w:rFonts w:ascii="Calibri" w:hAnsi="Calibri" w:cs="Calibri"/>
      <w:sz w:val="24"/>
      <w:szCs w:val="24"/>
      <w:lang w:val="uk-UA" w:eastAsia="uk-UA" w:bidi="ar-SA"/>
    </w:rPr>
  </w:style>
  <w:style w:type="paragraph" w:styleId="ab">
    <w:name w:val="List Paragraph"/>
    <w:basedOn w:val="a"/>
    <w:uiPriority w:val="34"/>
    <w:qFormat/>
    <w:rsid w:val="00F84A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3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tax.lvi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¬¬¬¬</dc:title>
  <dc:creator>hotof</dc:creator>
  <cp:lastModifiedBy>Iromaniv</cp:lastModifiedBy>
  <cp:revision>2</cp:revision>
  <cp:lastPrinted>2024-01-29T06:43:00Z</cp:lastPrinted>
  <dcterms:created xsi:type="dcterms:W3CDTF">2024-01-29T13:36:00Z</dcterms:created>
  <dcterms:modified xsi:type="dcterms:W3CDTF">2024-01-29T13:36:00Z</dcterms:modified>
</cp:coreProperties>
</file>