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C10459"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C10459" w:rsidP="0067667D">
      <w:pPr>
        <w:spacing w:after="0" w:line="240" w:lineRule="auto"/>
        <w:jc w:val="both"/>
        <w:rPr>
          <w:rFonts w:ascii="Times New Roman" w:hAnsi="Times New Roman"/>
          <w:sz w:val="24"/>
          <w:szCs w:val="24"/>
        </w:rPr>
      </w:pPr>
      <w:r w:rsidRPr="00C10459">
        <w:rPr>
          <w:noProof/>
        </w:rPr>
        <w:pict>
          <v:rect id="Заголовок 1" o:spid="_x0000_s1029" style="position:absolute;left:0;text-align:left;margin-left:0;margin-top:6.2pt;width:517.5pt;height:38.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FD2650" w:rsidRPr="002A6EE8" w:rsidRDefault="006B030F" w:rsidP="00FD2650">
                  <w:pPr>
                    <w:pStyle w:val="1"/>
                    <w:shd w:val="clear" w:color="auto" w:fill="FFFFFF"/>
                    <w:spacing w:before="0" w:after="0" w:line="240" w:lineRule="atLeast"/>
                    <w:jc w:val="center"/>
                    <w:textAlignment w:val="baseline"/>
                    <w:rPr>
                      <w:bCs w:val="0"/>
                      <w:color w:val="1D1D1B"/>
                      <w:sz w:val="28"/>
                      <w:szCs w:val="28"/>
                    </w:rPr>
                  </w:pPr>
                  <w:r w:rsidRPr="002A0ACD">
                    <w:rPr>
                      <w:color w:val="000000"/>
                      <w:sz w:val="28"/>
                      <w:szCs w:val="28"/>
                    </w:rPr>
                    <w:t> </w:t>
                  </w:r>
                  <w:r w:rsidR="00FD2650" w:rsidRPr="002A6EE8">
                    <w:rPr>
                      <w:bCs w:val="0"/>
                      <w:color w:val="1D1D1B"/>
                      <w:sz w:val="28"/>
                      <w:szCs w:val="28"/>
                    </w:rPr>
                    <w:t>З 1 січня можна подавати документи на отримання податкової знижки за витратами 2023 року</w:t>
                  </w:r>
                </w:p>
                <w:p w:rsidR="006B030F" w:rsidRPr="007F0C8E" w:rsidRDefault="006B030F" w:rsidP="00FD2650">
                  <w:pPr>
                    <w:pStyle w:val="1"/>
                    <w:jc w:val="center"/>
                    <w:rPr>
                      <w:bCs w:val="0"/>
                      <w:color w:val="1D1D1B"/>
                      <w:sz w:val="28"/>
                      <w:szCs w:val="28"/>
                    </w:rPr>
                  </w:pPr>
                </w:p>
                <w:p w:rsidR="009B41E8" w:rsidRPr="00F956E1" w:rsidRDefault="009B41E8" w:rsidP="0074073F">
                  <w:pPr>
                    <w:pStyle w:val="1"/>
                    <w:spacing w:before="0" w:beforeAutospacing="0" w:after="0" w:afterAutospacing="0"/>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C01216" w:rsidRDefault="00C01216" w:rsidP="00C01216">
      <w:pPr>
        <w:pStyle w:val="a3"/>
        <w:shd w:val="clear" w:color="auto" w:fill="FFFFFF"/>
        <w:spacing w:before="0" w:beforeAutospacing="0" w:after="0" w:afterAutospacing="0"/>
        <w:ind w:firstLine="567"/>
        <w:jc w:val="both"/>
        <w:textAlignment w:val="baseline"/>
        <w:rPr>
          <w:color w:val="000000"/>
          <w:sz w:val="28"/>
          <w:szCs w:val="28"/>
        </w:rPr>
      </w:pP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sz w:val="24"/>
          <w:szCs w:val="24"/>
        </w:rPr>
        <w:t xml:space="preserve">Самбірська ДПІ </w:t>
      </w:r>
      <w:r w:rsidRPr="00FD2650">
        <w:rPr>
          <w:rFonts w:ascii="Times New Roman" w:hAnsi="Times New Roman"/>
          <w:color w:val="000000"/>
          <w:sz w:val="24"/>
          <w:szCs w:val="24"/>
          <w:lang w:eastAsia="uk-UA"/>
        </w:rPr>
        <w:t>інформує, що починаючи з 1 січня 2024 року фізичні особи мають можливість отримати податкову знижку за витратами, здійсненими у 2023 році.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Для цього до 31 грудня 2024 року включно необхідно подати річну податкову декларацію про майновий стан і доходи.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Звертаємо увагу, право на отримання податкової знижки не переноситься на наступний рік. Тобто, засвідчити свої витрати, аби повернути частину коштів за 2023 рік можна лише до кінця 2024 року.</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Право на податкову знижку визначено статтею 166 Податкового кодексу України.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До податкової знижки можна включити такі витрати: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частину суми процентів, сплачених за користування іпотечним житловим кредитом;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пожертвування або благодійні внески неприбутковим організаціям;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суми коштів, сплачених на користь вітчизняних закладів освіти для компенсації вартості навчання;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страхові платежі за договором довгострокового страхування;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суми витрат на оплату допоміжних репродуктивних технологій;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суми витрат на оплату вартості державних послуг, пов’язаних з усиновленням дитини;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суми коштів, сплачених у зв’язку із переобладнанням транспортного засобу;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суми витрат у вигляді орендної плати (для внутрішньо переміщених осіб);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суми витрат на лікування гострої респіраторної хвороби COVID-19;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суми витрат на придбання акцій, емітентом яких є юридична особа, яка набула статус резидента Дія Сіті.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Для отримання податкової знижки платник податків подає декларацію до контролюючого органу, в якому перебуває на обліку.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Податкова декларація подається за вибором платника податків, якщо інше не передбачено Кодексом, в один із таких способів: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а) особисто платником податків або уповноваженою на це особою;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б) надсилається поштою з повідомленням про вручення та з описом вкладення;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в) засобами електронного зв’язку в електронній формі з дотриманням вимог законів України від 22 травня 2003 року № 851-IV «Про електронні документи та електронний документообіг» та від 05 жовтня 2017 року № 2155-VIII «Про електронні довірчі послуги». </w:t>
      </w:r>
    </w:p>
    <w:p w:rsidR="00FD2650" w:rsidRPr="00FD2650" w:rsidRDefault="00FD2650" w:rsidP="00FD2650">
      <w:pPr>
        <w:shd w:val="clear" w:color="auto" w:fill="FFFFFF"/>
        <w:spacing w:after="0"/>
        <w:ind w:firstLine="567"/>
        <w:jc w:val="both"/>
        <w:textAlignment w:val="baseline"/>
        <w:rPr>
          <w:rFonts w:ascii="Times New Roman" w:hAnsi="Times New Roman"/>
          <w:color w:val="000000"/>
          <w:sz w:val="24"/>
          <w:szCs w:val="24"/>
          <w:lang w:eastAsia="uk-UA"/>
        </w:rPr>
      </w:pPr>
      <w:r w:rsidRPr="00FD2650">
        <w:rPr>
          <w:rFonts w:ascii="Times New Roman" w:hAnsi="Times New Roman"/>
          <w:color w:val="000000"/>
          <w:sz w:val="24"/>
          <w:szCs w:val="24"/>
          <w:lang w:eastAsia="uk-UA"/>
        </w:rPr>
        <w:t xml:space="preserve">Для зручності та допомоги платникам податків при поданні податкової декларації про майновий стан і доходи для отримання податкової знижки Державна податкова служба України розробила відеоролик «Мобільний </w:t>
      </w:r>
      <w:proofErr w:type="spellStart"/>
      <w:r w:rsidRPr="00FD2650">
        <w:rPr>
          <w:rFonts w:ascii="Times New Roman" w:hAnsi="Times New Roman"/>
          <w:color w:val="000000"/>
          <w:sz w:val="24"/>
          <w:szCs w:val="24"/>
          <w:lang w:eastAsia="uk-UA"/>
        </w:rPr>
        <w:t>застосунок</w:t>
      </w:r>
      <w:proofErr w:type="spellEnd"/>
      <w:r w:rsidRPr="00FD2650">
        <w:rPr>
          <w:rFonts w:ascii="Times New Roman" w:hAnsi="Times New Roman"/>
          <w:color w:val="000000"/>
          <w:sz w:val="24"/>
          <w:szCs w:val="24"/>
          <w:lang w:eastAsia="uk-UA"/>
        </w:rPr>
        <w:t xml:space="preserve"> «Моя податкова»: подання податкової декларації про майновий стан і доходи (податкова знижка)».  </w:t>
      </w:r>
    </w:p>
    <w:p w:rsidR="00FD2650" w:rsidRPr="00FD2650" w:rsidRDefault="00FD2650" w:rsidP="00FD2650">
      <w:pPr>
        <w:shd w:val="clear" w:color="auto" w:fill="FFFFFF"/>
        <w:spacing w:after="0"/>
        <w:ind w:firstLine="567"/>
        <w:jc w:val="both"/>
        <w:textAlignment w:val="baseline"/>
        <w:rPr>
          <w:rFonts w:ascii="Times New Roman" w:hAnsi="Times New Roman"/>
          <w:sz w:val="24"/>
          <w:szCs w:val="24"/>
        </w:rPr>
      </w:pPr>
    </w:p>
    <w:p w:rsidR="007505A0" w:rsidRPr="00FD2650" w:rsidRDefault="007505A0" w:rsidP="00FD2650">
      <w:pPr>
        <w:spacing w:after="0" w:line="240" w:lineRule="auto"/>
        <w:ind w:firstLine="567"/>
        <w:jc w:val="both"/>
        <w:rPr>
          <w:rFonts w:ascii="Times New Roman" w:hAnsi="Times New Roman"/>
          <w:sz w:val="24"/>
          <w:szCs w:val="24"/>
        </w:rPr>
      </w:pPr>
    </w:p>
    <w:sectPr w:rsidR="007505A0" w:rsidRPr="00FD2650"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E2499"/>
    <w:rsid w:val="0010756D"/>
    <w:rsid w:val="0013571F"/>
    <w:rsid w:val="001447FF"/>
    <w:rsid w:val="00157C2E"/>
    <w:rsid w:val="0019224D"/>
    <w:rsid w:val="00194AD2"/>
    <w:rsid w:val="001D5F41"/>
    <w:rsid w:val="001D669A"/>
    <w:rsid w:val="001D7FBB"/>
    <w:rsid w:val="00203F79"/>
    <w:rsid w:val="00265979"/>
    <w:rsid w:val="00270EA2"/>
    <w:rsid w:val="002A0ACD"/>
    <w:rsid w:val="002D66A0"/>
    <w:rsid w:val="0030289F"/>
    <w:rsid w:val="00323D28"/>
    <w:rsid w:val="00353D2D"/>
    <w:rsid w:val="003C57DA"/>
    <w:rsid w:val="0041581B"/>
    <w:rsid w:val="0044142E"/>
    <w:rsid w:val="004901C1"/>
    <w:rsid w:val="004907EF"/>
    <w:rsid w:val="004D301E"/>
    <w:rsid w:val="004D7B21"/>
    <w:rsid w:val="004F6D40"/>
    <w:rsid w:val="00506F76"/>
    <w:rsid w:val="00542B28"/>
    <w:rsid w:val="005D47ED"/>
    <w:rsid w:val="005E718B"/>
    <w:rsid w:val="00625028"/>
    <w:rsid w:val="00625FAF"/>
    <w:rsid w:val="00626D57"/>
    <w:rsid w:val="0067667D"/>
    <w:rsid w:val="00680743"/>
    <w:rsid w:val="006B030F"/>
    <w:rsid w:val="006D5E11"/>
    <w:rsid w:val="0074073F"/>
    <w:rsid w:val="00744E9F"/>
    <w:rsid w:val="007505A0"/>
    <w:rsid w:val="00757CCC"/>
    <w:rsid w:val="00773643"/>
    <w:rsid w:val="00791D73"/>
    <w:rsid w:val="007B7B78"/>
    <w:rsid w:val="00830890"/>
    <w:rsid w:val="008C6AF8"/>
    <w:rsid w:val="008F391D"/>
    <w:rsid w:val="00917751"/>
    <w:rsid w:val="00933D81"/>
    <w:rsid w:val="009B41E8"/>
    <w:rsid w:val="009E17AA"/>
    <w:rsid w:val="009F35C3"/>
    <w:rsid w:val="00AB6E31"/>
    <w:rsid w:val="00AE65BD"/>
    <w:rsid w:val="00B162AA"/>
    <w:rsid w:val="00B46A9A"/>
    <w:rsid w:val="00B5427F"/>
    <w:rsid w:val="00B665DF"/>
    <w:rsid w:val="00C01216"/>
    <w:rsid w:val="00C10459"/>
    <w:rsid w:val="00C113EC"/>
    <w:rsid w:val="00C42171"/>
    <w:rsid w:val="00C67E62"/>
    <w:rsid w:val="00C72E0B"/>
    <w:rsid w:val="00C82BCC"/>
    <w:rsid w:val="00CC4EDC"/>
    <w:rsid w:val="00D124BC"/>
    <w:rsid w:val="00D26882"/>
    <w:rsid w:val="00D40272"/>
    <w:rsid w:val="00D4533B"/>
    <w:rsid w:val="00D93C05"/>
    <w:rsid w:val="00D95FFD"/>
    <w:rsid w:val="00DC168C"/>
    <w:rsid w:val="00E11100"/>
    <w:rsid w:val="00E1192A"/>
    <w:rsid w:val="00E11E95"/>
    <w:rsid w:val="00E720E5"/>
    <w:rsid w:val="00E75D2F"/>
    <w:rsid w:val="00EC10AC"/>
    <w:rsid w:val="00F02E07"/>
    <w:rsid w:val="00F33D5B"/>
    <w:rsid w:val="00F44C77"/>
    <w:rsid w:val="00F74BE6"/>
    <w:rsid w:val="00F956E1"/>
    <w:rsid w:val="00FD2650"/>
    <w:rsid w:val="00FE7EF8"/>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1475</Words>
  <Characters>841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2024-02-29T07:10:00Z</dcterms:created>
  <dcterms:modified xsi:type="dcterms:W3CDTF">2024-02-29T07:10:00Z</dcterms:modified>
</cp:coreProperties>
</file>