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30" w:rsidRPr="006E62C6" w:rsidRDefault="000A6B30" w:rsidP="000A6B30">
      <w:pPr>
        <w:spacing w:after="0" w:line="240" w:lineRule="auto"/>
        <w:ind w:left="5040"/>
        <w:jc w:val="both"/>
        <w:outlineLvl w:val="0"/>
        <w:rPr>
          <w:rFonts w:ascii="Times New Roman" w:eastAsia="Times New Roman" w:hAnsi="Times New Roman"/>
          <w:bCs/>
          <w:color w:val="000000" w:themeColor="text1"/>
          <w:sz w:val="28"/>
          <w:szCs w:val="28"/>
          <w:lang w:val="ru-RU" w:eastAsia="ru-RU"/>
        </w:rPr>
      </w:pPr>
    </w:p>
    <w:p w:rsidR="00BE597B" w:rsidRPr="006E62C6" w:rsidRDefault="00BE597B" w:rsidP="000A6B30">
      <w:pPr>
        <w:spacing w:after="0" w:line="240" w:lineRule="auto"/>
        <w:ind w:left="5040"/>
        <w:jc w:val="both"/>
        <w:outlineLvl w:val="0"/>
        <w:rPr>
          <w:rFonts w:ascii="Times New Roman" w:eastAsia="Times New Roman" w:hAnsi="Times New Roman"/>
          <w:bCs/>
          <w:color w:val="000000" w:themeColor="text1"/>
          <w:sz w:val="28"/>
          <w:szCs w:val="28"/>
          <w:lang w:val="ru-RU" w:eastAsia="ru-RU"/>
        </w:rPr>
      </w:pPr>
    </w:p>
    <w:p w:rsidR="00D61431" w:rsidRPr="006E62C6" w:rsidRDefault="00D61431" w:rsidP="00D61431">
      <w:pPr>
        <w:spacing w:after="0" w:line="240" w:lineRule="auto"/>
        <w:ind w:left="-567"/>
        <w:jc w:val="center"/>
        <w:outlineLvl w:val="0"/>
        <w:rPr>
          <w:rFonts w:ascii="Times New Roman" w:eastAsia="Times New Roman" w:hAnsi="Times New Roman"/>
          <w:bCs/>
          <w:color w:val="000000" w:themeColor="text1"/>
          <w:sz w:val="28"/>
          <w:szCs w:val="28"/>
          <w:lang w:eastAsia="ru-RU"/>
        </w:rPr>
      </w:pPr>
      <w:r w:rsidRPr="006E62C6">
        <w:rPr>
          <w:rFonts w:ascii="Times New Roman" w:eastAsia="Times New Roman" w:hAnsi="Times New Roman"/>
          <w:bCs/>
          <w:color w:val="000000" w:themeColor="text1"/>
          <w:sz w:val="28"/>
          <w:szCs w:val="28"/>
          <w:lang w:eastAsia="ru-RU"/>
        </w:rPr>
        <w:t>ОРГАНІЗАЦІЙНА СТРУКТУРА</w:t>
      </w:r>
    </w:p>
    <w:p w:rsidR="00D61431" w:rsidRPr="006E62C6" w:rsidRDefault="00D61431" w:rsidP="00D61431">
      <w:pPr>
        <w:spacing w:after="0" w:line="240" w:lineRule="auto"/>
        <w:ind w:left="-567"/>
        <w:jc w:val="center"/>
        <w:outlineLvl w:val="0"/>
        <w:rPr>
          <w:rFonts w:ascii="Times New Roman" w:eastAsia="Times New Roman" w:hAnsi="Times New Roman"/>
          <w:bCs/>
          <w:color w:val="000000" w:themeColor="text1"/>
          <w:sz w:val="28"/>
          <w:szCs w:val="28"/>
          <w:lang w:eastAsia="ru-RU"/>
        </w:rPr>
      </w:pPr>
      <w:r w:rsidRPr="006E62C6">
        <w:rPr>
          <w:rFonts w:ascii="Times New Roman" w:eastAsia="Times New Roman" w:hAnsi="Times New Roman"/>
          <w:bCs/>
          <w:color w:val="000000" w:themeColor="text1"/>
          <w:sz w:val="28"/>
          <w:szCs w:val="28"/>
          <w:lang w:eastAsia="ru-RU"/>
        </w:rPr>
        <w:t xml:space="preserve">Головного управління ДПС у Харківській області </w:t>
      </w:r>
    </w:p>
    <w:p w:rsidR="00E05615" w:rsidRPr="006E62C6" w:rsidRDefault="00E05615" w:rsidP="000A6B30">
      <w:pPr>
        <w:spacing w:after="0" w:line="240" w:lineRule="auto"/>
        <w:ind w:left="-567"/>
        <w:jc w:val="center"/>
        <w:outlineLvl w:val="0"/>
        <w:rPr>
          <w:rFonts w:ascii="Times New Roman" w:eastAsia="Times New Roman" w:hAnsi="Times New Roman"/>
          <w:bCs/>
          <w:color w:val="000000" w:themeColor="text1"/>
          <w:sz w:val="28"/>
          <w:szCs w:val="28"/>
          <w:lang w:eastAsia="ru-RU"/>
        </w:rPr>
      </w:pPr>
    </w:p>
    <w:tbl>
      <w:tblPr>
        <w:tblW w:w="9694"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040"/>
        <w:gridCol w:w="7654"/>
      </w:tblGrid>
      <w:tr w:rsidR="00D61431" w:rsidRPr="006E62C6" w:rsidTr="00D61431">
        <w:trPr>
          <w:trHeight w:val="986"/>
        </w:trPr>
        <w:tc>
          <w:tcPr>
            <w:tcW w:w="2040" w:type="dxa"/>
            <w:shd w:val="clear" w:color="auto" w:fill="auto"/>
          </w:tcPr>
          <w:p w:rsidR="00D61431" w:rsidRPr="006E62C6" w:rsidRDefault="00D61431" w:rsidP="00955045">
            <w:pPr>
              <w:spacing w:after="0" w:line="240" w:lineRule="auto"/>
              <w:jc w:val="center"/>
              <w:rPr>
                <w:rFonts w:ascii="Times New Roman" w:hAnsi="Times New Roman"/>
                <w:color w:val="000000" w:themeColor="text1"/>
                <w:sz w:val="28"/>
                <w:szCs w:val="28"/>
              </w:rPr>
            </w:pPr>
            <w:r w:rsidRPr="006E62C6">
              <w:rPr>
                <w:rFonts w:ascii="Times New Roman" w:hAnsi="Times New Roman"/>
                <w:color w:val="000000" w:themeColor="text1"/>
                <w:sz w:val="28"/>
                <w:szCs w:val="28"/>
              </w:rPr>
              <w:t>Індекс структурного підрозділу</w:t>
            </w:r>
          </w:p>
          <w:p w:rsidR="00D61431" w:rsidRPr="006E62C6" w:rsidRDefault="00D61431" w:rsidP="00955045">
            <w:pPr>
              <w:spacing w:after="0" w:line="240" w:lineRule="auto"/>
              <w:jc w:val="center"/>
              <w:rPr>
                <w:rFonts w:ascii="Times New Roman" w:hAnsi="Times New Roman"/>
                <w:color w:val="000000" w:themeColor="text1"/>
                <w:sz w:val="6"/>
                <w:szCs w:val="6"/>
              </w:rPr>
            </w:pPr>
          </w:p>
        </w:tc>
        <w:tc>
          <w:tcPr>
            <w:tcW w:w="7654" w:type="dxa"/>
            <w:shd w:val="clear" w:color="auto" w:fill="auto"/>
          </w:tcPr>
          <w:p w:rsidR="00D61431" w:rsidRPr="006E62C6" w:rsidRDefault="00D61431" w:rsidP="00955045">
            <w:pPr>
              <w:spacing w:after="0" w:line="240" w:lineRule="auto"/>
              <w:jc w:val="center"/>
              <w:rPr>
                <w:rFonts w:ascii="Times New Roman" w:hAnsi="Times New Roman"/>
                <w:color w:val="000000" w:themeColor="text1"/>
                <w:sz w:val="28"/>
                <w:szCs w:val="28"/>
              </w:rPr>
            </w:pPr>
            <w:r w:rsidRPr="006E62C6">
              <w:rPr>
                <w:rFonts w:ascii="Times New Roman" w:hAnsi="Times New Roman"/>
                <w:color w:val="000000" w:themeColor="text1"/>
                <w:sz w:val="28"/>
                <w:szCs w:val="28"/>
              </w:rPr>
              <w:t>Назва структурного підрозділу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spacing w:after="0" w:line="240" w:lineRule="auto"/>
              <w:contextualSpacing/>
              <w:jc w:val="center"/>
              <w:rPr>
                <w:rFonts w:ascii="Times New Roman" w:hAnsi="Times New Roman"/>
                <w:bCs/>
                <w:i/>
                <w:color w:val="000000" w:themeColor="text1"/>
                <w:sz w:val="28"/>
                <w:szCs w:val="28"/>
              </w:rPr>
            </w:pPr>
            <w:r w:rsidRPr="006E62C6">
              <w:rPr>
                <w:rFonts w:ascii="Times New Roman" w:hAnsi="Times New Roman"/>
                <w:bCs/>
                <w:i/>
                <w:color w:val="000000" w:themeColor="text1"/>
                <w:sz w:val="28"/>
                <w:szCs w:val="28"/>
              </w:rPr>
              <w:t>1</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spacing w:after="0" w:line="240" w:lineRule="auto"/>
              <w:contextualSpacing/>
              <w:jc w:val="center"/>
              <w:rPr>
                <w:rFonts w:ascii="Times New Roman" w:hAnsi="Times New Roman"/>
                <w:bCs/>
                <w:i/>
                <w:color w:val="000000" w:themeColor="text1"/>
                <w:sz w:val="28"/>
                <w:szCs w:val="28"/>
              </w:rPr>
            </w:pPr>
            <w:r w:rsidRPr="006E62C6">
              <w:rPr>
                <w:rFonts w:ascii="Times New Roman" w:hAnsi="Times New Roman"/>
                <w:bCs/>
                <w:i/>
                <w:color w:val="000000" w:themeColor="text1"/>
                <w:sz w:val="28"/>
                <w:szCs w:val="28"/>
              </w:rPr>
              <w:t>2</w:t>
            </w:r>
          </w:p>
        </w:tc>
      </w:tr>
      <w:tr w:rsidR="00D61431" w:rsidRPr="006E62C6" w:rsidTr="00D61431">
        <w:tblPrEx>
          <w:tblBorders>
            <w:bottom w:val="single" w:sz="4" w:space="0" w:color="auto"/>
          </w:tblBorders>
        </w:tblPrEx>
        <w:trPr>
          <w:trHeight w:val="353"/>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821E8">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r w:rsidRPr="006E62C6">
              <w:rPr>
                <w:rFonts w:ascii="Times New Roman" w:hAnsi="Times New Roman"/>
                <w:b/>
                <w:bCs/>
                <w:iCs/>
                <w:color w:val="000000" w:themeColor="text1"/>
                <w:sz w:val="28"/>
                <w:szCs w:val="28"/>
              </w:rPr>
              <w:t>20-40-00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821E8">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Керівництво</w:t>
            </w:r>
          </w:p>
        </w:tc>
      </w:tr>
      <w:tr w:rsidR="00D61431" w:rsidRPr="006E62C6" w:rsidTr="00D61431">
        <w:tblPrEx>
          <w:tblBorders>
            <w:bottom w:val="single" w:sz="4" w:space="0" w:color="auto"/>
          </w:tblBorders>
        </w:tblPrEx>
        <w:trPr>
          <w:trHeight w:val="404"/>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A821E8">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A821E8">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Начальник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A821E8">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A821E8">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Заступник начальника</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r w:rsidRPr="006E62C6">
              <w:rPr>
                <w:rFonts w:ascii="Times New Roman" w:hAnsi="Times New Roman"/>
                <w:b/>
                <w:bCs/>
                <w:iCs/>
                <w:color w:val="000000" w:themeColor="text1"/>
                <w:sz w:val="28"/>
                <w:szCs w:val="28"/>
              </w:rPr>
              <w:t>20-40-01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Управління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Відділ  організації та планування роботи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моніторингу та контролю</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Відділ </w:t>
            </w:r>
            <w:r>
              <w:rPr>
                <w:color w:val="000000" w:themeColor="text1"/>
              </w:rPr>
              <w:t xml:space="preserve">координації </w:t>
            </w:r>
            <w:r w:rsidRPr="006E62C6">
              <w:rPr>
                <w:color w:val="000000" w:themeColor="text1"/>
              </w:rPr>
              <w:t>внутрішнього контролю</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організації документування і роботи з документами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організаційного супроводження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розгляду звернень громадян та доступу до публічної інформації</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Богодухівський сектор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Ізюмський сектор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сектор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Куп’янський сектор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сектор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Чугуївський сектор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Центральний відділ організації роботи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Київський відділ організації роботи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Східний відділ організації роботи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color w:val="000000" w:themeColor="text1"/>
                <w:sz w:val="28"/>
                <w:szCs w:val="28"/>
                <w:lang w:eastAsia="uk-UA"/>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F1912">
            <w:pPr>
              <w:pStyle w:val="ac"/>
              <w:rPr>
                <w:color w:val="000000" w:themeColor="text1"/>
              </w:rPr>
            </w:pPr>
            <w:r>
              <w:rPr>
                <w:color w:val="000000" w:themeColor="text1"/>
              </w:rPr>
              <w:t>Харківський сектор організації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7C6A39"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20-40-02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7C6A39" w:rsidRDefault="00D61431" w:rsidP="00955045">
            <w:pPr>
              <w:autoSpaceDE w:val="0"/>
              <w:autoSpaceDN w:val="0"/>
              <w:adjustRightInd w:val="0"/>
              <w:spacing w:after="0" w:line="240" w:lineRule="auto"/>
              <w:contextualSpacing/>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Відділ забезпечення відомчого контролю</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7C6A39"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20-40-04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7C6A39" w:rsidRDefault="00D61431" w:rsidP="00B244C7">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7C6A39">
              <w:rPr>
                <w:rFonts w:ascii="Times New Roman" w:hAnsi="Times New Roman"/>
                <w:b/>
                <w:bCs/>
                <w:iCs/>
                <w:color w:val="000000" w:themeColor="text1"/>
                <w:sz w:val="28"/>
                <w:szCs w:val="28"/>
              </w:rPr>
              <w:t>Управління оподаткування юридичних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адміністрування рентної плати та екологічного податку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адміністрування місцевих податків і зборів з юридичних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розгляду звернень</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адміністрування ПДВ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адміністрування податку на прибуток, неприбуткових установ і організацій та спрощеної системи оподаткування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контролю за відшкодуванням ПДВ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Богодухівський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Ізюмський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Куп’янський відділ податків і зборів з юридичних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Харківський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Чугуївський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Центральний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Київський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 xml:space="preserve">Східний відділ податків і зборів з юридичних осіб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color w:val="000000" w:themeColor="text1"/>
                <w:sz w:val="28"/>
                <w:szCs w:val="28"/>
                <w:lang w:eastAsia="uk-UA"/>
              </w:rPr>
              <w:t>Управління правового забезпечення</w:t>
            </w:r>
          </w:p>
        </w:tc>
      </w:tr>
      <w:tr w:rsidR="00D61431" w:rsidRPr="006E62C6" w:rsidTr="00D61431">
        <w:tblPrEx>
          <w:tblBorders>
            <w:bottom w:val="single" w:sz="4" w:space="0" w:color="auto"/>
          </w:tblBorders>
        </w:tblPrEx>
        <w:trPr>
          <w:trHeight w:val="308"/>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правового супроводження діяльності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супроводження судових спорів із загальних питань</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6057F0">
            <w:pPr>
              <w:pStyle w:val="ac"/>
              <w:rPr>
                <w:lang w:eastAsia="ru-RU"/>
              </w:rPr>
            </w:pPr>
            <w:r w:rsidRPr="006E62C6">
              <w:rPr>
                <w:lang w:eastAsia="ru-RU"/>
              </w:rPr>
              <w:t>Відділ супроводження судових спорів з документальних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5C5F00">
            <w:pPr>
              <w:pStyle w:val="ac"/>
              <w:rPr>
                <w:lang w:eastAsia="ru-RU"/>
              </w:rPr>
            </w:pPr>
            <w:r w:rsidRPr="006E62C6">
              <w:rPr>
                <w:lang w:eastAsia="ru-RU"/>
              </w:rPr>
              <w:t>Відділ супроводження судових спорів з оподаткування юридичних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6057F0">
            <w:pPr>
              <w:pStyle w:val="ac"/>
              <w:rPr>
                <w:lang w:eastAsia="ru-RU"/>
              </w:rPr>
            </w:pPr>
            <w:r w:rsidRPr="006E62C6">
              <w:rPr>
                <w:lang w:eastAsia="ru-RU"/>
              </w:rPr>
              <w:t>Відділ супроводження судових спорів з фактичних перевірок та адміністрування акцизного податку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5C5F00">
            <w:pPr>
              <w:pStyle w:val="ac"/>
              <w:rPr>
                <w:lang w:eastAsia="ru-RU"/>
              </w:rPr>
            </w:pPr>
            <w:r w:rsidRPr="006E62C6">
              <w:rPr>
                <w:lang w:eastAsia="ru-RU"/>
              </w:rPr>
              <w:t>Відділ супроводження судових спорів з</w:t>
            </w:r>
            <w:r>
              <w:rPr>
                <w:lang w:eastAsia="ru-RU"/>
              </w:rPr>
              <w:t xml:space="preserve"> </w:t>
            </w:r>
            <w:r w:rsidRPr="006E62C6">
              <w:rPr>
                <w:lang w:eastAsia="ru-RU"/>
              </w:rPr>
              <w:t>оподаткування фізичних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5C5F00">
            <w:pPr>
              <w:spacing w:after="0" w:line="240" w:lineRule="auto"/>
              <w:rPr>
                <w:rFonts w:ascii="Times New Roman" w:hAnsi="Times New Roman"/>
                <w:sz w:val="28"/>
                <w:szCs w:val="28"/>
                <w:lang w:eastAsia="ru-RU"/>
              </w:rPr>
            </w:pPr>
            <w:r w:rsidRPr="006E62C6">
              <w:rPr>
                <w:rFonts w:ascii="Times New Roman" w:hAnsi="Times New Roman"/>
                <w:sz w:val="28"/>
                <w:szCs w:val="28"/>
                <w:lang w:eastAsia="ru-RU"/>
              </w:rPr>
              <w:t>Відділ супроводження судових спорів з виявлення та опрацювання податкових ризиків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014CFE">
            <w:pPr>
              <w:pStyle w:val="ac"/>
              <w:rPr>
                <w:lang w:eastAsia="ru-RU"/>
              </w:rPr>
            </w:pPr>
            <w:r w:rsidRPr="006E62C6">
              <w:rPr>
                <w:lang w:eastAsia="ru-RU"/>
              </w:rPr>
              <w:t>Відділ інформаційно-аналітичної роботи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rPr>
                <w:rFonts w:ascii="Times New Roman" w:hAnsi="Times New Roman"/>
                <w:b/>
                <w:bCs/>
                <w:color w:val="000000" w:themeColor="text1"/>
                <w:sz w:val="28"/>
                <w:szCs w:val="28"/>
                <w:lang w:eastAsia="uk-UA"/>
              </w:rPr>
            </w:pPr>
            <w:r w:rsidRPr="006E62C6">
              <w:rPr>
                <w:rFonts w:ascii="Times New Roman" w:hAnsi="Times New Roman"/>
                <w:b/>
                <w:bCs/>
                <w:color w:val="000000" w:themeColor="text1"/>
                <w:sz w:val="28"/>
                <w:szCs w:val="28"/>
                <w:lang w:eastAsia="uk-UA"/>
              </w:rPr>
              <w:t>Управління податкового аудиту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 xml:space="preserve">Відділ перевірок платників основних галузей економіки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перевірок у сфері послуг</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перевірок інших галузей економіки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аналізу податкової інформації та позапланових перевірок ризикових платників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 xml:space="preserve">Відділ перевірок з питань відшкодування ПДВ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позапланових перевірок з інших податків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фактичних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перевірок фінансових операцій</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якості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Відділ координації, звітності та аналізу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Інформаційно-аналітичний відділ</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Pr>
                <w:color w:val="000000" w:themeColor="text1"/>
              </w:rPr>
              <w:t xml:space="preserve">Слобожанський відділ </w:t>
            </w:r>
            <w:r w:rsidRPr="008110EB">
              <w:rPr>
                <w:color w:val="000000" w:themeColor="text1"/>
              </w:rPr>
              <w:t>перевірок платників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8110EB" w:rsidRDefault="00D61431" w:rsidP="00FF27A9">
            <w:pPr>
              <w:pStyle w:val="ac"/>
              <w:rPr>
                <w:color w:val="000000" w:themeColor="text1"/>
              </w:rPr>
            </w:pPr>
            <w:r w:rsidRPr="008110EB">
              <w:rPr>
                <w:color w:val="000000" w:themeColor="text1"/>
              </w:rPr>
              <w:t xml:space="preserve">Центральний відділ перевірок платників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20-40-08</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b/>
                <w:color w:val="000000" w:themeColor="text1"/>
              </w:rPr>
            </w:pPr>
            <w:r w:rsidRPr="006E62C6">
              <w:rPr>
                <w:b/>
                <w:color w:val="000000" w:themeColor="text1"/>
              </w:rPr>
              <w:t>Управління запобігання фінансовим операціям, пов'язаним з легалізацією доходів, одержаних злочинним шляхом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5F5807">
            <w:pPr>
              <w:pStyle w:val="ac"/>
              <w:rPr>
                <w:color w:val="000000" w:themeColor="text1"/>
              </w:rPr>
            </w:pPr>
            <w:r w:rsidRPr="006E62C6">
              <w:rPr>
                <w:color w:val="000000" w:themeColor="text1"/>
              </w:rPr>
              <w:t>Відділ аналітичної роботи, координації та перевірок сумнівних фінансових операцій</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взаємодії з правоохоронними органами та фінансовим сектором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20-40-09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контролю за підакцизними товарами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D2877">
            <w:pPr>
              <w:pStyle w:val="ac"/>
              <w:rPr>
                <w:color w:val="000000" w:themeColor="text1"/>
              </w:rPr>
            </w:pPr>
            <w:r w:rsidRPr="006E62C6">
              <w:rPr>
                <w:color w:val="000000"/>
                <w:lang w:eastAsia="uk-UA"/>
              </w:rPr>
              <w:t>Відділ контролю за виробництвом та обігом спирту, спиртовмісної продукції, алкогольних напоїв</w:t>
            </w:r>
            <w:r>
              <w:rPr>
                <w:color w:val="000000"/>
                <w:lang w:eastAsia="uk-UA"/>
              </w:rPr>
              <w:t>,</w:t>
            </w:r>
            <w:r w:rsidRPr="006E62C6">
              <w:rPr>
                <w:color w:val="000000"/>
                <w:lang w:eastAsia="uk-UA"/>
              </w:rPr>
              <w:t xml:space="preserve"> тютюнових виробів, рідин, що використовуються в електронних сигаретах</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lang w:eastAsia="uk-UA"/>
              </w:rPr>
            </w:pPr>
            <w:r w:rsidRPr="006E62C6">
              <w:rPr>
                <w:color w:val="000000"/>
                <w:lang w:eastAsia="uk-UA"/>
              </w:rPr>
              <w:t>Відділ контролю за виробництвом та обігом</w:t>
            </w:r>
            <w:r>
              <w:rPr>
                <w:color w:val="000000"/>
                <w:lang w:eastAsia="uk-UA"/>
              </w:rPr>
              <w:t xml:space="preserve"> пального</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обслуговування акцизних складів та податкових постів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ліцензування торгівлі підакцизними товарами  та зберігання пального</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адміністрування акцизного податку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контролю за обігом марки акцизного податку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4E3EFC">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
                <w:bCs/>
                <w:iCs/>
                <w:color w:val="000000" w:themeColor="text1"/>
                <w:sz w:val="28"/>
                <w:szCs w:val="28"/>
              </w:rPr>
              <w:t>Управління фінансового забезпечення та бухгалтерського обліку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 xml:space="preserve">Відділ бухгалтерського обліку та звітності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 xml:space="preserve">Відділ оплати праці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бюджетування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обліку єдиного внеску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autoSpaceDE w:val="0"/>
              <w:autoSpaceDN w:val="0"/>
              <w:adjustRightInd w:val="0"/>
              <w:spacing w:after="0" w:line="240" w:lineRule="auto"/>
              <w:contextualSpacing/>
              <w:jc w:val="both"/>
              <w:rPr>
                <w:rFonts w:ascii="Times New Roman" w:hAnsi="Times New Roman"/>
                <w:b/>
                <w:bCs/>
                <w:color w:val="000000" w:themeColor="text1"/>
                <w:sz w:val="28"/>
                <w:szCs w:val="28"/>
                <w:lang w:eastAsia="uk-UA"/>
              </w:rPr>
            </w:pPr>
            <w:r w:rsidRPr="006E62C6">
              <w:rPr>
                <w:rFonts w:ascii="Times New Roman" w:hAnsi="Times New Roman"/>
                <w:b/>
                <w:bCs/>
                <w:iCs/>
                <w:color w:val="000000" w:themeColor="text1"/>
                <w:sz w:val="28"/>
                <w:szCs w:val="28"/>
              </w:rPr>
              <w:t>Управління персоналу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кадрового адміністрування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розвитку персоналу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pStyle w:val="ac"/>
              <w:rPr>
                <w:color w:val="000000" w:themeColor="text1"/>
              </w:rPr>
            </w:pPr>
            <w:r>
              <w:rPr>
                <w:color w:val="000000" w:themeColor="text1"/>
              </w:rPr>
              <w:t>Сектор ведення військового обліку та забезпечення службовими посвідченнями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4E3EFC">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податкових сервісів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Відділ обліку платників та ведення реєстрів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Відділ обліку об'єктів оподаткування та реєстрації за окремими видами податків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Відділ ведення Державного реєстру фізичних осіб – платників податків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Відділ податкових сервісів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241311">
            <w:pPr>
              <w:pStyle w:val="ac"/>
            </w:pPr>
            <w:r w:rsidRPr="006E62C6">
              <w:t>Відділ організації роботи ЦОП, надання адміністративних послуг та розгляду звернень державних органів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по роботі з податковим боргом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моніторингу та інформаційно-аналітичного забезпечення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організації стягнення боргу та роботи з безхазяйним майном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погашення боргу з фізичних осіб та заборгованості з ЄСВ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54333">
            <w:pPr>
              <w:pStyle w:val="ac"/>
            </w:pPr>
            <w:r w:rsidRPr="006E62C6">
              <w:t>Відділ супроводження судових спорів щодо банкрутства та стягнення заборгованості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pStyle w:val="ac"/>
              <w:rPr>
                <w:color w:val="000000" w:themeColor="text1"/>
              </w:rPr>
            </w:pPr>
            <w:r>
              <w:rPr>
                <w:color w:val="000000" w:themeColor="text1"/>
              </w:rPr>
              <w:t xml:space="preserve">Західний </w:t>
            </w:r>
            <w:r w:rsidRPr="006E62C6">
              <w:rPr>
                <w:color w:val="000000" w:themeColor="text1"/>
              </w:rPr>
              <w:t>відділ по роботі з податковим боргом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pStyle w:val="ac"/>
              <w:rPr>
                <w:color w:val="000000" w:themeColor="text1"/>
              </w:rPr>
            </w:pPr>
            <w:r>
              <w:rPr>
                <w:color w:val="000000" w:themeColor="text1"/>
              </w:rPr>
              <w:t xml:space="preserve">Куп’янський </w:t>
            </w:r>
            <w:r w:rsidRPr="006E62C6">
              <w:rPr>
                <w:color w:val="000000" w:themeColor="text1"/>
              </w:rPr>
              <w:t>відділ по роботі з податковим боргом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 роботі з податковим боргом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pStyle w:val="ac"/>
              <w:rPr>
                <w:color w:val="000000" w:themeColor="text1"/>
              </w:rPr>
            </w:pPr>
            <w:r w:rsidRPr="006E62C6">
              <w:rPr>
                <w:color w:val="000000" w:themeColor="text1"/>
              </w:rPr>
              <w:t>Чугуївський відділ по роботі з податковим боргом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pStyle w:val="ac"/>
              <w:rPr>
                <w:color w:val="000000" w:themeColor="text1"/>
              </w:rPr>
            </w:pPr>
            <w:r w:rsidRPr="006E62C6">
              <w:rPr>
                <w:color w:val="000000" w:themeColor="text1"/>
              </w:rPr>
              <w:t xml:space="preserve">Центральний відділ по роботі з податковим боргом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pStyle w:val="ac"/>
              <w:rPr>
                <w:color w:val="000000" w:themeColor="text1"/>
              </w:rPr>
            </w:pPr>
            <w:r w:rsidRPr="006E62C6">
              <w:rPr>
                <w:color w:val="000000" w:themeColor="text1"/>
              </w:rPr>
              <w:t xml:space="preserve">Київський відділ по роботі з податковим боргом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80B07">
            <w:pPr>
              <w:pStyle w:val="ac"/>
              <w:rPr>
                <w:color w:val="000000" w:themeColor="text1"/>
              </w:rPr>
            </w:pPr>
            <w:r w:rsidRPr="006E62C6">
              <w:rPr>
                <w:color w:val="000000" w:themeColor="text1"/>
              </w:rPr>
              <w:t xml:space="preserve">Східний відділ по роботі з податковим боргом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both"/>
              <w:rPr>
                <w:rFonts w:ascii="Times New Roman" w:hAnsi="Times New Roman"/>
                <w:b/>
                <w:bCs/>
                <w:color w:val="000000" w:themeColor="text1"/>
                <w:sz w:val="28"/>
                <w:szCs w:val="28"/>
                <w:lang w:eastAsia="uk-UA"/>
              </w:rPr>
            </w:pPr>
            <w:r w:rsidRPr="006E62C6">
              <w:rPr>
                <w:rFonts w:ascii="Times New Roman" w:hAnsi="Times New Roman"/>
                <w:b/>
                <w:bCs/>
                <w:iCs/>
                <w:color w:val="000000" w:themeColor="text1"/>
                <w:sz w:val="28"/>
                <w:szCs w:val="28"/>
              </w:rPr>
              <w:t>Управління з питань запобігання та виявлення корупції</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організації заходів з питань запобігання та виявлення корупції</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4E3EFC">
            <w:pPr>
              <w:pStyle w:val="ac"/>
              <w:rPr>
                <w:color w:val="000000" w:themeColor="text1"/>
              </w:rPr>
            </w:pPr>
            <w:r w:rsidRPr="006E62C6">
              <w:rPr>
                <w:color w:val="000000" w:themeColor="text1"/>
              </w:rPr>
              <w:t>Відділ контролю за дотриманням антикорупційного законодавства</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Сектор охорони державної таємниці, технічного та криптографічного захисту інформації</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pStyle w:val="ac"/>
              <w:rPr>
                <w:b/>
                <w:color w:val="000000" w:themeColor="text1"/>
              </w:rPr>
            </w:pPr>
            <w:r w:rsidRPr="006E62C6">
              <w:rPr>
                <w:b/>
                <w:color w:val="000000" w:themeColor="text1"/>
              </w:rPr>
              <w:t>Управління інфраструктури та господарського забезпечення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pStyle w:val="ac"/>
              <w:rPr>
                <w:color w:val="000000" w:themeColor="text1"/>
              </w:rPr>
            </w:pPr>
            <w:r w:rsidRPr="006E62C6">
              <w:rPr>
                <w:color w:val="000000" w:themeColor="text1"/>
              </w:rPr>
              <w:t>Відділ матеріально-технічного, транспортного  забезпечення та зв'язку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pStyle w:val="ac"/>
              <w:rPr>
                <w:color w:val="000000" w:themeColor="text1"/>
              </w:rPr>
            </w:pPr>
            <w:r w:rsidRPr="006E62C6">
              <w:rPr>
                <w:color w:val="000000" w:themeColor="text1"/>
              </w:rPr>
              <w:t>Відділ експлуатації майна</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14215">
            <w:pPr>
              <w:pStyle w:val="ac"/>
              <w:rPr>
                <w:color w:val="000000" w:themeColor="text1"/>
              </w:rPr>
            </w:pPr>
            <w:r>
              <w:rPr>
                <w:color w:val="000000" w:themeColor="text1"/>
              </w:rPr>
              <w:t>Відділ закупівель</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20-40-18</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з питань виявлення та опрацювання податкових ризиків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прогнозу, аналізу та звітності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моніторингу операцій та ризиків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widowControl w:val="0"/>
              <w:spacing w:after="0" w:line="240" w:lineRule="auto"/>
              <w:contextualSpacing/>
              <w:jc w:val="both"/>
              <w:rPr>
                <w:rFonts w:ascii="Times New Roman" w:hAnsi="Times New Roman"/>
                <w:bCs/>
                <w:iCs/>
                <w:color w:val="000000" w:themeColor="text1"/>
                <w:sz w:val="28"/>
                <w:szCs w:val="28"/>
              </w:rPr>
            </w:pPr>
            <w:r w:rsidRPr="006E62C6">
              <w:rPr>
                <w:rFonts w:ascii="Times New Roman" w:hAnsi="Times New Roman"/>
                <w:bCs/>
                <w:iCs/>
                <w:color w:val="000000" w:themeColor="text1"/>
                <w:sz w:val="28"/>
                <w:szCs w:val="28"/>
              </w:rPr>
              <w:t>Відділ роботи з ризиками</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FA39B7">
            <w:pPr>
              <w:spacing w:after="0" w:line="240" w:lineRule="auto"/>
              <w:jc w:val="both"/>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Управління економічного аналізу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571B8F">
            <w:pPr>
              <w:pStyle w:val="ac"/>
              <w:rPr>
                <w:color w:val="000000" w:themeColor="text1"/>
              </w:rPr>
            </w:pPr>
            <w:r w:rsidRPr="006E62C6">
              <w:rPr>
                <w:color w:val="000000" w:themeColor="text1"/>
              </w:rPr>
              <w:t>Відділ організації та моніторингу виконання індикативних показників</w:t>
            </w:r>
          </w:p>
          <w:p w:rsidR="00D61431" w:rsidRPr="006E62C6" w:rsidRDefault="00D61431" w:rsidP="00571B8F">
            <w:pPr>
              <w:pStyle w:val="ac"/>
              <w:rPr>
                <w:color w:val="000000" w:themeColor="text1"/>
              </w:rPr>
            </w:pP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color w:val="000000" w:themeColor="text1"/>
              </w:rPr>
            </w:pPr>
            <w:r w:rsidRPr="006E62C6">
              <w:rPr>
                <w:color w:val="000000" w:themeColor="text1"/>
              </w:rPr>
              <w:t xml:space="preserve">Відділ прогнозування та аналізу доходів місцевих бюджетів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color w:val="000000" w:themeColor="text1"/>
              </w:rPr>
            </w:pPr>
            <w:r w:rsidRPr="006E62C6">
              <w:rPr>
                <w:color w:val="000000" w:themeColor="text1"/>
              </w:rPr>
              <w:t>Відділ обліку платежів та зведеної звітності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Управління інформаційних технологій</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Відділ супроводження інформаційних систем</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Відділ адміністрування баз даних</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Відділ технічної підтримки та електронного документообігу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Сектор адміністраторів безпеки та адміністрування служби каталогів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DF0EBB">
            <w:pPr>
              <w:pStyle w:val="ac"/>
            </w:pPr>
            <w:r w:rsidRPr="006E62C6">
              <w:t>Харківський відділ</w:t>
            </w:r>
            <w:r>
              <w:t xml:space="preserve"> </w:t>
            </w:r>
            <w:r w:rsidRPr="006E62C6">
              <w:t>інформаційних технологій</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B20F06">
            <w:pPr>
              <w:pStyle w:val="ac"/>
            </w:pPr>
            <w:r w:rsidRPr="006E62C6">
              <w:t>Центральний відділ інформаційних технологій</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Відділ реєстрації користувачів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20-40-23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CC44B7">
            <w:pPr>
              <w:pStyle w:val="ac"/>
              <w:rPr>
                <w:b/>
                <w:color w:val="000000" w:themeColor="text1"/>
              </w:rPr>
            </w:pPr>
            <w:r w:rsidRPr="006E62C6">
              <w:rPr>
                <w:b/>
                <w:color w:val="000000" w:themeColor="text1"/>
              </w:rPr>
              <w:t>Управління трансфертного ціноутворення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B6693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6057F0">
            <w:pPr>
              <w:pStyle w:val="ac"/>
              <w:rPr>
                <w:color w:val="000000" w:themeColor="text1"/>
              </w:rPr>
            </w:pPr>
            <w:r w:rsidRPr="006E62C6">
              <w:rPr>
                <w:color w:val="000000" w:themeColor="text1"/>
              </w:rPr>
              <w:t>Відділ контрольованих операцій</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6057F0">
            <w:pPr>
              <w:pStyle w:val="ac"/>
              <w:rPr>
                <w:color w:val="000000" w:themeColor="text1"/>
              </w:rPr>
            </w:pPr>
            <w:r w:rsidRPr="006E62C6">
              <w:rPr>
                <w:color w:val="000000" w:themeColor="text1"/>
              </w:rPr>
              <w:t>Відділ контролю міжнародної діяльності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lastRenderedPageBreak/>
              <w:t>20-40-24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b/>
                <w:color w:val="000000" w:themeColor="text1"/>
              </w:rPr>
            </w:pPr>
            <w:r w:rsidRPr="006E62C6">
              <w:rPr>
                <w:b/>
                <w:color w:val="000000" w:themeColor="text1"/>
              </w:rPr>
              <w:t>Управління оподаткування фізичних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15244A">
            <w:pPr>
              <w:pStyle w:val="ac"/>
            </w:pPr>
            <w:r w:rsidRPr="006E62C6">
              <w:t>Відділ адміністрування податку на доходи фізичних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15244A">
            <w:pPr>
              <w:pStyle w:val="ac"/>
            </w:pPr>
            <w:r w:rsidRPr="006E62C6">
              <w:t>Відділ адміністрування податків з громадян та осіб, які провадять незалежну професійну діяльність</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Відділ адміністрування податків і зборів з фізичних осіб – підприємців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Відділ адміністрування єдиного внеску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Відділ адміністрування податку на майно та місцевих зборів з фізичних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15244A">
            <w:pPr>
              <w:pStyle w:val="ac"/>
              <w:rPr>
                <w:color w:val="000000" w:themeColor="text1"/>
              </w:rPr>
            </w:pPr>
            <w:r w:rsidRPr="006E62C6">
              <w:rPr>
                <w:color w:val="000000" w:themeColor="text1"/>
              </w:rPr>
              <w:t>Відділ координації та інформаційно-аналітичного забезпечення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Відділ розгляду звернень платників податків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Відділ якості перевірок оподаткування фізичних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262C41">
            <w:pPr>
              <w:pStyle w:val="ac"/>
              <w:rPr>
                <w:color w:val="000000" w:themeColor="text1"/>
              </w:rPr>
            </w:pPr>
            <w:r w:rsidRPr="006E62C6">
              <w:rPr>
                <w:color w:val="000000" w:themeColor="text1"/>
              </w:rPr>
              <w:t>Відділ планових перевірок оподаткування фізичних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Відділ позапланових перевірок оподаткування фізичних осіб</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Відділ перевірок податкових агентів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Богодухівський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Ізюмський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proofErr w:type="spellStart"/>
            <w:r w:rsidRPr="006E62C6">
              <w:rPr>
                <w:color w:val="000000" w:themeColor="text1"/>
              </w:rPr>
              <w:t>Красноградський</w:t>
            </w:r>
            <w:proofErr w:type="spellEnd"/>
            <w:r w:rsidRPr="006E62C6">
              <w:rPr>
                <w:color w:val="000000" w:themeColor="text1"/>
              </w:rPr>
              <w:t xml:space="preserve">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Куп’янський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proofErr w:type="spellStart"/>
            <w:r w:rsidRPr="006E62C6">
              <w:rPr>
                <w:color w:val="000000" w:themeColor="text1"/>
              </w:rPr>
              <w:t>Лозівський</w:t>
            </w:r>
            <w:proofErr w:type="spellEnd"/>
            <w:r w:rsidRPr="006E62C6">
              <w:rPr>
                <w:color w:val="000000" w:themeColor="text1"/>
              </w:rPr>
              <w:t xml:space="preserve">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Харківський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Чугуївський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Центральний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Київський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rPr>
                <w:color w:val="000000" w:themeColor="text1"/>
              </w:rPr>
            </w:pPr>
            <w:r w:rsidRPr="006E62C6">
              <w:rPr>
                <w:color w:val="000000" w:themeColor="text1"/>
              </w:rPr>
              <w:t>Східний відділ податків і зборів з фізичних осіб та проведення камеральних перевірок</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20-40-30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955045">
            <w:pPr>
              <w:spacing w:after="0" w:line="240" w:lineRule="auto"/>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 xml:space="preserve">Управління інформаційної взаємодії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955045">
            <w:pPr>
              <w:spacing w:after="0" w:line="240" w:lineRule="auto"/>
              <w:rPr>
                <w:rFonts w:ascii="Times New Roman" w:hAnsi="Times New Roman"/>
                <w:iCs/>
                <w:color w:val="000000" w:themeColor="text1"/>
                <w:sz w:val="28"/>
                <w:szCs w:val="28"/>
              </w:rPr>
            </w:pPr>
            <w:r w:rsidRPr="006E62C6">
              <w:rPr>
                <w:rFonts w:ascii="Times New Roman" w:hAnsi="Times New Roman"/>
                <w:iCs/>
                <w:color w:val="000000" w:themeColor="text1"/>
                <w:sz w:val="28"/>
                <w:szCs w:val="28"/>
              </w:rPr>
              <w:t>Відділ пресслужби та адміністрування субсайту</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bottom"/>
          </w:tcPr>
          <w:p w:rsidR="00D61431" w:rsidRPr="006E62C6" w:rsidRDefault="00D61431" w:rsidP="00955045">
            <w:pPr>
              <w:spacing w:after="0" w:line="240" w:lineRule="auto"/>
              <w:rPr>
                <w:rFonts w:ascii="Times New Roman" w:hAnsi="Times New Roman"/>
                <w:iCs/>
                <w:color w:val="000000" w:themeColor="text1"/>
                <w:sz w:val="28"/>
                <w:szCs w:val="28"/>
              </w:rPr>
            </w:pPr>
            <w:r w:rsidRPr="006E62C6">
              <w:rPr>
                <w:rFonts w:ascii="Times New Roman" w:hAnsi="Times New Roman"/>
                <w:iCs/>
                <w:color w:val="000000" w:themeColor="text1"/>
                <w:sz w:val="28"/>
                <w:szCs w:val="28"/>
              </w:rPr>
              <w:t xml:space="preserve">Відділ комунікацій з громадськістю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Дергачівська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Золочівська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 xml:space="preserve">Богодухівська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Краснокутська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lastRenderedPageBreak/>
              <w:t>20-40-54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 xml:space="preserve">Ізюмська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 xml:space="preserve">Балаклійська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Барвінківська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Борівська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20-40-58</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Красноградська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color w:val="000000" w:themeColor="text1"/>
              </w:rPr>
            </w:pPr>
            <w:r w:rsidRPr="006E62C6">
              <w:rPr>
                <w:color w:val="000000" w:themeColor="text1"/>
              </w:rPr>
              <w:t>Відділ податкових сервісів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color w:val="000000" w:themeColor="text1"/>
              </w:rPr>
            </w:pPr>
            <w:r w:rsidRPr="006E62C6">
              <w:rPr>
                <w:color w:val="000000" w:themeColor="text1"/>
              </w:rPr>
              <w:t>Відділ з надання адміністративних та інших послуг</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20-40-59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Валківська</w:t>
            </w:r>
            <w:proofErr w:type="spellEnd"/>
            <w:r w:rsidRPr="006E62C6">
              <w:rPr>
                <w:b/>
                <w:color w:val="000000" w:themeColor="text1"/>
              </w:rPr>
              <w:t xml:space="preserve">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Нововодолазька</w:t>
            </w:r>
            <w:proofErr w:type="spellEnd"/>
            <w:r w:rsidRPr="006E62C6">
              <w:rPr>
                <w:b/>
                <w:color w:val="000000" w:themeColor="text1"/>
              </w:rPr>
              <w:t xml:space="preserve">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Зачепилівська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Кегичівська</w:t>
            </w:r>
            <w:proofErr w:type="spellEnd"/>
            <w:r w:rsidRPr="006E62C6">
              <w:rPr>
                <w:b/>
                <w:color w:val="000000" w:themeColor="text1"/>
              </w:rPr>
              <w:t xml:space="preserve">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Сахновщинська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 xml:space="preserve">Харківська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color w:val="000000" w:themeColor="text1"/>
              </w:rPr>
            </w:pPr>
            <w:r w:rsidRPr="006E62C6">
              <w:rPr>
                <w:color w:val="000000" w:themeColor="text1"/>
              </w:rPr>
              <w:t>Відділ податкових сервісів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color w:val="000000" w:themeColor="text1"/>
              </w:rPr>
            </w:pPr>
            <w:r w:rsidRPr="006E62C6">
              <w:rPr>
                <w:color w:val="000000" w:themeColor="text1"/>
              </w:rPr>
              <w:t>Відділ з надання адміністративних та інших послуг</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Люботинська</w:t>
            </w:r>
            <w:proofErr w:type="spellEnd"/>
            <w:r w:rsidRPr="006E62C6">
              <w:rPr>
                <w:b/>
                <w:color w:val="000000" w:themeColor="text1"/>
              </w:rPr>
              <w:t xml:space="preserve">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Зміївська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20-40-67</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 xml:space="preserve">Чугуївська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20-40-68</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 xml:space="preserve">Куп’янська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20-40-69</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 xml:space="preserve">Вовчанська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Великобурлуцька</w:t>
            </w:r>
            <w:proofErr w:type="spellEnd"/>
            <w:r w:rsidRPr="006E62C6">
              <w:rPr>
                <w:b/>
                <w:color w:val="000000" w:themeColor="text1"/>
              </w:rPr>
              <w:t xml:space="preserve"> державна податкова інспекція </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Лозівська</w:t>
            </w:r>
            <w:proofErr w:type="spellEnd"/>
            <w:r w:rsidRPr="006E62C6">
              <w:rPr>
                <w:b/>
                <w:color w:val="000000" w:themeColor="text1"/>
              </w:rPr>
              <w:t xml:space="preserve">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Первомайська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Шевченківська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Відділ обліку платників та об'єктів оподаткування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Відділ ведення Державного реєстру фізичних осіб – платників податків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pPr>
            <w:r w:rsidRPr="006E62C6">
              <w:t>Відділ податкових сервісів та звітності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Сектор організації роботи ЦОП</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Сектор з надання адміністративних  та інших послуг</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proofErr w:type="spellStart"/>
            <w:r w:rsidRPr="006E62C6">
              <w:rPr>
                <w:b/>
                <w:color w:val="000000" w:themeColor="text1"/>
              </w:rPr>
              <w:t>Холодногірська</w:t>
            </w:r>
            <w:proofErr w:type="spellEnd"/>
            <w:r w:rsidRPr="006E62C6">
              <w:rPr>
                <w:b/>
                <w:color w:val="000000" w:themeColor="text1"/>
              </w:rPr>
              <w:t xml:space="preserve">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pStyle w:val="ac"/>
              <w:rPr>
                <w:color w:val="000000" w:themeColor="text1"/>
              </w:rPr>
            </w:pPr>
            <w:r w:rsidRPr="006E62C6">
              <w:rPr>
                <w:color w:val="000000" w:themeColor="text1"/>
              </w:rPr>
              <w:t>Відділ податкових сервісів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F27A9">
            <w:pPr>
              <w:pStyle w:val="ac"/>
              <w:rPr>
                <w:color w:val="000000" w:themeColor="text1"/>
              </w:rPr>
            </w:pPr>
            <w:r w:rsidRPr="006E62C6">
              <w:rPr>
                <w:color w:val="000000" w:themeColor="text1"/>
              </w:rPr>
              <w:t>Відділ з надання адміністративних та інших послуг</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Київська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Відділ обліку платників та об'єктів оподаткування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Відділ ведення Державного реєстру фізичних осіб – платників податків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pPr>
            <w:r w:rsidRPr="006E62C6">
              <w:t>Відділ податкових сервісів та звітності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Сектор організації роботи ЦОП</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Відділ з надання адміністративних  та інших послуг</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r w:rsidRPr="006E62C6">
              <w:rPr>
                <w:rFonts w:ascii="Times New Roman" w:hAnsi="Times New Roman"/>
                <w:b/>
                <w:bCs/>
                <w:iCs/>
                <w:color w:val="000000" w:themeColor="text1"/>
                <w:sz w:val="28"/>
                <w:szCs w:val="28"/>
              </w:rPr>
              <w:t>20-40-76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FA39B7">
            <w:pPr>
              <w:pStyle w:val="ac"/>
              <w:rPr>
                <w:b/>
                <w:color w:val="000000" w:themeColor="text1"/>
              </w:rPr>
            </w:pPr>
            <w:r w:rsidRPr="006E62C6">
              <w:rPr>
                <w:b/>
                <w:color w:val="000000" w:themeColor="text1"/>
              </w:rPr>
              <w:t>Індустріальна державна податкова інспекція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Відділ обліку платників та об'єктів оподаткування</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Відділ ведення Державного реєстру фізичних осіб – платників податків</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262C41">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262C41">
            <w:pPr>
              <w:pStyle w:val="ac"/>
            </w:pPr>
            <w:r w:rsidRPr="006E62C6">
              <w:t>Відділ податкових сервісів та звітності</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Сектор організації роботи ЦОП</w:t>
            </w:r>
          </w:p>
        </w:tc>
      </w:tr>
      <w:tr w:rsidR="00D61431" w:rsidRPr="006E62C6" w:rsidTr="00D61431">
        <w:tblPrEx>
          <w:tblBorders>
            <w:bottom w:val="single" w:sz="4" w:space="0" w:color="auto"/>
          </w:tblBorders>
        </w:tblPrEx>
        <w:trPr>
          <w:tblHead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D61431" w:rsidRPr="006E62C6" w:rsidRDefault="00D61431" w:rsidP="00955045">
            <w:pPr>
              <w:autoSpaceDE w:val="0"/>
              <w:autoSpaceDN w:val="0"/>
              <w:adjustRightInd w:val="0"/>
              <w:spacing w:after="0" w:line="240" w:lineRule="auto"/>
              <w:contextualSpacing/>
              <w:jc w:val="center"/>
              <w:rPr>
                <w:rFonts w:ascii="Times New Roman" w:hAnsi="Times New Roman"/>
                <w:b/>
                <w:bCs/>
                <w:iCs/>
                <w:color w:val="000000" w:themeColor="text1"/>
                <w:sz w:val="28"/>
                <w:szCs w:val="28"/>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61431" w:rsidRPr="006E62C6" w:rsidRDefault="00D61431" w:rsidP="00A15DB1">
            <w:pPr>
              <w:pStyle w:val="ac"/>
            </w:pPr>
            <w:r w:rsidRPr="006E62C6">
              <w:t xml:space="preserve">Відділ з надання адміністративних  та інших послуг </w:t>
            </w:r>
          </w:p>
        </w:tc>
      </w:tr>
    </w:tbl>
    <w:p w:rsidR="000A6B30" w:rsidRPr="006E62C6" w:rsidRDefault="000A6B30">
      <w:pPr>
        <w:rPr>
          <w:color w:val="000000" w:themeColor="text1"/>
        </w:rPr>
      </w:pPr>
      <w:bookmarkStart w:id="0" w:name="_GoBack"/>
      <w:bookmarkEnd w:id="0"/>
    </w:p>
    <w:p w:rsidR="00B66935" w:rsidRPr="00D61431" w:rsidRDefault="00D61431" w:rsidP="00D61431">
      <w:pPr>
        <w:spacing w:after="0" w:line="240" w:lineRule="auto"/>
        <w:jc w:val="center"/>
        <w:rPr>
          <w:rFonts w:ascii="Times New Roman" w:hAnsi="Times New Roman"/>
          <w:sz w:val="28"/>
          <w:szCs w:val="28"/>
          <w:lang w:val="en-US"/>
        </w:rPr>
      </w:pPr>
      <w:r>
        <w:rPr>
          <w:rFonts w:ascii="Times New Roman" w:hAnsi="Times New Roman"/>
          <w:sz w:val="28"/>
          <w:szCs w:val="28"/>
          <w:lang w:val="en-US"/>
        </w:rPr>
        <w:t>______________________</w:t>
      </w:r>
    </w:p>
    <w:p w:rsidR="00B66935" w:rsidRPr="006E62C6" w:rsidRDefault="00B66935" w:rsidP="00B66935">
      <w:pPr>
        <w:pStyle w:val="a4"/>
        <w:tabs>
          <w:tab w:val="left" w:pos="0"/>
        </w:tabs>
        <w:spacing w:before="120"/>
        <w:rPr>
          <w:rFonts w:ascii="Times New Roman" w:hAnsi="Times New Roman"/>
          <w:bCs/>
          <w:sz w:val="28"/>
          <w:szCs w:val="28"/>
          <w:lang w:val="uk-UA"/>
        </w:rPr>
      </w:pPr>
    </w:p>
    <w:p w:rsidR="00B66935" w:rsidRPr="006E62C6" w:rsidRDefault="00B66935" w:rsidP="00B66935">
      <w:pPr>
        <w:pStyle w:val="a4"/>
        <w:tabs>
          <w:tab w:val="left" w:pos="0"/>
        </w:tabs>
        <w:spacing w:before="120"/>
        <w:rPr>
          <w:rFonts w:ascii="Times New Roman" w:hAnsi="Times New Roman"/>
          <w:bCs/>
          <w:sz w:val="28"/>
          <w:szCs w:val="28"/>
          <w:lang w:val="uk-UA"/>
        </w:rPr>
      </w:pPr>
    </w:p>
    <w:p w:rsidR="00F9037D" w:rsidRPr="00E0668E" w:rsidRDefault="00F9037D" w:rsidP="00CA72F1">
      <w:pPr>
        <w:tabs>
          <w:tab w:val="left" w:pos="0"/>
        </w:tabs>
        <w:spacing w:line="240" w:lineRule="auto"/>
        <w:rPr>
          <w:color w:val="000000" w:themeColor="text1"/>
          <w:lang w:val="ru-RU"/>
        </w:rPr>
      </w:pPr>
    </w:p>
    <w:sectPr w:rsidR="00F9037D" w:rsidRPr="00E0668E" w:rsidSect="00CA72F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92" w:rsidRDefault="00701792" w:rsidP="00CA72F1">
      <w:pPr>
        <w:spacing w:after="0" w:line="240" w:lineRule="auto"/>
      </w:pPr>
      <w:r>
        <w:separator/>
      </w:r>
    </w:p>
  </w:endnote>
  <w:endnote w:type="continuationSeparator" w:id="0">
    <w:p w:rsidR="00701792" w:rsidRDefault="00701792" w:rsidP="00CA7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92" w:rsidRDefault="00701792" w:rsidP="00CA72F1">
      <w:pPr>
        <w:spacing w:after="0" w:line="240" w:lineRule="auto"/>
      </w:pPr>
      <w:r>
        <w:separator/>
      </w:r>
    </w:p>
  </w:footnote>
  <w:footnote w:type="continuationSeparator" w:id="0">
    <w:p w:rsidR="00701792" w:rsidRDefault="00701792" w:rsidP="00CA7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37594"/>
    </w:sdtPr>
    <w:sdtContent>
      <w:p w:rsidR="00FF27A9" w:rsidRDefault="00BF7276">
        <w:pPr>
          <w:pStyle w:val="a6"/>
          <w:jc w:val="center"/>
        </w:pPr>
        <w:r>
          <w:fldChar w:fldCharType="begin"/>
        </w:r>
        <w:r w:rsidR="00FF27A9">
          <w:instrText xml:space="preserve"> PAGE   \* MERGEFORMAT </w:instrText>
        </w:r>
        <w:r>
          <w:fldChar w:fldCharType="separate"/>
        </w:r>
        <w:r w:rsidR="007466C6">
          <w:rPr>
            <w:noProof/>
          </w:rPr>
          <w:t>2</w:t>
        </w:r>
        <w:r>
          <w:rPr>
            <w:noProof/>
          </w:rPr>
          <w:fldChar w:fldCharType="end"/>
        </w:r>
      </w:p>
    </w:sdtContent>
  </w:sdt>
  <w:tbl>
    <w:tblPr>
      <w:tblW w:w="10261" w:type="dxa"/>
      <w:tblInd w:w="-3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040"/>
      <w:gridCol w:w="6170"/>
      <w:gridCol w:w="2051"/>
    </w:tblGrid>
    <w:tr w:rsidR="00FF27A9" w:rsidRPr="000A6B30" w:rsidTr="00CA72F1">
      <w:trPr>
        <w:tblHeader/>
      </w:trPr>
      <w:tc>
        <w:tcPr>
          <w:tcW w:w="2040" w:type="dxa"/>
          <w:shd w:val="clear" w:color="auto" w:fill="auto"/>
        </w:tcPr>
        <w:p w:rsidR="00FF27A9" w:rsidRPr="000A6B30" w:rsidRDefault="00FF27A9" w:rsidP="008C247F">
          <w:pPr>
            <w:spacing w:line="240" w:lineRule="auto"/>
            <w:contextualSpacing/>
            <w:jc w:val="center"/>
            <w:rPr>
              <w:rFonts w:ascii="Times New Roman" w:hAnsi="Times New Roman"/>
              <w:bCs/>
              <w:i/>
              <w:sz w:val="28"/>
              <w:szCs w:val="28"/>
            </w:rPr>
          </w:pPr>
          <w:r w:rsidRPr="000A6B30">
            <w:rPr>
              <w:rFonts w:ascii="Times New Roman" w:hAnsi="Times New Roman"/>
              <w:bCs/>
              <w:i/>
              <w:sz w:val="28"/>
              <w:szCs w:val="28"/>
            </w:rPr>
            <w:t>1</w:t>
          </w:r>
        </w:p>
      </w:tc>
      <w:tc>
        <w:tcPr>
          <w:tcW w:w="6170" w:type="dxa"/>
          <w:shd w:val="clear" w:color="auto" w:fill="auto"/>
        </w:tcPr>
        <w:p w:rsidR="00FF27A9" w:rsidRPr="000A6B30" w:rsidRDefault="00FF27A9" w:rsidP="008C247F">
          <w:pPr>
            <w:spacing w:line="240" w:lineRule="auto"/>
            <w:contextualSpacing/>
            <w:jc w:val="center"/>
            <w:rPr>
              <w:rFonts w:ascii="Times New Roman" w:hAnsi="Times New Roman"/>
              <w:bCs/>
              <w:i/>
              <w:sz w:val="28"/>
              <w:szCs w:val="28"/>
            </w:rPr>
          </w:pPr>
          <w:r w:rsidRPr="000A6B30">
            <w:rPr>
              <w:rFonts w:ascii="Times New Roman" w:hAnsi="Times New Roman"/>
              <w:bCs/>
              <w:i/>
              <w:sz w:val="28"/>
              <w:szCs w:val="28"/>
            </w:rPr>
            <w:t>2</w:t>
          </w:r>
        </w:p>
      </w:tc>
      <w:tc>
        <w:tcPr>
          <w:tcW w:w="2051" w:type="dxa"/>
          <w:shd w:val="clear" w:color="auto" w:fill="auto"/>
        </w:tcPr>
        <w:p w:rsidR="00FF27A9" w:rsidRPr="000A6B30" w:rsidRDefault="00FF27A9" w:rsidP="008C247F">
          <w:pPr>
            <w:spacing w:line="240" w:lineRule="auto"/>
            <w:ind w:left="34"/>
            <w:contextualSpacing/>
            <w:jc w:val="center"/>
            <w:rPr>
              <w:rFonts w:ascii="Times New Roman" w:hAnsi="Times New Roman"/>
              <w:bCs/>
              <w:i/>
              <w:sz w:val="28"/>
              <w:szCs w:val="28"/>
            </w:rPr>
          </w:pPr>
          <w:r w:rsidRPr="000A6B30">
            <w:rPr>
              <w:rFonts w:ascii="Times New Roman" w:hAnsi="Times New Roman"/>
              <w:bCs/>
              <w:i/>
              <w:sz w:val="28"/>
              <w:szCs w:val="28"/>
            </w:rPr>
            <w:t>3</w:t>
          </w:r>
        </w:p>
      </w:tc>
    </w:tr>
  </w:tbl>
  <w:p w:rsidR="00FF27A9" w:rsidRPr="00CA72F1" w:rsidRDefault="00FF27A9">
    <w:pPr>
      <w:pStyle w:val="a6"/>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428D"/>
    <w:rsid w:val="000017DD"/>
    <w:rsid w:val="00003E28"/>
    <w:rsid w:val="00004685"/>
    <w:rsid w:val="00005216"/>
    <w:rsid w:val="00005C65"/>
    <w:rsid w:val="00014CFE"/>
    <w:rsid w:val="00020F06"/>
    <w:rsid w:val="00022289"/>
    <w:rsid w:val="00022D50"/>
    <w:rsid w:val="00023535"/>
    <w:rsid w:val="00030094"/>
    <w:rsid w:val="00031653"/>
    <w:rsid w:val="000332D3"/>
    <w:rsid w:val="00035D55"/>
    <w:rsid w:val="00036080"/>
    <w:rsid w:val="00043257"/>
    <w:rsid w:val="0004605B"/>
    <w:rsid w:val="00050D52"/>
    <w:rsid w:val="000557C9"/>
    <w:rsid w:val="0006371F"/>
    <w:rsid w:val="000643FE"/>
    <w:rsid w:val="00066FF2"/>
    <w:rsid w:val="00081871"/>
    <w:rsid w:val="0008393B"/>
    <w:rsid w:val="00087BA7"/>
    <w:rsid w:val="000926FF"/>
    <w:rsid w:val="000974CA"/>
    <w:rsid w:val="000A3CC8"/>
    <w:rsid w:val="000A6B30"/>
    <w:rsid w:val="000F590C"/>
    <w:rsid w:val="0010125F"/>
    <w:rsid w:val="001019EC"/>
    <w:rsid w:val="00101D70"/>
    <w:rsid w:val="001025AC"/>
    <w:rsid w:val="00104630"/>
    <w:rsid w:val="00135706"/>
    <w:rsid w:val="00144294"/>
    <w:rsid w:val="00145284"/>
    <w:rsid w:val="00152082"/>
    <w:rsid w:val="0015244A"/>
    <w:rsid w:val="00190413"/>
    <w:rsid w:val="00191F53"/>
    <w:rsid w:val="00191F5B"/>
    <w:rsid w:val="00194001"/>
    <w:rsid w:val="001A11C0"/>
    <w:rsid w:val="001A1639"/>
    <w:rsid w:val="001B05F5"/>
    <w:rsid w:val="001B1D50"/>
    <w:rsid w:val="001C1190"/>
    <w:rsid w:val="001C5C01"/>
    <w:rsid w:val="001D1C0D"/>
    <w:rsid w:val="001D4EC0"/>
    <w:rsid w:val="001D75C4"/>
    <w:rsid w:val="001E0486"/>
    <w:rsid w:val="001E476F"/>
    <w:rsid w:val="001F0A38"/>
    <w:rsid w:val="001F2ED7"/>
    <w:rsid w:val="00203726"/>
    <w:rsid w:val="00203E48"/>
    <w:rsid w:val="0020489D"/>
    <w:rsid w:val="002106BB"/>
    <w:rsid w:val="00214C95"/>
    <w:rsid w:val="00232716"/>
    <w:rsid w:val="00241311"/>
    <w:rsid w:val="00261AC2"/>
    <w:rsid w:val="00262C41"/>
    <w:rsid w:val="00262F33"/>
    <w:rsid w:val="002664AE"/>
    <w:rsid w:val="00280814"/>
    <w:rsid w:val="00284101"/>
    <w:rsid w:val="00285E6C"/>
    <w:rsid w:val="002862D7"/>
    <w:rsid w:val="00294255"/>
    <w:rsid w:val="002A141B"/>
    <w:rsid w:val="002A26D4"/>
    <w:rsid w:val="002A2B28"/>
    <w:rsid w:val="002C799E"/>
    <w:rsid w:val="002D28F7"/>
    <w:rsid w:val="002F1646"/>
    <w:rsid w:val="00314868"/>
    <w:rsid w:val="003177F7"/>
    <w:rsid w:val="00327ACD"/>
    <w:rsid w:val="00334D62"/>
    <w:rsid w:val="00335C0C"/>
    <w:rsid w:val="00353598"/>
    <w:rsid w:val="0037398F"/>
    <w:rsid w:val="003742A8"/>
    <w:rsid w:val="003852C2"/>
    <w:rsid w:val="003A6511"/>
    <w:rsid w:val="003A6BF9"/>
    <w:rsid w:val="003B1139"/>
    <w:rsid w:val="003B36FD"/>
    <w:rsid w:val="003C6A64"/>
    <w:rsid w:val="003D44F7"/>
    <w:rsid w:val="003F3413"/>
    <w:rsid w:val="003F790A"/>
    <w:rsid w:val="00401042"/>
    <w:rsid w:val="004019BB"/>
    <w:rsid w:val="00437606"/>
    <w:rsid w:val="004565D8"/>
    <w:rsid w:val="00456BA2"/>
    <w:rsid w:val="00457C03"/>
    <w:rsid w:val="004635A1"/>
    <w:rsid w:val="00472BAB"/>
    <w:rsid w:val="0047386F"/>
    <w:rsid w:val="004839B6"/>
    <w:rsid w:val="00483F06"/>
    <w:rsid w:val="00494406"/>
    <w:rsid w:val="0049578C"/>
    <w:rsid w:val="004C0A32"/>
    <w:rsid w:val="004C0B52"/>
    <w:rsid w:val="004C2449"/>
    <w:rsid w:val="004C29DB"/>
    <w:rsid w:val="004C673C"/>
    <w:rsid w:val="004D23FC"/>
    <w:rsid w:val="004D599A"/>
    <w:rsid w:val="004E0E8B"/>
    <w:rsid w:val="004E1B97"/>
    <w:rsid w:val="004E3EFC"/>
    <w:rsid w:val="004E779D"/>
    <w:rsid w:val="004F4E3A"/>
    <w:rsid w:val="004F5BF2"/>
    <w:rsid w:val="004F5F02"/>
    <w:rsid w:val="004F73E6"/>
    <w:rsid w:val="004F7FF3"/>
    <w:rsid w:val="005027A7"/>
    <w:rsid w:val="005201A1"/>
    <w:rsid w:val="005238BA"/>
    <w:rsid w:val="00530E36"/>
    <w:rsid w:val="0053659E"/>
    <w:rsid w:val="00544C21"/>
    <w:rsid w:val="00546C2E"/>
    <w:rsid w:val="00550526"/>
    <w:rsid w:val="00552EBB"/>
    <w:rsid w:val="0055450E"/>
    <w:rsid w:val="005556F8"/>
    <w:rsid w:val="0056569B"/>
    <w:rsid w:val="00571B3B"/>
    <w:rsid w:val="00571B8F"/>
    <w:rsid w:val="00583BC0"/>
    <w:rsid w:val="005957BA"/>
    <w:rsid w:val="00596520"/>
    <w:rsid w:val="005B6D02"/>
    <w:rsid w:val="005C5F00"/>
    <w:rsid w:val="005D2907"/>
    <w:rsid w:val="005D3915"/>
    <w:rsid w:val="005E4E77"/>
    <w:rsid w:val="005E66F6"/>
    <w:rsid w:val="005E7E75"/>
    <w:rsid w:val="005F5807"/>
    <w:rsid w:val="005F651A"/>
    <w:rsid w:val="006033D7"/>
    <w:rsid w:val="006057F0"/>
    <w:rsid w:val="00607E8D"/>
    <w:rsid w:val="00610D7A"/>
    <w:rsid w:val="006110E7"/>
    <w:rsid w:val="00615687"/>
    <w:rsid w:val="006251C7"/>
    <w:rsid w:val="00627E6B"/>
    <w:rsid w:val="00630D2C"/>
    <w:rsid w:val="00651983"/>
    <w:rsid w:val="00654829"/>
    <w:rsid w:val="006605D3"/>
    <w:rsid w:val="00660AC1"/>
    <w:rsid w:val="006652D7"/>
    <w:rsid w:val="00677991"/>
    <w:rsid w:val="00682EBE"/>
    <w:rsid w:val="00695362"/>
    <w:rsid w:val="006A5755"/>
    <w:rsid w:val="006A7A29"/>
    <w:rsid w:val="006B0360"/>
    <w:rsid w:val="006B4B7A"/>
    <w:rsid w:val="006B7B2E"/>
    <w:rsid w:val="006C238F"/>
    <w:rsid w:val="006E185E"/>
    <w:rsid w:val="006E62C6"/>
    <w:rsid w:val="006F3043"/>
    <w:rsid w:val="006F7E30"/>
    <w:rsid w:val="00701792"/>
    <w:rsid w:val="00701F61"/>
    <w:rsid w:val="007202C9"/>
    <w:rsid w:val="00722B15"/>
    <w:rsid w:val="007320C5"/>
    <w:rsid w:val="00734BB6"/>
    <w:rsid w:val="007466C6"/>
    <w:rsid w:val="0074782C"/>
    <w:rsid w:val="00751001"/>
    <w:rsid w:val="0075195F"/>
    <w:rsid w:val="00766764"/>
    <w:rsid w:val="00767D81"/>
    <w:rsid w:val="00775A47"/>
    <w:rsid w:val="0078060A"/>
    <w:rsid w:val="00790039"/>
    <w:rsid w:val="007A09B0"/>
    <w:rsid w:val="007A1763"/>
    <w:rsid w:val="007A3EF4"/>
    <w:rsid w:val="007B2AC8"/>
    <w:rsid w:val="007C0FA6"/>
    <w:rsid w:val="007C6A39"/>
    <w:rsid w:val="007D462D"/>
    <w:rsid w:val="007D55AD"/>
    <w:rsid w:val="007D7F57"/>
    <w:rsid w:val="007E2397"/>
    <w:rsid w:val="007E3354"/>
    <w:rsid w:val="007E78E5"/>
    <w:rsid w:val="007F3795"/>
    <w:rsid w:val="0080506E"/>
    <w:rsid w:val="00813D7A"/>
    <w:rsid w:val="0081770C"/>
    <w:rsid w:val="00825AA2"/>
    <w:rsid w:val="008332BB"/>
    <w:rsid w:val="00835822"/>
    <w:rsid w:val="00844B44"/>
    <w:rsid w:val="00845D6C"/>
    <w:rsid w:val="00846CCD"/>
    <w:rsid w:val="0085052D"/>
    <w:rsid w:val="00857FA6"/>
    <w:rsid w:val="00861744"/>
    <w:rsid w:val="00865DBD"/>
    <w:rsid w:val="008755BF"/>
    <w:rsid w:val="008756BF"/>
    <w:rsid w:val="00875E04"/>
    <w:rsid w:val="00887101"/>
    <w:rsid w:val="00892484"/>
    <w:rsid w:val="0089365E"/>
    <w:rsid w:val="00897978"/>
    <w:rsid w:val="008A15B1"/>
    <w:rsid w:val="008A276E"/>
    <w:rsid w:val="008B03AD"/>
    <w:rsid w:val="008B730F"/>
    <w:rsid w:val="008C247F"/>
    <w:rsid w:val="008C3030"/>
    <w:rsid w:val="008C5E43"/>
    <w:rsid w:val="008C76CD"/>
    <w:rsid w:val="008D7441"/>
    <w:rsid w:val="008E007C"/>
    <w:rsid w:val="008E32F4"/>
    <w:rsid w:val="008F07B6"/>
    <w:rsid w:val="008F48C5"/>
    <w:rsid w:val="00905263"/>
    <w:rsid w:val="00907D83"/>
    <w:rsid w:val="00910225"/>
    <w:rsid w:val="00912207"/>
    <w:rsid w:val="0091565D"/>
    <w:rsid w:val="00917AF8"/>
    <w:rsid w:val="00922FDC"/>
    <w:rsid w:val="00924525"/>
    <w:rsid w:val="00930DD0"/>
    <w:rsid w:val="00933172"/>
    <w:rsid w:val="00934CBE"/>
    <w:rsid w:val="00955045"/>
    <w:rsid w:val="009559B1"/>
    <w:rsid w:val="00960B6D"/>
    <w:rsid w:val="00964E39"/>
    <w:rsid w:val="009866D0"/>
    <w:rsid w:val="009913D1"/>
    <w:rsid w:val="009A547F"/>
    <w:rsid w:val="009A66C8"/>
    <w:rsid w:val="009B00E3"/>
    <w:rsid w:val="009B60F0"/>
    <w:rsid w:val="009C04A2"/>
    <w:rsid w:val="009C7DC3"/>
    <w:rsid w:val="009D2FE3"/>
    <w:rsid w:val="009D715B"/>
    <w:rsid w:val="009D770C"/>
    <w:rsid w:val="00A15DB1"/>
    <w:rsid w:val="00A15F65"/>
    <w:rsid w:val="00A227DA"/>
    <w:rsid w:val="00A22F6F"/>
    <w:rsid w:val="00A336E4"/>
    <w:rsid w:val="00A40B7A"/>
    <w:rsid w:val="00A53F04"/>
    <w:rsid w:val="00A629BB"/>
    <w:rsid w:val="00A63109"/>
    <w:rsid w:val="00A77F8C"/>
    <w:rsid w:val="00A821E8"/>
    <w:rsid w:val="00A857A1"/>
    <w:rsid w:val="00A93F1C"/>
    <w:rsid w:val="00AA4289"/>
    <w:rsid w:val="00AA4CE5"/>
    <w:rsid w:val="00AA4FAE"/>
    <w:rsid w:val="00AD0FCD"/>
    <w:rsid w:val="00AD59E4"/>
    <w:rsid w:val="00AD64A6"/>
    <w:rsid w:val="00B13149"/>
    <w:rsid w:val="00B20AC9"/>
    <w:rsid w:val="00B20F06"/>
    <w:rsid w:val="00B244C7"/>
    <w:rsid w:val="00B25A74"/>
    <w:rsid w:val="00B45FDB"/>
    <w:rsid w:val="00B5428D"/>
    <w:rsid w:val="00B54661"/>
    <w:rsid w:val="00B64A1C"/>
    <w:rsid w:val="00B65700"/>
    <w:rsid w:val="00B66935"/>
    <w:rsid w:val="00B726F7"/>
    <w:rsid w:val="00B74DF8"/>
    <w:rsid w:val="00B76F19"/>
    <w:rsid w:val="00B772E6"/>
    <w:rsid w:val="00B97FB7"/>
    <w:rsid w:val="00BB3A84"/>
    <w:rsid w:val="00BB4F12"/>
    <w:rsid w:val="00BC16EA"/>
    <w:rsid w:val="00BC50DA"/>
    <w:rsid w:val="00BC52E2"/>
    <w:rsid w:val="00BE1E68"/>
    <w:rsid w:val="00BE597B"/>
    <w:rsid w:val="00BF1F3F"/>
    <w:rsid w:val="00BF4670"/>
    <w:rsid w:val="00BF7276"/>
    <w:rsid w:val="00C24076"/>
    <w:rsid w:val="00C25D14"/>
    <w:rsid w:val="00C26404"/>
    <w:rsid w:val="00C26F4E"/>
    <w:rsid w:val="00C2741F"/>
    <w:rsid w:val="00C601A9"/>
    <w:rsid w:val="00C63FC1"/>
    <w:rsid w:val="00C71268"/>
    <w:rsid w:val="00C72FF5"/>
    <w:rsid w:val="00C73ACF"/>
    <w:rsid w:val="00C77E48"/>
    <w:rsid w:val="00C90CC8"/>
    <w:rsid w:val="00C94569"/>
    <w:rsid w:val="00CA590C"/>
    <w:rsid w:val="00CA72F1"/>
    <w:rsid w:val="00CB1BF3"/>
    <w:rsid w:val="00CB4C90"/>
    <w:rsid w:val="00CB7D4C"/>
    <w:rsid w:val="00CC44B7"/>
    <w:rsid w:val="00CC79DA"/>
    <w:rsid w:val="00CC7EA8"/>
    <w:rsid w:val="00CD5AF4"/>
    <w:rsid w:val="00CF1912"/>
    <w:rsid w:val="00CF5E03"/>
    <w:rsid w:val="00D00853"/>
    <w:rsid w:val="00D05C98"/>
    <w:rsid w:val="00D134FD"/>
    <w:rsid w:val="00D17E2E"/>
    <w:rsid w:val="00D216AB"/>
    <w:rsid w:val="00D229C9"/>
    <w:rsid w:val="00D27059"/>
    <w:rsid w:val="00D30414"/>
    <w:rsid w:val="00D30E8D"/>
    <w:rsid w:val="00D61431"/>
    <w:rsid w:val="00D64B11"/>
    <w:rsid w:val="00D67DFF"/>
    <w:rsid w:val="00D72D79"/>
    <w:rsid w:val="00D773C2"/>
    <w:rsid w:val="00D80619"/>
    <w:rsid w:val="00D87DAE"/>
    <w:rsid w:val="00D96F94"/>
    <w:rsid w:val="00DA038B"/>
    <w:rsid w:val="00DC1CA3"/>
    <w:rsid w:val="00DC64AA"/>
    <w:rsid w:val="00DD28AF"/>
    <w:rsid w:val="00DD4869"/>
    <w:rsid w:val="00DE1C13"/>
    <w:rsid w:val="00DE331C"/>
    <w:rsid w:val="00DE6645"/>
    <w:rsid w:val="00DF0EBB"/>
    <w:rsid w:val="00DF1B2A"/>
    <w:rsid w:val="00DF23FF"/>
    <w:rsid w:val="00E05615"/>
    <w:rsid w:val="00E0668E"/>
    <w:rsid w:val="00E1647E"/>
    <w:rsid w:val="00E22F16"/>
    <w:rsid w:val="00E2401A"/>
    <w:rsid w:val="00E31F05"/>
    <w:rsid w:val="00E330E1"/>
    <w:rsid w:val="00E33B37"/>
    <w:rsid w:val="00E55514"/>
    <w:rsid w:val="00E557D2"/>
    <w:rsid w:val="00E57B17"/>
    <w:rsid w:val="00E6395B"/>
    <w:rsid w:val="00E63D0F"/>
    <w:rsid w:val="00E64B92"/>
    <w:rsid w:val="00E829C1"/>
    <w:rsid w:val="00E849AF"/>
    <w:rsid w:val="00E84E7D"/>
    <w:rsid w:val="00E91994"/>
    <w:rsid w:val="00E9637A"/>
    <w:rsid w:val="00EA1CB2"/>
    <w:rsid w:val="00EB4244"/>
    <w:rsid w:val="00EB497D"/>
    <w:rsid w:val="00EC050A"/>
    <w:rsid w:val="00EC0A65"/>
    <w:rsid w:val="00EC42A9"/>
    <w:rsid w:val="00EC6ED3"/>
    <w:rsid w:val="00EC7BE6"/>
    <w:rsid w:val="00EE169C"/>
    <w:rsid w:val="00EE45D0"/>
    <w:rsid w:val="00EE6030"/>
    <w:rsid w:val="00EE7F7D"/>
    <w:rsid w:val="00EF6356"/>
    <w:rsid w:val="00EF7371"/>
    <w:rsid w:val="00F07F82"/>
    <w:rsid w:val="00F139AA"/>
    <w:rsid w:val="00F16EC4"/>
    <w:rsid w:val="00F23248"/>
    <w:rsid w:val="00F23F98"/>
    <w:rsid w:val="00F264B2"/>
    <w:rsid w:val="00F31055"/>
    <w:rsid w:val="00F345E9"/>
    <w:rsid w:val="00F37759"/>
    <w:rsid w:val="00F5030D"/>
    <w:rsid w:val="00F54333"/>
    <w:rsid w:val="00F54A69"/>
    <w:rsid w:val="00F554B8"/>
    <w:rsid w:val="00F555CD"/>
    <w:rsid w:val="00F6174B"/>
    <w:rsid w:val="00F70C02"/>
    <w:rsid w:val="00F77611"/>
    <w:rsid w:val="00F836F8"/>
    <w:rsid w:val="00F900BA"/>
    <w:rsid w:val="00F9037D"/>
    <w:rsid w:val="00F96377"/>
    <w:rsid w:val="00FA39B7"/>
    <w:rsid w:val="00FA7DC4"/>
    <w:rsid w:val="00FB66EC"/>
    <w:rsid w:val="00FC231E"/>
    <w:rsid w:val="00FC2CB6"/>
    <w:rsid w:val="00FD2877"/>
    <w:rsid w:val="00FD2886"/>
    <w:rsid w:val="00FD679F"/>
    <w:rsid w:val="00FF27A9"/>
    <w:rsid w:val="00FF330D"/>
    <w:rsid w:val="00FF3436"/>
    <w:rsid w:val="00FF7E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2"/>
    <w:rsid w:val="000A6B30"/>
    <w:pPr>
      <w:widowControl w:val="0"/>
      <w:spacing w:after="120" w:line="240" w:lineRule="auto"/>
    </w:pPr>
    <w:rPr>
      <w:rFonts w:ascii="Arial" w:eastAsia="Times New Roman" w:hAnsi="Arial"/>
      <w:sz w:val="24"/>
      <w:szCs w:val="20"/>
      <w:lang w:val="ru-RU" w:eastAsia="ru-RU"/>
    </w:rPr>
  </w:style>
  <w:style w:type="character" w:customStyle="1" w:styleId="a5">
    <w:name w:val="Основной текст Знак"/>
    <w:basedOn w:val="a0"/>
    <w:uiPriority w:val="99"/>
    <w:semiHidden/>
    <w:rsid w:val="000A6B30"/>
  </w:style>
  <w:style w:type="character" w:customStyle="1" w:styleId="2">
    <w:name w:val="Основной текст Знак2"/>
    <w:aliases w:val="Основной текст Знак Знак Знак Знак,Iniiaiie oaeno Ciae Ciae Ciae Знак,Основной текст Знак1 Знак,Основной текст Знак Знак Знак Знак Знак Знак Знак Знак Знак Знак1,Основной текст Знак Знак Знак Знак Знак Знак Знак Знак Знак Знак Знак"/>
    <w:link w:val="a4"/>
    <w:rsid w:val="000A6B30"/>
    <w:rPr>
      <w:rFonts w:ascii="Arial" w:eastAsia="Times New Roman" w:hAnsi="Arial" w:cs="Times New Roman"/>
      <w:sz w:val="24"/>
      <w:szCs w:val="20"/>
      <w:lang w:val="ru-RU" w:eastAsia="ru-RU"/>
    </w:rPr>
  </w:style>
  <w:style w:type="paragraph" w:styleId="a6">
    <w:name w:val="header"/>
    <w:basedOn w:val="a"/>
    <w:link w:val="a7"/>
    <w:uiPriority w:val="99"/>
    <w:unhideWhenUsed/>
    <w:rsid w:val="00CA72F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72F1"/>
    <w:rPr>
      <w:sz w:val="22"/>
      <w:szCs w:val="22"/>
      <w:lang w:eastAsia="en-US"/>
    </w:rPr>
  </w:style>
  <w:style w:type="paragraph" w:styleId="a8">
    <w:name w:val="footer"/>
    <w:basedOn w:val="a"/>
    <w:link w:val="a9"/>
    <w:uiPriority w:val="99"/>
    <w:semiHidden/>
    <w:unhideWhenUsed/>
    <w:rsid w:val="00CA72F1"/>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CA72F1"/>
    <w:rPr>
      <w:sz w:val="22"/>
      <w:szCs w:val="22"/>
      <w:lang w:eastAsia="en-US"/>
    </w:rPr>
  </w:style>
  <w:style w:type="paragraph" w:styleId="aa">
    <w:name w:val="Balloon Text"/>
    <w:basedOn w:val="a"/>
    <w:link w:val="ab"/>
    <w:uiPriority w:val="99"/>
    <w:semiHidden/>
    <w:unhideWhenUsed/>
    <w:rsid w:val="000017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7DD"/>
    <w:rPr>
      <w:rFonts w:ascii="Tahoma" w:hAnsi="Tahoma" w:cs="Tahoma"/>
      <w:sz w:val="16"/>
      <w:szCs w:val="16"/>
      <w:lang w:eastAsia="en-US"/>
    </w:rPr>
  </w:style>
  <w:style w:type="paragraph" w:customStyle="1" w:styleId="CharCharCharChar">
    <w:name w:val="Char Знак Знак Char Знак Знак Char Знак Знак Char Знак Знак Знак"/>
    <w:basedOn w:val="a"/>
    <w:rsid w:val="00DA038B"/>
    <w:pPr>
      <w:spacing w:after="0" w:line="240" w:lineRule="auto"/>
    </w:pPr>
    <w:rPr>
      <w:rFonts w:ascii="Verdana" w:eastAsia="Times New Roman" w:hAnsi="Verdana"/>
      <w:sz w:val="20"/>
      <w:szCs w:val="20"/>
      <w:lang w:val="en-US"/>
    </w:rPr>
  </w:style>
  <w:style w:type="paragraph" w:customStyle="1" w:styleId="ac">
    <w:name w:val="структ"/>
    <w:basedOn w:val="a"/>
    <w:link w:val="ad"/>
    <w:qFormat/>
    <w:rsid w:val="004E3EFC"/>
    <w:pPr>
      <w:widowControl w:val="0"/>
      <w:spacing w:after="0" w:line="240" w:lineRule="auto"/>
      <w:contextualSpacing/>
      <w:jc w:val="both"/>
    </w:pPr>
    <w:rPr>
      <w:rFonts w:ascii="Times New Roman" w:hAnsi="Times New Roman"/>
      <w:bCs/>
      <w:iCs/>
      <w:sz w:val="28"/>
      <w:szCs w:val="28"/>
    </w:rPr>
  </w:style>
  <w:style w:type="paragraph" w:styleId="ae">
    <w:name w:val="No Spacing"/>
    <w:uiPriority w:val="1"/>
    <w:qFormat/>
    <w:rsid w:val="00FA39B7"/>
    <w:rPr>
      <w:sz w:val="22"/>
      <w:szCs w:val="22"/>
      <w:lang w:eastAsia="en-US"/>
    </w:rPr>
  </w:style>
  <w:style w:type="character" w:customStyle="1" w:styleId="ad">
    <w:name w:val="структ Знак"/>
    <w:basedOn w:val="a0"/>
    <w:link w:val="ac"/>
    <w:rsid w:val="004E3EFC"/>
    <w:rPr>
      <w:rFonts w:ascii="Times New Roman" w:hAnsi="Times New Roman"/>
      <w:bCs/>
      <w:iCs/>
      <w:sz w:val="28"/>
      <w:szCs w:val="28"/>
      <w:lang w:eastAsia="en-US"/>
    </w:rPr>
  </w:style>
  <w:style w:type="paragraph" w:customStyle="1" w:styleId="CharCharCharChar1">
    <w:name w:val="Char Знак Знак Char Знак Знак Char Знак Знак Char Знак Знак Знак1"/>
    <w:basedOn w:val="a"/>
    <w:rsid w:val="00EE6030"/>
    <w:pPr>
      <w:spacing w:after="0" w:line="240" w:lineRule="auto"/>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2"/>
    <w:rsid w:val="000A6B30"/>
    <w:pPr>
      <w:widowControl w:val="0"/>
      <w:spacing w:after="120" w:line="240" w:lineRule="auto"/>
    </w:pPr>
    <w:rPr>
      <w:rFonts w:ascii="Arial" w:eastAsia="Times New Roman" w:hAnsi="Arial"/>
      <w:sz w:val="24"/>
      <w:szCs w:val="20"/>
      <w:lang w:val="ru-RU" w:eastAsia="ru-RU"/>
    </w:rPr>
  </w:style>
  <w:style w:type="character" w:customStyle="1" w:styleId="a5">
    <w:name w:val="Основной текст Знак"/>
    <w:basedOn w:val="a0"/>
    <w:uiPriority w:val="99"/>
    <w:semiHidden/>
    <w:rsid w:val="000A6B30"/>
  </w:style>
  <w:style w:type="character" w:customStyle="1" w:styleId="2">
    <w:name w:val="Основной текст Знак2"/>
    <w:aliases w:val="Основной текст Знак Знак Знак Знак,Iniiaiie oaeno Ciae Ciae Ciae Знак,Основной текст Знак1 Знак,Основной текст Знак Знак Знак Знак Знак Знак Знак Знак Знак Знак1,Основной текст Знак Знак Знак Знак Знак Знак Знак Знак Знак Знак Знак"/>
    <w:link w:val="a4"/>
    <w:rsid w:val="000A6B30"/>
    <w:rPr>
      <w:rFonts w:ascii="Arial" w:eastAsia="Times New Roman" w:hAnsi="Arial" w:cs="Times New Roman"/>
      <w:sz w:val="24"/>
      <w:szCs w:val="20"/>
      <w:lang w:val="ru-RU" w:eastAsia="ru-RU"/>
    </w:rPr>
  </w:style>
  <w:style w:type="paragraph" w:styleId="a6">
    <w:name w:val="header"/>
    <w:basedOn w:val="a"/>
    <w:link w:val="a7"/>
    <w:uiPriority w:val="99"/>
    <w:unhideWhenUsed/>
    <w:rsid w:val="00CA72F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72F1"/>
    <w:rPr>
      <w:sz w:val="22"/>
      <w:szCs w:val="22"/>
      <w:lang w:eastAsia="en-US"/>
    </w:rPr>
  </w:style>
  <w:style w:type="paragraph" w:styleId="a8">
    <w:name w:val="footer"/>
    <w:basedOn w:val="a"/>
    <w:link w:val="a9"/>
    <w:uiPriority w:val="99"/>
    <w:semiHidden/>
    <w:unhideWhenUsed/>
    <w:rsid w:val="00CA72F1"/>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CA72F1"/>
    <w:rPr>
      <w:sz w:val="22"/>
      <w:szCs w:val="22"/>
      <w:lang w:eastAsia="en-US"/>
    </w:rPr>
  </w:style>
  <w:style w:type="paragraph" w:styleId="aa">
    <w:name w:val="Balloon Text"/>
    <w:basedOn w:val="a"/>
    <w:link w:val="ab"/>
    <w:uiPriority w:val="99"/>
    <w:semiHidden/>
    <w:unhideWhenUsed/>
    <w:rsid w:val="000017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7DD"/>
    <w:rPr>
      <w:rFonts w:ascii="Tahoma" w:hAnsi="Tahoma" w:cs="Tahoma"/>
      <w:sz w:val="16"/>
      <w:szCs w:val="16"/>
      <w:lang w:eastAsia="en-US"/>
    </w:rPr>
  </w:style>
  <w:style w:type="paragraph" w:customStyle="1" w:styleId="CharCharCharChar">
    <w:name w:val="Char Знак Знак Char Знак Знак Char Знак Знак Char Знак Знак Знак"/>
    <w:basedOn w:val="a"/>
    <w:rsid w:val="00DA038B"/>
    <w:pPr>
      <w:spacing w:after="0" w:line="240" w:lineRule="auto"/>
    </w:pPr>
    <w:rPr>
      <w:rFonts w:ascii="Verdana" w:eastAsia="Times New Roman" w:hAnsi="Verdana"/>
      <w:sz w:val="20"/>
      <w:szCs w:val="20"/>
      <w:lang w:val="en-US"/>
    </w:rPr>
  </w:style>
  <w:style w:type="paragraph" w:customStyle="1" w:styleId="ac">
    <w:name w:val="структ"/>
    <w:basedOn w:val="a"/>
    <w:link w:val="ad"/>
    <w:qFormat/>
    <w:rsid w:val="004E3EFC"/>
    <w:pPr>
      <w:widowControl w:val="0"/>
      <w:spacing w:after="0" w:line="240" w:lineRule="auto"/>
      <w:contextualSpacing/>
      <w:jc w:val="both"/>
    </w:pPr>
    <w:rPr>
      <w:rFonts w:ascii="Times New Roman" w:hAnsi="Times New Roman"/>
      <w:bCs/>
      <w:iCs/>
      <w:sz w:val="28"/>
      <w:szCs w:val="28"/>
    </w:rPr>
  </w:style>
  <w:style w:type="paragraph" w:styleId="ae">
    <w:name w:val="No Spacing"/>
    <w:uiPriority w:val="1"/>
    <w:qFormat/>
    <w:rsid w:val="00FA39B7"/>
    <w:rPr>
      <w:sz w:val="22"/>
      <w:szCs w:val="22"/>
      <w:lang w:eastAsia="en-US"/>
    </w:rPr>
  </w:style>
  <w:style w:type="character" w:customStyle="1" w:styleId="ad">
    <w:name w:val="структ Знак"/>
    <w:basedOn w:val="a0"/>
    <w:link w:val="ac"/>
    <w:rsid w:val="004E3EFC"/>
    <w:rPr>
      <w:rFonts w:ascii="Times New Roman" w:hAnsi="Times New Roman"/>
      <w:bCs/>
      <w:iCs/>
      <w:sz w:val="28"/>
      <w:szCs w:val="28"/>
      <w:lang w:eastAsia="en-US"/>
    </w:rPr>
  </w:style>
  <w:style w:type="paragraph" w:customStyle="1" w:styleId="CharCharCharChar1">
    <w:name w:val="Char Знак Знак Char Знак Знак Char Знак Знак Char Знак Знак Знак1"/>
    <w:basedOn w:val="a"/>
    <w:rsid w:val="00EE6030"/>
    <w:pPr>
      <w:spacing w:after="0" w:line="240" w:lineRule="auto"/>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09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61ED-8438-45F9-A13B-81D0A99E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6940</Words>
  <Characters>3957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КОСТЯНТИН ВАЛЕРІЙОВИЧ</dc:creator>
  <cp:lastModifiedBy>ovolobuieva101511</cp:lastModifiedBy>
  <cp:revision>2</cp:revision>
  <cp:lastPrinted>2024-03-22T09:38:00Z</cp:lastPrinted>
  <dcterms:created xsi:type="dcterms:W3CDTF">2024-05-03T10:45:00Z</dcterms:created>
  <dcterms:modified xsi:type="dcterms:W3CDTF">2024-05-03T10:45:00Z</dcterms:modified>
</cp:coreProperties>
</file>