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0B27F9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BD5BDF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ом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України «Про очищення влади» передбачено проведення перевірки достовірності відомостей щодо застосування заборон, передбачених частинами третьою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постановою Кабінету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Міністрів України від 16 жовтня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563 «Деякі питання реалізації Закону України «Про очищення влади»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:rsidR="00992977" w:rsidRPr="00BD5BDF" w:rsidRDefault="00992977" w:rsidP="0099297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992977" w:rsidRPr="000B27F9" w:rsidRDefault="00992977" w:rsidP="009929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очищення влади»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Головне управління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ДПС 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</w:t>
      </w:r>
      <w:r w:rsidRPr="000B27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Чернівецькій</w:t>
      </w:r>
      <w:r w:rsidRPr="00BD5B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BD5BDF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BD5BDF" w:rsidRDefault="00B50EAD" w:rsidP="00FC7440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Онежко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Василь Васильович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9E1A62" w:rsidRDefault="00B50EAD" w:rsidP="00FC7440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 w:rsidRPr="00017674">
              <w:rPr>
                <w:rFonts w:ascii="Times New Roman" w:hAnsi="Times New Roman" w:cs="Times New Roman"/>
                <w:sz w:val="24"/>
                <w:szCs w:val="24"/>
              </w:rPr>
              <w:t>відділу інформаційно-аналітичної роботи управління 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3398E" w:rsidRDefault="0093398E" w:rsidP="0093398E">
            <w:hyperlink r:id="rId5" w:history="1">
              <w:r w:rsidRPr="001B3146">
                <w:rPr>
                  <w:rStyle w:val="a3"/>
                </w:rPr>
                <w:t>https://public.nazk.gov.ua/documents/0f547ab5-d99b-48cb-a621-8549b39f4f2f</w:t>
              </w:r>
            </w:hyperlink>
          </w:p>
          <w:p w:rsidR="009B2A83" w:rsidRPr="00BD5BDF" w:rsidRDefault="009B2A83" w:rsidP="00FC744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BD5BDF" w:rsidRDefault="0093398E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Default="002C7F57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9B2A83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BD5BDF" w:rsidRDefault="00C53D62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Default="002F023F" w:rsidP="00FC7440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Цибк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Олексі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Олегович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Pr="009E1A62" w:rsidRDefault="002F023F" w:rsidP="00FC7440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контролю за виробництвом та обігом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спирту, спиртовмісної продукції, алкогольних напоїв, тютюнових виробів, рідин, що використовуються в електронних сигаретах, пального та контролю за обігом марки акцизного податку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управління контролю за підакцизними товарами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F023F" w:rsidRDefault="002F023F" w:rsidP="002F023F">
            <w:hyperlink r:id="rId6" w:history="1">
              <w:r w:rsidRPr="001B3146">
                <w:rPr>
                  <w:rStyle w:val="a3"/>
                </w:rPr>
                <w:t>https://public.nazk.gov.ua/documents/1c314f0d-0a24-44cf-920a-68255ee7eb0d</w:t>
              </w:r>
            </w:hyperlink>
          </w:p>
          <w:p w:rsidR="009B2A83" w:rsidRDefault="009B2A83" w:rsidP="00FC7440"/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B2A83" w:rsidRDefault="002F023F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Default="00981E1B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 xml:space="preserve">Не застосовуються заборони, визначені частиною третьою та четвертою статті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 Закону України «Про очищення влади»</w:t>
            </w:r>
          </w:p>
        </w:tc>
      </w:tr>
      <w:tr w:rsidR="009564D6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Pr="00BD5BDF" w:rsidRDefault="009564D6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Default="00167DEE" w:rsidP="009564D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Проскурняк Ліна Василівна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Pr="009E1A62" w:rsidRDefault="00167DEE" w:rsidP="009564D6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супроводження судових спорів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67DEE" w:rsidRDefault="00167DEE" w:rsidP="00167DEE">
            <w:hyperlink r:id="rId7" w:history="1">
              <w:r w:rsidRPr="001B3146">
                <w:rPr>
                  <w:rStyle w:val="a3"/>
                </w:rPr>
                <w:t>https://public.nazk.gov.ua/documents/373e77e1-3e58-4ebb-a49a-22e779b94cec</w:t>
              </w:r>
            </w:hyperlink>
          </w:p>
          <w:p w:rsidR="009564D6" w:rsidRPr="00BD5BDF" w:rsidRDefault="009564D6" w:rsidP="009564D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Default="00167DEE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564D6" w:rsidRDefault="009564D6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9564D6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Pr="00BD5BDF" w:rsidRDefault="009564D6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Default="00E54A86" w:rsidP="009564D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Соколюк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Марина Василівна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Pr="009E1A62" w:rsidRDefault="00E54A86" w:rsidP="009564D6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організації та моніторингу </w:t>
            </w:r>
            <w:r w:rsidRPr="00EF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індикативних показників, прогнозування та аналізу доходів місцевих бюджетів, інформаційно-аналітичного управління економічного аналізу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E54A86" w:rsidRDefault="00E54A86" w:rsidP="00E54A86">
            <w:hyperlink r:id="rId8" w:history="1">
              <w:r w:rsidRPr="001B3146">
                <w:rPr>
                  <w:rStyle w:val="a3"/>
                </w:rPr>
                <w:t>https://public.nazk.gov.ua/documents/0c53de0d-ae25-4f8a-9798-93d34679dd81</w:t>
              </w:r>
            </w:hyperlink>
          </w:p>
          <w:p w:rsidR="009564D6" w:rsidRPr="00BD5BDF" w:rsidRDefault="009564D6" w:rsidP="009564D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9564D6" w:rsidRPr="00BD5BDF" w:rsidRDefault="00E54A86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564D6" w:rsidRDefault="009564D6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 xml:space="preserve">Не застосовуються заборони, визначені частиною третьою та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четвертою статті 1 Закону України «Про очищення влади»</w:t>
            </w:r>
          </w:p>
        </w:tc>
      </w:tr>
      <w:tr w:rsidR="00083A51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3A51" w:rsidRDefault="00083A51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5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3A51" w:rsidRDefault="00083A51" w:rsidP="009564D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Савк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Володимир Васильович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3A51" w:rsidRPr="00EF0DCA" w:rsidRDefault="00083A51" w:rsidP="009564D6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супроводження судових спорів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A301D" w:rsidRDefault="004A301D" w:rsidP="004A301D">
            <w:hyperlink r:id="rId9" w:history="1">
              <w:r w:rsidRPr="001B3146">
                <w:rPr>
                  <w:rStyle w:val="a3"/>
                </w:rPr>
                <w:t>https://public.nazk.gov.ua/documents/eb9ced50-5d21-4c26-89f8-eb340f8a6965</w:t>
              </w:r>
            </w:hyperlink>
          </w:p>
          <w:p w:rsidR="00083A51" w:rsidRDefault="00083A51" w:rsidP="00E54A86"/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3A51" w:rsidRDefault="004A301D" w:rsidP="009564D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083A51" w:rsidRDefault="004A301D" w:rsidP="009564D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090676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0676" w:rsidRDefault="00090676" w:rsidP="0009067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0676" w:rsidRDefault="00090676" w:rsidP="00090676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Чокан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Маргарит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Борисівн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0676" w:rsidRPr="00B7185F" w:rsidRDefault="00090676" w:rsidP="00090676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5011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 w:rsidR="0050110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сектору правового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супроводження діяльності та супроводження судових спорів із загальних питань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0676" w:rsidRDefault="00090676" w:rsidP="00090676">
            <w:hyperlink r:id="rId10" w:history="1">
              <w:r w:rsidRPr="001B3146">
                <w:rPr>
                  <w:rStyle w:val="a3"/>
                </w:rPr>
                <w:t>https://public.nazk.gov.ua/documents/7d462b72-c0bb-421f-bda5-2cfd1bc40b4f</w:t>
              </w:r>
            </w:hyperlink>
          </w:p>
          <w:p w:rsidR="00090676" w:rsidRDefault="00090676" w:rsidP="00090676"/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90676" w:rsidRDefault="00090676" w:rsidP="0009067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090676" w:rsidRDefault="00090676" w:rsidP="0009067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7172DD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172DD" w:rsidRDefault="007172DD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172DD" w:rsidRDefault="007172DD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Савчук Артем Миколайович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172DD" w:rsidRPr="00B7185F" w:rsidRDefault="007172DD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Чернівецького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податків і зборів з фізичних осіб та проведення камеральних перевірок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оподаткування фізичних осіб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172DD" w:rsidRDefault="007172DD" w:rsidP="007172DD">
            <w:hyperlink r:id="rId11" w:history="1">
              <w:r w:rsidRPr="001B3146">
                <w:rPr>
                  <w:rStyle w:val="a3"/>
                </w:rPr>
                <w:t>https://public.nazk.gov.ua/documents/ec5a6a8f-7973-490f-bd9a-7d51752fdcaf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7172DD" w:rsidRPr="00BD5BDF" w:rsidRDefault="007172DD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7172DD" w:rsidRDefault="007172DD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D1794F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1794F" w:rsidRDefault="00D1794F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1794F" w:rsidRDefault="00D1794F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Загарюк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Олександр Васильович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1794F" w:rsidRPr="00B7185F" w:rsidRDefault="00D1794F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1794F" w:rsidRDefault="000E50C8" w:rsidP="007172DD">
            <w:hyperlink r:id="rId12" w:history="1">
              <w:r w:rsidRPr="001B3146">
                <w:rPr>
                  <w:rStyle w:val="a3"/>
                </w:rPr>
                <w:t>https://public.nazk.gov.ua/documents/5de0658e-530d-4bb9-b309-0c3c785bdd7c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D1794F" w:rsidRDefault="000E50C8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D1794F" w:rsidRDefault="000E50C8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CB6DD7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B6DD7" w:rsidRDefault="00CB6DD7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B6DD7" w:rsidRDefault="00773646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Гудз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Віталіївн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B6DD7" w:rsidRPr="00B7185F" w:rsidRDefault="00C9738F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інформаційно-аналітичної роботи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забезпечення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B6DD7" w:rsidRDefault="00232992" w:rsidP="007172DD">
            <w:hyperlink r:id="rId13" w:history="1">
              <w:r w:rsidRPr="001B3146">
                <w:rPr>
                  <w:rStyle w:val="a3"/>
                </w:rPr>
                <w:t>https://public.nazk.gov.ua/documents/c2fbe867-bbd7-4b08-b751-166b721a47a5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B6DD7" w:rsidRDefault="00232992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CB6DD7" w:rsidRDefault="00232992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086B22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6B22" w:rsidRDefault="00472A07" w:rsidP="00472A07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6B22" w:rsidRDefault="00472A07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Кмет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Антоні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Владиславович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6B22" w:rsidRPr="00B7185F" w:rsidRDefault="00FF548D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супроводження інформаційних систем, адміністрування баз даних</w:t>
            </w:r>
            <w:r w:rsidRPr="00CD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інформаційних технологій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54574" w:rsidRDefault="00154574" w:rsidP="00154574">
            <w:hyperlink r:id="rId14" w:history="1">
              <w:r w:rsidRPr="001B3146">
                <w:rPr>
                  <w:rStyle w:val="a3"/>
                </w:rPr>
                <w:t>https://public.nazk.gov.ua/documents/cf0700ae-</w:t>
              </w:r>
              <w:r w:rsidRPr="001B3146">
                <w:rPr>
                  <w:rStyle w:val="a3"/>
                </w:rPr>
                <w:lastRenderedPageBreak/>
                <w:t>56f0-4fee-bfe0-23ab53087ade</w:t>
              </w:r>
            </w:hyperlink>
          </w:p>
          <w:p w:rsidR="00086B22" w:rsidRDefault="00086B22" w:rsidP="007172DD"/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086B22" w:rsidRDefault="00154574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086B22" w:rsidRDefault="00154574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 xml:space="preserve">Не застосовуються заборони,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визначені частиною третьою та четвертою статті 1 Закону України «Про очищення влади»</w:t>
            </w:r>
          </w:p>
        </w:tc>
      </w:tr>
      <w:tr w:rsidR="003129A4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129A4" w:rsidRDefault="003129A4" w:rsidP="00472A07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129A4" w:rsidRDefault="003129A4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Гандрабур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Альбін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Владиславівн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129A4" w:rsidRPr="00B7185F" w:rsidRDefault="003129A4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1A62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E1A6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інспектор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E48"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планових та позапланових перевірок оподаткування фізичних осіб </w:t>
            </w:r>
            <w:r w:rsidRPr="005E0965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оподаткування фізичних осіб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129A4" w:rsidRDefault="003129A4" w:rsidP="00154574">
            <w:hyperlink r:id="rId15" w:history="1">
              <w:r w:rsidRPr="001B3146">
                <w:rPr>
                  <w:rStyle w:val="a3"/>
                </w:rPr>
                <w:t>https://public.nazk.gov.ua/documents/0e944787-eb60-4c01-81b3-3b3e21aaa811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3129A4" w:rsidRDefault="003129A4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20.06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3129A4" w:rsidRDefault="003129A4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227E64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227E64" w:rsidP="00472A07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227E64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Комаріцин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Юлі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Юріївн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Pr="009E1A62" w:rsidRDefault="00227E64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Новоселицького </w:t>
            </w:r>
            <w:r w:rsidRPr="005508F0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податків і зборів з фізичних осіб та проведення камеральних перевірок</w:t>
            </w:r>
            <w:r w:rsidRPr="005508F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оподаткування фізичних осіб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227E64" w:rsidP="00154574">
            <w:hyperlink r:id="rId16" w:history="1">
              <w:r w:rsidRPr="001B3146">
                <w:rPr>
                  <w:rStyle w:val="a3"/>
                </w:rPr>
                <w:t>https://public.nazk.gov.ua/documents/30dd4871-2037-4b3c-9d3e-da572daa9808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227E64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227E64" w:rsidRDefault="00227E64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227E64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227E64" w:rsidP="00472A07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FF32E4" w:rsidP="007172DD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Павчук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Юлі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Юріївн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Pr="00B7185F" w:rsidRDefault="00FF32E4" w:rsidP="007172DD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Кіцманського </w:t>
            </w:r>
            <w:r w:rsidRPr="005508F0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податків і зборів з фізичних осіб та проведення камеральних перевірок</w:t>
            </w:r>
            <w:r w:rsidRPr="005508F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оподаткування фізичних осіб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FF32E4" w:rsidP="00154574">
            <w:hyperlink r:id="rId17" w:history="1">
              <w:r w:rsidRPr="001B3146">
                <w:rPr>
                  <w:rStyle w:val="a3"/>
                </w:rPr>
                <w:t>https://public.nazk.gov.ua/documents/dcf4faa6-5390-41da-8125-c397606aab2a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227E64" w:rsidRDefault="00FF32E4" w:rsidP="007172D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227E64" w:rsidRDefault="00FF32E4" w:rsidP="007172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675649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75649" w:rsidRDefault="00675649" w:rsidP="00675649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75649" w:rsidRDefault="00675649" w:rsidP="00675649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Баранецьк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Лілі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Петрівн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75649" w:rsidRPr="00B7185F" w:rsidRDefault="00675649" w:rsidP="00675649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62D3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E62D3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E62D3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відділу податкових сервісів Чернівецької державної податкової інспекції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75649" w:rsidRDefault="00675649" w:rsidP="00675649">
            <w:hyperlink r:id="rId18" w:history="1">
              <w:r w:rsidRPr="001B3146">
                <w:rPr>
                  <w:rStyle w:val="a3"/>
                </w:rPr>
                <w:t>https://public.nazk.gov.ua/documents/b90fa749-90d9-4a96-8247-a03f91545530</w:t>
              </w:r>
            </w:hyperlink>
          </w:p>
          <w:p w:rsidR="00675649" w:rsidRPr="00BD5BDF" w:rsidRDefault="00675649" w:rsidP="00675649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75649" w:rsidRDefault="00675649" w:rsidP="0067564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675649" w:rsidRDefault="00675649" w:rsidP="0067564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  <w:tr w:rsidR="00435D5F" w:rsidRPr="00AD7203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35D5F" w:rsidRDefault="00435D5F" w:rsidP="00435D5F">
            <w:pPr>
              <w:spacing w:after="0" w:line="360" w:lineRule="atLeast"/>
              <w:ind w:right="-135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35D5F" w:rsidRDefault="00435D5F" w:rsidP="00435D5F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Саранчук Людмил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Михайлівн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35D5F" w:rsidRPr="006E62D3" w:rsidRDefault="00435D5F" w:rsidP="00435D5F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185F">
              <w:rPr>
                <w:rFonts w:ascii="Times New Roman" w:hAnsi="Times New Roman" w:cs="Times New Roman"/>
                <w:sz w:val="24"/>
                <w:szCs w:val="24"/>
              </w:rPr>
              <w:t xml:space="preserve"> інспектор </w:t>
            </w:r>
            <w:r w:rsidRPr="005508F0">
              <w:rPr>
                <w:rFonts w:ascii="Times New Roman" w:hAnsi="Times New Roman" w:cs="Times New Roman"/>
                <w:sz w:val="24"/>
                <w:szCs w:val="24"/>
              </w:rPr>
              <w:t>відділу організації, планування роботи, моніторингу та контролю  управління організації роботи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35D5F" w:rsidRPr="00BD5BDF" w:rsidRDefault="00435D5F" w:rsidP="00435D5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19" w:history="1">
              <w:r w:rsidRPr="001B3146">
                <w:rPr>
                  <w:rStyle w:val="a3"/>
                </w:rPr>
                <w:t>https://public.nazk.gov.ua/documents/965ff093-8c50-4ebd-a61a-b9cf77c8f0db</w:t>
              </w:r>
            </w:hyperlink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435D5F" w:rsidRPr="00BD5BDF" w:rsidRDefault="00435D5F" w:rsidP="00435D5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06</w:t>
            </w:r>
            <w:r w:rsidRPr="00BD5BD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435D5F" w:rsidRDefault="00435D5F" w:rsidP="00435D5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</w:tbl>
    <w:p w:rsidR="009E3461" w:rsidRDefault="009E3461">
      <w:bookmarkStart w:id="0" w:name="_GoBack"/>
      <w:bookmarkEnd w:id="0"/>
    </w:p>
    <w:sectPr w:rsidR="009E3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C7F57"/>
    <w:rsid w:val="002F023F"/>
    <w:rsid w:val="003129A4"/>
    <w:rsid w:val="00435D5F"/>
    <w:rsid w:val="00472A07"/>
    <w:rsid w:val="004A301D"/>
    <w:rsid w:val="0050110C"/>
    <w:rsid w:val="00675649"/>
    <w:rsid w:val="00696646"/>
    <w:rsid w:val="007172DD"/>
    <w:rsid w:val="00741072"/>
    <w:rsid w:val="00773646"/>
    <w:rsid w:val="008F3442"/>
    <w:rsid w:val="0093398E"/>
    <w:rsid w:val="009564D6"/>
    <w:rsid w:val="00981E1B"/>
    <w:rsid w:val="00992977"/>
    <w:rsid w:val="009B2A83"/>
    <w:rsid w:val="009E3461"/>
    <w:rsid w:val="009E750D"/>
    <w:rsid w:val="00B50EAD"/>
    <w:rsid w:val="00BF42BD"/>
    <w:rsid w:val="00C53D62"/>
    <w:rsid w:val="00C9738F"/>
    <w:rsid w:val="00CB6DD7"/>
    <w:rsid w:val="00D1794F"/>
    <w:rsid w:val="00E50D6B"/>
    <w:rsid w:val="00E54A86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1FDB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documents/0c53de0d-ae25-4f8a-9798-93d34679dd81" TargetMode="External"/><Relationship Id="rId13" Type="http://schemas.openxmlformats.org/officeDocument/2006/relationships/hyperlink" Target="https://public.nazk.gov.ua/documents/c2fbe867-bbd7-4b08-b751-166b721a47a5" TargetMode="External"/><Relationship Id="rId18" Type="http://schemas.openxmlformats.org/officeDocument/2006/relationships/hyperlink" Target="https://public.nazk.gov.ua/documents/b90fa749-90d9-4a96-8247-a03f915455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lic.nazk.gov.ua/documents/373e77e1-3e58-4ebb-a49a-22e779b94cec" TargetMode="External"/><Relationship Id="rId12" Type="http://schemas.openxmlformats.org/officeDocument/2006/relationships/hyperlink" Target="https://public.nazk.gov.ua/documents/5de0658e-530d-4bb9-b309-0c3c785bdd7c" TargetMode="External"/><Relationship Id="rId17" Type="http://schemas.openxmlformats.org/officeDocument/2006/relationships/hyperlink" Target="https://public.nazk.gov.ua/documents/dcf4faa6-5390-41da-8125-c397606aab2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.nazk.gov.ua/documents/30dd4871-2037-4b3c-9d3e-da572daa98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.nazk.gov.ua/documents/1c314f0d-0a24-44cf-920a-68255ee7eb0d" TargetMode="External"/><Relationship Id="rId11" Type="http://schemas.openxmlformats.org/officeDocument/2006/relationships/hyperlink" Target="https://public.nazk.gov.ua/documents/ec5a6a8f-7973-490f-bd9a-7d51752fdcaf" TargetMode="External"/><Relationship Id="rId5" Type="http://schemas.openxmlformats.org/officeDocument/2006/relationships/hyperlink" Target="https://public.nazk.gov.ua/documents/0f547ab5-d99b-48cb-a621-8549b39f4f2f" TargetMode="External"/><Relationship Id="rId15" Type="http://schemas.openxmlformats.org/officeDocument/2006/relationships/hyperlink" Target="https://public.nazk.gov.ua/documents/0e944787-eb60-4c01-81b3-3b3e21aaa811" TargetMode="External"/><Relationship Id="rId10" Type="http://schemas.openxmlformats.org/officeDocument/2006/relationships/hyperlink" Target="https://public.nazk.gov.ua/documents/7d462b72-c0bb-421f-bda5-2cfd1bc40b4f" TargetMode="External"/><Relationship Id="rId19" Type="http://schemas.openxmlformats.org/officeDocument/2006/relationships/hyperlink" Target="https://public.nazk.gov.ua/documents/965ff093-8c50-4ebd-a61a-b9cf77c8f0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nazk.gov.ua/documents/eb9ced50-5d21-4c26-89f8-eb340f8a6965" TargetMode="External"/><Relationship Id="rId14" Type="http://schemas.openxmlformats.org/officeDocument/2006/relationships/hyperlink" Target="https://public.nazk.gov.ua/documents/cf0700ae-56f0-4fee-bfe0-23ab53087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C661-0312-490D-A02F-624E81C0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4955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2024-05-27T11:25:00Z</dcterms:created>
  <dcterms:modified xsi:type="dcterms:W3CDTF">2024-07-10T12:08:00Z</dcterms:modified>
</cp:coreProperties>
</file>