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03" w:rsidRDefault="00B57117">
      <w:pPr>
        <w:pStyle w:val="1"/>
        <w:shd w:val="clear" w:color="auto" w:fill="FFFFFF"/>
        <w:spacing w:beforeAutospacing="0" w:after="0" w:afterAutospacing="0" w:line="276" w:lineRule="auto"/>
        <w:jc w:val="center"/>
        <w:textAlignment w:val="baseline"/>
      </w:pPr>
      <w:bookmarkStart w:id="0" w:name="_GoBack"/>
      <w:bookmarkEnd w:id="0"/>
      <w:r>
        <w:rPr>
          <w:rFonts w:cs="Arial"/>
          <w:b w:val="0"/>
          <w:bCs w:val="0"/>
          <w:color w:val="1D1D1B"/>
          <w:sz w:val="28"/>
          <w:szCs w:val="28"/>
        </w:rPr>
        <w:t xml:space="preserve">Найбільш запитувана інформація, що надходила до </w:t>
      </w:r>
    </w:p>
    <w:p w:rsidR="001F5903" w:rsidRDefault="00B57117">
      <w:pPr>
        <w:pStyle w:val="1"/>
        <w:shd w:val="clear" w:color="auto" w:fill="FFFFFF"/>
        <w:spacing w:beforeAutospacing="0" w:after="0" w:afterAutospacing="0" w:line="276" w:lineRule="auto"/>
        <w:jc w:val="center"/>
        <w:textAlignment w:val="baseline"/>
      </w:pPr>
      <w:r>
        <w:rPr>
          <w:rFonts w:cs="Arial"/>
          <w:b w:val="0"/>
          <w:bCs w:val="0"/>
          <w:color w:val="1D1D1B"/>
          <w:sz w:val="28"/>
          <w:szCs w:val="28"/>
        </w:rPr>
        <w:t xml:space="preserve">Головного управління ДПС у </w:t>
      </w:r>
      <w:r>
        <w:rPr>
          <w:b w:val="0"/>
          <w:color w:val="000000"/>
          <w:sz w:val="28"/>
          <w:szCs w:val="28"/>
        </w:rPr>
        <w:t>Херсонській області,</w:t>
      </w:r>
    </w:p>
    <w:p w:rsidR="001F5903" w:rsidRDefault="00B57117">
      <w:pPr>
        <w:pStyle w:val="1"/>
        <w:shd w:val="clear" w:color="auto" w:fill="FFFFFF"/>
        <w:spacing w:beforeAutospacing="0" w:after="0" w:afterAutospacing="0" w:line="276" w:lineRule="auto"/>
        <w:jc w:val="center"/>
        <w:textAlignment w:val="baseline"/>
      </w:pPr>
      <w:r>
        <w:rPr>
          <w:b w:val="0"/>
          <w:color w:val="000000"/>
          <w:sz w:val="28"/>
          <w:szCs w:val="28"/>
        </w:rPr>
        <w:t>Автономній Республіці Крим та м. Севастополі</w:t>
      </w:r>
      <w:r>
        <w:rPr>
          <w:rFonts w:cs="Arial"/>
          <w:b w:val="0"/>
          <w:bCs w:val="0"/>
          <w:color w:val="1D1D1B"/>
          <w:sz w:val="28"/>
          <w:szCs w:val="28"/>
        </w:rPr>
        <w:t xml:space="preserve"> </w:t>
      </w:r>
    </w:p>
    <w:p w:rsidR="001F5903" w:rsidRDefault="00B57117">
      <w:pPr>
        <w:pStyle w:val="1"/>
        <w:shd w:val="clear" w:color="auto" w:fill="FFFFFF"/>
        <w:spacing w:beforeAutospacing="0" w:after="0" w:afterAutospacing="0" w:line="276" w:lineRule="auto"/>
        <w:jc w:val="center"/>
        <w:textAlignment w:val="baseline"/>
      </w:pPr>
      <w:r>
        <w:rPr>
          <w:rFonts w:cs="Arial"/>
          <w:b w:val="0"/>
          <w:bCs w:val="0"/>
          <w:color w:val="000000"/>
          <w:sz w:val="28"/>
          <w:szCs w:val="28"/>
        </w:rPr>
        <w:t>протягом січня - вересня 2024 року</w:t>
      </w:r>
    </w:p>
    <w:p w:rsidR="001F5903" w:rsidRDefault="001F5903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</w:rPr>
      </w:pPr>
    </w:p>
    <w:p w:rsidR="001F5903" w:rsidRDefault="00B57117">
      <w:pPr>
        <w:tabs>
          <w:tab w:val="left" w:pos="900"/>
        </w:tabs>
        <w:spacing w:after="0" w:line="276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 відповідно </w:t>
      </w:r>
      <w:r>
        <w:rPr>
          <w:rFonts w:ascii="Times New Roman" w:hAnsi="Times New Roman"/>
          <w:color w:val="000000"/>
          <w:sz w:val="28"/>
          <w:szCs w:val="28"/>
        </w:rPr>
        <w:t xml:space="preserve">до Закону України від 13 січня 2011 року №2939-VI               «Про доступ до публічної </w:t>
      </w:r>
      <w:r>
        <w:rPr>
          <w:rFonts w:ascii="Times New Roman" w:hAnsi="Times New Roman"/>
          <w:color w:val="000000"/>
          <w:sz w:val="28"/>
          <w:szCs w:val="28"/>
        </w:rPr>
        <w:t>інформації» (зі змінами), Головним управлінням ДПС у Херсонській області, Автономній Республіці Крим та м. Севастополі, протягом періоду з 01.01.2024 по 30.09.2024 забезпечено розгляд 20 запитів на отримання публічної інформації, що надійшли електронною по</w:t>
      </w:r>
      <w:r>
        <w:rPr>
          <w:rFonts w:ascii="Times New Roman" w:hAnsi="Times New Roman"/>
          <w:color w:val="000000"/>
          <w:sz w:val="28"/>
          <w:szCs w:val="28"/>
        </w:rPr>
        <w:t>штою.                     За результатами розгляду, запити на отримання публічної інформації задоволено в повній мірі.</w:t>
      </w:r>
    </w:p>
    <w:p w:rsidR="001F5903" w:rsidRDefault="00B57117">
      <w:pPr>
        <w:tabs>
          <w:tab w:val="left" w:pos="900"/>
        </w:tabs>
        <w:spacing w:after="0" w:line="276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Запитувачі звернулись з проханням надати інформацію з питань нарахування суми єдиного внеску на загальнообов’язкове державне соціальне ст</w:t>
      </w:r>
      <w:r>
        <w:rPr>
          <w:rFonts w:ascii="Times New Roman" w:hAnsi="Times New Roman"/>
          <w:color w:val="000000"/>
          <w:sz w:val="28"/>
          <w:szCs w:val="28"/>
        </w:rPr>
        <w:t>рахування, плати за землю, щодо повідомлення про втрату документів бухгалтерського обліку, реєстраційних даних громадянина, щодо кількості зареєстрованих суб’єктів господарювання, використання доходів неприбуткової організації, актів знищення документів, н</w:t>
      </w:r>
      <w:r>
        <w:rPr>
          <w:rFonts w:ascii="Times New Roman" w:hAnsi="Times New Roman"/>
          <w:color w:val="000000"/>
          <w:sz w:val="28"/>
          <w:szCs w:val="28"/>
        </w:rPr>
        <w:t>адання копій відповідних документів, щодо реєстрації волонтера у реєстрі волонтерів України.</w:t>
      </w:r>
    </w:p>
    <w:p w:rsidR="001F5903" w:rsidRDefault="00B57117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Запити розглянуто у терміни, передбачені Законом.</w:t>
      </w:r>
    </w:p>
    <w:p w:rsidR="001F5903" w:rsidRDefault="001F5903">
      <w:pPr>
        <w:spacing w:after="0" w:line="240" w:lineRule="auto"/>
        <w:ind w:firstLine="567"/>
        <w:jc w:val="both"/>
        <w:rPr>
          <w:color w:val="000000"/>
          <w:sz w:val="32"/>
          <w:szCs w:val="32"/>
        </w:rPr>
      </w:pPr>
    </w:p>
    <w:p w:rsidR="001F5903" w:rsidRDefault="00B57117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Style w:val="a3"/>
          <w:rFonts w:cs="Arial"/>
          <w:color w:val="000000"/>
          <w:sz w:val="28"/>
          <w:szCs w:val="28"/>
          <w:u w:val="single"/>
        </w:rPr>
        <w:t>До уваги запитувачів.</w:t>
      </w:r>
      <w:r>
        <w:rPr>
          <w:rFonts w:cs="Arial"/>
          <w:color w:val="000000"/>
          <w:sz w:val="28"/>
          <w:szCs w:val="28"/>
        </w:rPr>
        <w:t> </w:t>
      </w:r>
    </w:p>
    <w:p w:rsidR="001F5903" w:rsidRDefault="001F5903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cs="Arial"/>
          <w:color w:val="000000"/>
          <w:sz w:val="20"/>
          <w:szCs w:val="20"/>
        </w:rPr>
      </w:pPr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 xml:space="preserve">З моменту набрання чинності Закону України «Про доступ до публічної інформації» можливо </w:t>
      </w:r>
      <w:r>
        <w:rPr>
          <w:rFonts w:cs="Arial"/>
          <w:color w:val="000000"/>
          <w:sz w:val="28"/>
          <w:szCs w:val="28"/>
        </w:rPr>
        <w:t>визначити основні аспекти реалізації цього Закону, які заслуговують до уваги:</w:t>
      </w:r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1. Запитувачі інформації ототожнюють такі поняття як запит на отримання публічної інформації, звернення, надання податкової консультації, при цьому дані категорії звернень є різн</w:t>
      </w:r>
      <w:r>
        <w:rPr>
          <w:rFonts w:cs="Arial"/>
          <w:color w:val="000000"/>
          <w:sz w:val="28"/>
          <w:szCs w:val="28"/>
        </w:rPr>
        <w:t>ими за наступними ознаками:</w:t>
      </w:r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правовими підставами;</w:t>
      </w:r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визначенням понять;</w:t>
      </w:r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формами;</w:t>
      </w:r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строком розгляду;</w:t>
      </w:r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змістом;</w:t>
      </w:r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вимогами оформлення;</w:t>
      </w:r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proofErr w:type="spellStart"/>
      <w:r>
        <w:rPr>
          <w:rFonts w:cs="Arial"/>
          <w:color w:val="000000"/>
          <w:sz w:val="28"/>
          <w:szCs w:val="28"/>
        </w:rPr>
        <w:t>оплатністю</w:t>
      </w:r>
      <w:proofErr w:type="spellEnd"/>
      <w:r>
        <w:rPr>
          <w:rFonts w:cs="Arial"/>
          <w:color w:val="000000"/>
          <w:sz w:val="28"/>
          <w:szCs w:val="28"/>
        </w:rPr>
        <w:t xml:space="preserve"> тощо.</w:t>
      </w:r>
    </w:p>
    <w:p w:rsidR="001F5903" w:rsidRDefault="001F5903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4"/>
          <w:szCs w:val="4"/>
        </w:rPr>
      </w:pPr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lastRenderedPageBreak/>
        <w:t xml:space="preserve">2. Згідно із частиною другою статті 2 Закону України «Про доступ до публічної інформації» цей Закон не </w:t>
      </w:r>
      <w:r>
        <w:rPr>
          <w:rFonts w:cs="Arial"/>
          <w:color w:val="000000"/>
          <w:sz w:val="28"/>
          <w:szCs w:val="28"/>
        </w:rPr>
        <w:t>поширюється на відносини у сфері звернень громадян, які регулюються спеціальним законом, а саме Законом України «Про звернення громадян». </w:t>
      </w:r>
    </w:p>
    <w:p w:rsidR="001F5903" w:rsidRDefault="001F5903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  <w:rPr>
          <w:rFonts w:cs="Arial"/>
          <w:color w:val="000000"/>
          <w:sz w:val="4"/>
          <w:szCs w:val="4"/>
        </w:rPr>
      </w:pPr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 xml:space="preserve">3. Листи, які за змістом є зверненнями громадян (пропозиції, заяви, скарги тощо) мають бути оформлені з дотриманням </w:t>
      </w:r>
      <w:r>
        <w:rPr>
          <w:rFonts w:cs="Arial"/>
          <w:color w:val="000000"/>
          <w:sz w:val="28"/>
          <w:szCs w:val="28"/>
        </w:rPr>
        <w:t>вимог Закону України               «Про звернення громадян».</w:t>
      </w:r>
    </w:p>
    <w:p w:rsidR="001F5903" w:rsidRDefault="001F5903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  <w:rPr>
          <w:rFonts w:cs="Arial"/>
          <w:color w:val="000000"/>
          <w:sz w:val="4"/>
          <w:szCs w:val="4"/>
        </w:rPr>
      </w:pPr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 xml:space="preserve">4. Запит на отримання публічної інформації має відповідати вимогам </w:t>
      </w:r>
      <w:proofErr w:type="spellStart"/>
      <w:r>
        <w:rPr>
          <w:rFonts w:cs="Arial"/>
          <w:color w:val="000000"/>
          <w:sz w:val="28"/>
          <w:szCs w:val="28"/>
        </w:rPr>
        <w:t>статтей</w:t>
      </w:r>
      <w:proofErr w:type="spellEnd"/>
      <w:r>
        <w:rPr>
          <w:rFonts w:cs="Arial"/>
          <w:color w:val="000000"/>
          <w:sz w:val="28"/>
          <w:szCs w:val="28"/>
        </w:rPr>
        <w:t xml:space="preserve"> 1 та 19 Закону України «Про доступ до публічної інформації».</w:t>
      </w:r>
    </w:p>
    <w:p w:rsidR="001F5903" w:rsidRDefault="001F5903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cs="Arial"/>
          <w:color w:val="000000"/>
          <w:sz w:val="28"/>
          <w:szCs w:val="28"/>
        </w:rPr>
      </w:pPr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r>
        <w:rPr>
          <w:rStyle w:val="a3"/>
          <w:rFonts w:cs="Arial"/>
          <w:color w:val="000000"/>
          <w:sz w:val="28"/>
          <w:szCs w:val="28"/>
        </w:rPr>
        <w:t>Щодо реквізитів рахунків державного та місцевого бюджетів</w:t>
      </w:r>
      <w:r>
        <w:rPr>
          <w:rFonts w:cs="Arial"/>
          <w:color w:val="000000"/>
          <w:sz w:val="28"/>
          <w:szCs w:val="28"/>
        </w:rPr>
        <w:t> </w:t>
      </w:r>
      <w:r>
        <w:rPr>
          <w:rStyle w:val="a3"/>
          <w:rFonts w:cs="Arial"/>
          <w:color w:val="000000"/>
          <w:sz w:val="28"/>
          <w:szCs w:val="28"/>
        </w:rPr>
        <w:t>Херсонської області</w:t>
      </w:r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 xml:space="preserve">Інформація щодо актуальних реквізитів бюджетних рахунків для сплати платежів до бюджетів усіх рівнів станом на 01.01.2024 розміщена </w:t>
      </w:r>
      <w:r>
        <w:rPr>
          <w:bCs/>
          <w:color w:val="000000"/>
          <w:sz w:val="28"/>
          <w:szCs w:val="28"/>
        </w:rPr>
        <w:t xml:space="preserve">на </w:t>
      </w:r>
      <w:proofErr w:type="spellStart"/>
      <w:r>
        <w:rPr>
          <w:bCs/>
          <w:color w:val="000000"/>
          <w:sz w:val="28"/>
          <w:szCs w:val="28"/>
        </w:rPr>
        <w:t>субсайті</w:t>
      </w:r>
      <w:proofErr w:type="spellEnd"/>
      <w:r>
        <w:rPr>
          <w:bCs/>
          <w:color w:val="000000"/>
          <w:sz w:val="28"/>
          <w:szCs w:val="28"/>
        </w:rPr>
        <w:t xml:space="preserve"> Головного управління ДПС у Херсонській області, Автономній Республіці Крим та м. Севастопол</w:t>
      </w:r>
      <w:r>
        <w:rPr>
          <w:bCs/>
          <w:color w:val="000000"/>
          <w:sz w:val="28"/>
          <w:szCs w:val="28"/>
        </w:rPr>
        <w:t>і вебпорталу ДПС України</w:t>
      </w:r>
      <w:r>
        <w:rPr>
          <w:rFonts w:cs="Arial"/>
          <w:color w:val="000000"/>
          <w:sz w:val="28"/>
          <w:szCs w:val="28"/>
        </w:rPr>
        <w:t xml:space="preserve"> за посиланням  </w:t>
      </w:r>
      <w:hyperlink r:id="rId5">
        <w:r>
          <w:rPr>
            <w:rStyle w:val="a4"/>
            <w:rFonts w:cs="Arial"/>
            <w:color w:val="000000"/>
            <w:sz w:val="28"/>
            <w:szCs w:val="28"/>
          </w:rPr>
          <w:t>https://tax.gov.ua/byudjetni-rahunki</w:t>
        </w:r>
      </w:hyperlink>
      <w:r>
        <w:rPr>
          <w:rFonts w:cs="Arial"/>
          <w:color w:val="000000"/>
          <w:sz w:val="28"/>
          <w:szCs w:val="28"/>
        </w:rPr>
        <w:t>.</w:t>
      </w:r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hyperlink r:id="rId6"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 xml:space="preserve">1. Реквізити рахунків для сплати податків, зборів та </w:t>
        </w:r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>платежів до державного та місцевих бюджетів по Херсонській області</w:t>
        </w:r>
      </w:hyperlink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hyperlink r:id="rId7"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>2. Реквізити рахунків для сплати єдиного внеску на загальнообов’язкове державне соціальне страхування по Херсонській обл</w:t>
        </w:r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>асті</w:t>
        </w:r>
      </w:hyperlink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r>
        <w:rPr>
          <w:rStyle w:val="ac"/>
          <w:rFonts w:cs="Arial"/>
          <w:b/>
          <w:bCs/>
          <w:color w:val="000000"/>
          <w:sz w:val="28"/>
          <w:szCs w:val="28"/>
          <w:u w:val="single"/>
        </w:rPr>
        <w:t>3.</w:t>
      </w:r>
      <w:r>
        <w:rPr>
          <w:rFonts w:cs="Arial"/>
          <w:color w:val="000000"/>
          <w:sz w:val="28"/>
          <w:szCs w:val="28"/>
        </w:rPr>
        <w:t> </w:t>
      </w:r>
      <w:hyperlink r:id="rId8"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>Реквізити рахунків для обліку доходів місцевого бюджету АР Крим</w:t>
        </w:r>
      </w:hyperlink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r>
        <w:rPr>
          <w:rStyle w:val="ac"/>
          <w:rFonts w:cs="Arial"/>
          <w:b/>
          <w:bCs/>
          <w:color w:val="000000"/>
          <w:sz w:val="28"/>
          <w:szCs w:val="28"/>
          <w:u w:val="single"/>
        </w:rPr>
        <w:t>4.</w:t>
      </w:r>
      <w:r>
        <w:rPr>
          <w:rFonts w:cs="Arial"/>
          <w:color w:val="000000"/>
          <w:sz w:val="28"/>
          <w:szCs w:val="28"/>
        </w:rPr>
        <w:t> </w:t>
      </w:r>
      <w:hyperlink r:id="rId9"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 xml:space="preserve">Реквізити рахунків для обліку доходів </w:t>
        </w:r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>місцевого бюджету м. Севастополь</w:t>
        </w:r>
      </w:hyperlink>
    </w:p>
    <w:p w:rsidR="001F5903" w:rsidRDefault="00B57117">
      <w:pPr>
        <w:pStyle w:val="af2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ac"/>
          <w:rFonts w:ascii="Arial" w:hAnsi="Arial" w:cs="Arial"/>
          <w:color w:val="000000"/>
          <w:sz w:val="20"/>
          <w:szCs w:val="20"/>
        </w:rPr>
        <w:t> </w:t>
      </w:r>
    </w:p>
    <w:p w:rsidR="001F5903" w:rsidRDefault="00B57117">
      <w:pPr>
        <w:pStyle w:val="af2"/>
        <w:shd w:val="clear" w:color="auto" w:fill="FFFFFF"/>
        <w:spacing w:beforeAutospacing="0" w:after="0" w:afterAutospacing="0" w:line="276" w:lineRule="auto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 xml:space="preserve">Відповідно до ст.19 Закону України від 13 січня 2011 року № 2939-VI  «Про доступ до публічної інформації» запит на інформацію - це прохання особи до розпорядника інформації надати публічну інформацію, що знаходиться у </w:t>
      </w:r>
      <w:r>
        <w:rPr>
          <w:rFonts w:cs="Arial"/>
          <w:color w:val="000000"/>
          <w:sz w:val="28"/>
          <w:szCs w:val="28"/>
        </w:rPr>
        <w:t>його володінні.</w:t>
      </w:r>
    </w:p>
    <w:p w:rsidR="001F5903" w:rsidRDefault="001F5903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cs="Arial"/>
          <w:color w:val="000000"/>
          <w:sz w:val="20"/>
          <w:szCs w:val="20"/>
        </w:rPr>
      </w:pPr>
    </w:p>
    <w:p w:rsidR="001F5903" w:rsidRDefault="00B57117">
      <w:pPr>
        <w:pStyle w:val="NormalWeb111112111"/>
        <w:spacing w:after="0" w:line="240" w:lineRule="auto"/>
        <w:ind w:firstLine="567"/>
        <w:jc w:val="both"/>
      </w:pPr>
      <w:r>
        <w:rPr>
          <w:rFonts w:ascii="Times New Roman" w:hAnsi="Times New Roman"/>
          <w:b/>
          <w:bCs/>
          <w:sz w:val="28"/>
          <w:szCs w:val="28"/>
        </w:rPr>
        <w:t>Запит на отримання публічної інформації може бути подано в робочий час згідно з правилами внутрішнього трудового розпорядку:</w:t>
      </w:r>
    </w:p>
    <w:p w:rsidR="001F5903" w:rsidRDefault="00B57117">
      <w:pPr>
        <w:pStyle w:val="NormalWeb111112111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на поштову адресу: </w:t>
      </w:r>
      <w:r>
        <w:rPr>
          <w:rFonts w:ascii="Times New Roman" w:hAnsi="Times New Roman"/>
          <w:b/>
          <w:sz w:val="28"/>
          <w:szCs w:val="28"/>
        </w:rPr>
        <w:t xml:space="preserve">73022, м. Херсон, </w:t>
      </w:r>
      <w:proofErr w:type="spellStart"/>
      <w:r>
        <w:rPr>
          <w:rFonts w:ascii="Times New Roman" w:hAnsi="Times New Roman"/>
          <w:b/>
          <w:sz w:val="28"/>
          <w:szCs w:val="28"/>
        </w:rPr>
        <w:t>просп</w:t>
      </w:r>
      <w:proofErr w:type="spellEnd"/>
      <w:r>
        <w:rPr>
          <w:rFonts w:ascii="Times New Roman" w:hAnsi="Times New Roman"/>
          <w:b/>
          <w:sz w:val="28"/>
          <w:szCs w:val="28"/>
        </w:rPr>
        <w:t>. Незалежності, 75;</w:t>
      </w:r>
    </w:p>
    <w:p w:rsidR="001F5903" w:rsidRDefault="001F5903">
      <w:pPr>
        <w:pStyle w:val="NormalWeb111112111"/>
        <w:spacing w:after="0" w:line="240" w:lineRule="auto"/>
        <w:ind w:firstLine="567"/>
        <w:rPr>
          <w:rFonts w:ascii="Times New Roman" w:hAnsi="Times New Roman"/>
          <w:sz w:val="4"/>
          <w:szCs w:val="4"/>
        </w:rPr>
      </w:pPr>
    </w:p>
    <w:p w:rsidR="001F5903" w:rsidRDefault="00B57117">
      <w:pPr>
        <w:pStyle w:val="NormalWeb111112111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на електронну адресу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hyperlink r:id="rId10">
        <w:r>
          <w:rPr>
            <w:rStyle w:val="a4"/>
            <w:rFonts w:ascii="Times New Roman" w:hAnsi="Times New Roman"/>
            <w:b/>
            <w:bCs/>
            <w:color w:val="000000"/>
            <w:sz w:val="28"/>
            <w:lang w:val="en-US"/>
          </w:rPr>
          <w:t>kherson</w:t>
        </w:r>
        <w:r w:rsidRPr="00B57117">
          <w:rPr>
            <w:rStyle w:val="a4"/>
            <w:rFonts w:ascii="Times New Roman" w:hAnsi="Times New Roman"/>
            <w:b/>
            <w:bCs/>
            <w:color w:val="000000"/>
            <w:sz w:val="28"/>
            <w:lang w:val="ru-RU"/>
          </w:rPr>
          <w:t>.</w:t>
        </w:r>
        <w:r>
          <w:rPr>
            <w:rStyle w:val="a4"/>
            <w:rFonts w:ascii="Times New Roman" w:hAnsi="Times New Roman"/>
            <w:b/>
            <w:bCs/>
            <w:color w:val="000000"/>
            <w:sz w:val="28"/>
            <w:lang w:val="en-US"/>
          </w:rPr>
          <w:t>publicinfo</w:t>
        </w:r>
        <w:r>
          <w:rPr>
            <w:rStyle w:val="a4"/>
            <w:rFonts w:ascii="Times New Roman" w:hAnsi="Times New Roman"/>
            <w:b/>
            <w:bCs/>
            <w:color w:val="000000"/>
            <w:sz w:val="28"/>
          </w:rPr>
          <w:t>@tax.gov.ua</w:t>
        </w:r>
      </w:hyperlink>
      <w:r>
        <w:rPr>
          <w:rFonts w:ascii="Times New Roman" w:hAnsi="Times New Roman"/>
          <w:sz w:val="28"/>
          <w:szCs w:val="28"/>
          <w:u w:val="single"/>
        </w:rPr>
        <w:t>;</w:t>
      </w:r>
    </w:p>
    <w:p w:rsidR="001F5903" w:rsidRDefault="001F5903">
      <w:pPr>
        <w:pStyle w:val="NormalWeb111112111"/>
        <w:spacing w:after="0" w:line="240" w:lineRule="auto"/>
        <w:ind w:firstLine="567"/>
        <w:rPr>
          <w:rFonts w:ascii="Times New Roman" w:hAnsi="Times New Roman"/>
          <w:sz w:val="4"/>
          <w:szCs w:val="4"/>
        </w:rPr>
      </w:pPr>
    </w:p>
    <w:p w:rsidR="001F5903" w:rsidRDefault="00B57117">
      <w:pPr>
        <w:pStyle w:val="NormalWeb111112111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факсом: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- - -</w:t>
      </w:r>
      <w:r w:rsidRPr="00B57117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;</w:t>
      </w:r>
    </w:p>
    <w:p w:rsidR="001F5903" w:rsidRDefault="001F5903">
      <w:pPr>
        <w:pStyle w:val="NormalWeb111112111"/>
        <w:spacing w:after="0" w:line="240" w:lineRule="auto"/>
        <w:ind w:firstLine="567"/>
        <w:rPr>
          <w:rFonts w:ascii="Times New Roman" w:hAnsi="Times New Roman"/>
          <w:b/>
          <w:bCs/>
          <w:sz w:val="4"/>
          <w:szCs w:val="4"/>
        </w:rPr>
      </w:pPr>
    </w:p>
    <w:p w:rsidR="001F5903" w:rsidRDefault="00B57117">
      <w:pPr>
        <w:pStyle w:val="NormalWeb111112111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за телефоном: </w:t>
      </w:r>
      <w:r>
        <w:rPr>
          <w:rFonts w:ascii="Times New Roman" w:hAnsi="Times New Roman"/>
          <w:b/>
          <w:sz w:val="28"/>
          <w:szCs w:val="28"/>
          <w:u w:val="single"/>
        </w:rPr>
        <w:t>(095) 322-84-12.</w:t>
      </w:r>
    </w:p>
    <w:p w:rsidR="001F5903" w:rsidRDefault="001F5903">
      <w:pPr>
        <w:pStyle w:val="NormalWeb111112111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1F5903" w:rsidRDefault="00B57117">
      <w:pPr>
        <w:spacing w:after="0" w:line="276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Графік роботи Головного управлінням ДПС у Херсонській області, Автономній Республіці Крим та м. Севастополі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понеділка по п’ятницю                    з 08 год. 00 хв. до 16 год. 00 хв.</w:t>
      </w:r>
    </w:p>
    <w:sectPr w:rsidR="001F5903">
      <w:pgSz w:w="11906" w:h="16838"/>
      <w:pgMar w:top="1134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03"/>
    <w:rsid w:val="001F5903"/>
    <w:rsid w:val="00B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6BB68-47E8-46DC-BFE2-11EDA2E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3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025F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025F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25FD"/>
    <w:rPr>
      <w:b/>
      <w:bCs/>
    </w:rPr>
  </w:style>
  <w:style w:type="character" w:styleId="a4">
    <w:name w:val="Hyperlink"/>
    <w:basedOn w:val="a0"/>
    <w:unhideWhenUsed/>
    <w:rsid w:val="00D025FD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2C1A21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8C09B3"/>
  </w:style>
  <w:style w:type="character" w:customStyle="1" w:styleId="a9">
    <w:name w:val="Нижний колонтитул Знак"/>
    <w:basedOn w:val="a0"/>
    <w:link w:val="aa"/>
    <w:uiPriority w:val="99"/>
    <w:semiHidden/>
    <w:qFormat/>
    <w:rsid w:val="008C09B3"/>
  </w:style>
  <w:style w:type="character" w:styleId="ab">
    <w:name w:val="FollowedHyperlink"/>
    <w:basedOn w:val="a0"/>
    <w:uiPriority w:val="99"/>
    <w:semiHidden/>
    <w:unhideWhenUsed/>
    <w:rsid w:val="0035764C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qFormat/>
    <w:rsid w:val="00A75685"/>
    <w:rPr>
      <w:rFonts w:ascii="Microsoft Sans Serif" w:eastAsia="Microsoft Sans Serif" w:hAnsi="Microsoft Sans Serif" w:cs="Microsoft Sans Serif"/>
      <w:sz w:val="58"/>
      <w:szCs w:val="58"/>
      <w:shd w:val="clear" w:color="auto" w:fill="FFFFFF"/>
    </w:rPr>
  </w:style>
  <w:style w:type="character" w:styleId="ac">
    <w:name w:val="Emphasis"/>
    <w:basedOn w:val="a0"/>
    <w:uiPriority w:val="20"/>
    <w:qFormat/>
    <w:rsid w:val="008353D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Arial"/>
    </w:rPr>
  </w:style>
  <w:style w:type="paragraph" w:styleId="af2">
    <w:name w:val="Normal (Web)"/>
    <w:basedOn w:val="a"/>
    <w:uiPriority w:val="99"/>
    <w:semiHidden/>
    <w:unhideWhenUsed/>
    <w:qFormat/>
    <w:rsid w:val="00D025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2C1A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8C09B3"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footer"/>
    <w:basedOn w:val="a"/>
    <w:link w:val="a9"/>
    <w:uiPriority w:val="99"/>
    <w:semiHidden/>
    <w:unhideWhenUsed/>
    <w:rsid w:val="008C09B3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380CE7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A75685"/>
    <w:pPr>
      <w:widowControl w:val="0"/>
      <w:shd w:val="clear" w:color="auto" w:fill="FFFFFF"/>
      <w:spacing w:after="740" w:line="750" w:lineRule="exact"/>
    </w:pPr>
    <w:rPr>
      <w:rFonts w:ascii="Microsoft Sans Serif" w:eastAsia="Microsoft Sans Serif" w:hAnsi="Microsoft Sans Serif" w:cs="Microsoft Sans Serif"/>
      <w:sz w:val="58"/>
      <w:szCs w:val="58"/>
    </w:rPr>
  </w:style>
  <w:style w:type="paragraph" w:styleId="af5">
    <w:name w:val="No Spacing"/>
    <w:uiPriority w:val="1"/>
    <w:qFormat/>
    <w:rsid w:val="009F1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111112111">
    <w:name w:val="Normal (Web);Обычный (веб) Знак;Знак1 Знак;Знак1 Знак Знак;Знак1 Знак Знак Знак Знак Знак Знак Знак;Знак1;Знак1 Знак Знак Знак;Знак;Обычный (веб) Знак2;Обычный (веб) Знак1 Знак;Обычный (веб) Знак Знак Знак;Знак1 Знак1 Знак Знак Знак Знак"/>
    <w:basedOn w:val="a"/>
    <w:qFormat/>
    <w:pPr>
      <w:spacing w:beforeAutospacing="1" w:afterAutospacing="1" w:line="240" w:lineRule="exact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erson.tax.gov.ua/data/files/265910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erson.tax.gov.ua/data/files/265897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herson.tax.gov.ua/data/files/265950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ax.gov.ua/byudjetni-rahunki" TargetMode="External"/><Relationship Id="rId10" Type="http://schemas.openxmlformats.org/officeDocument/2006/relationships/hyperlink" Target="mailto:kherson.publicinfo@tax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herson.tax.gov.ua/data/files/265909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76BE5-CAFA-46E5-A04E-464DC05F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2736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Kyslytsia</cp:lastModifiedBy>
  <cp:revision>2</cp:revision>
  <cp:lastPrinted>2024-06-17T12:42:00Z</cp:lastPrinted>
  <dcterms:created xsi:type="dcterms:W3CDTF">2024-10-29T12:37:00Z</dcterms:created>
  <dcterms:modified xsi:type="dcterms:W3CDTF">2024-10-29T12:37:00Z</dcterms:modified>
  <dc:language>uk-UA</dc:language>
</cp:coreProperties>
</file>