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E7C8" w14:textId="47C1F01D" w:rsidR="008E7490" w:rsidRPr="00454E67" w:rsidRDefault="00454E67" w:rsidP="00454E67">
      <w:pPr>
        <w:spacing w:before="100" w:beforeAutospacing="1" w:after="100" w:afterAutospacing="1" w:line="240" w:lineRule="auto"/>
        <w:jc w:val="right"/>
        <w:outlineLvl w:val="0"/>
        <w:rPr>
          <w:rFonts w:ascii="Times New Roman" w:eastAsia="Times New Roman" w:hAnsi="Times New Roman" w:cs="Times New Roman"/>
          <w:b/>
          <w:bCs/>
          <w:kern w:val="36"/>
          <w:sz w:val="18"/>
          <w:szCs w:val="18"/>
          <w:lang w:eastAsia="uk-UA"/>
        </w:rPr>
      </w:pPr>
      <w:r w:rsidRPr="00454E67">
        <w:rPr>
          <w:rFonts w:ascii="Times New Roman" w:eastAsia="Times New Roman" w:hAnsi="Times New Roman" w:cs="Times New Roman"/>
          <w:b/>
          <w:bCs/>
          <w:kern w:val="36"/>
          <w:sz w:val="18"/>
          <w:szCs w:val="18"/>
          <w:lang w:eastAsia="uk-UA"/>
        </w:rPr>
        <w:t xml:space="preserve">Додаток </w:t>
      </w:r>
      <w:r w:rsidR="00DE6FFC">
        <w:rPr>
          <w:rFonts w:ascii="Times New Roman" w:eastAsia="Times New Roman" w:hAnsi="Times New Roman" w:cs="Times New Roman"/>
          <w:b/>
          <w:bCs/>
          <w:kern w:val="36"/>
          <w:sz w:val="18"/>
          <w:szCs w:val="18"/>
          <w:lang w:eastAsia="uk-UA"/>
        </w:rPr>
        <w:t>1</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54"/>
        <w:gridCol w:w="1746"/>
        <w:gridCol w:w="7539"/>
      </w:tblGrid>
      <w:tr w:rsidR="008E7490" w:rsidRPr="008E7490" w14:paraId="2C099056" w14:textId="77777777" w:rsidTr="00475B5E">
        <w:trPr>
          <w:tblCellSpacing w:w="15" w:type="dxa"/>
          <w:jc w:val="center"/>
        </w:trPr>
        <w:tc>
          <w:tcPr>
            <w:tcW w:w="9579" w:type="dxa"/>
            <w:gridSpan w:val="3"/>
            <w:vAlign w:val="center"/>
            <w:hideMark/>
          </w:tcPr>
          <w:p w14:paraId="69B9A943" w14:textId="77777777" w:rsidR="008E7490" w:rsidRPr="008E74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Обґрунтування технічних та якісних характеристик</w:t>
            </w:r>
            <w:r w:rsidRPr="008E7490">
              <w:rPr>
                <w:rFonts w:ascii="Times New Roman" w:eastAsia="Times New Roman" w:hAnsi="Times New Roman" w:cs="Times New Roman"/>
                <w:sz w:val="24"/>
                <w:szCs w:val="24"/>
                <w:lang w:eastAsia="uk-UA"/>
              </w:rPr>
              <w:t xml:space="preserve"> </w:t>
            </w:r>
          </w:p>
          <w:p w14:paraId="129F65BB" w14:textId="77777777" w:rsidR="008E7490" w:rsidRPr="008E74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предмета закупівлі, розміру бюджетного призначення, очікуваної</w:t>
            </w:r>
            <w:r w:rsidRPr="008E7490">
              <w:rPr>
                <w:rFonts w:ascii="Times New Roman" w:eastAsia="Times New Roman" w:hAnsi="Times New Roman" w:cs="Times New Roman"/>
                <w:sz w:val="24"/>
                <w:szCs w:val="24"/>
                <w:lang w:eastAsia="uk-UA"/>
              </w:rPr>
              <w:t xml:space="preserve"> </w:t>
            </w:r>
          </w:p>
          <w:p w14:paraId="080E6A1D" w14:textId="77777777" w:rsidR="008E7490" w:rsidRPr="008E74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вартості предмета закупівлі</w:t>
            </w:r>
            <w:r w:rsidRPr="008E7490">
              <w:rPr>
                <w:rFonts w:ascii="Times New Roman" w:eastAsia="Times New Roman" w:hAnsi="Times New Roman" w:cs="Times New Roman"/>
                <w:sz w:val="24"/>
                <w:szCs w:val="24"/>
                <w:lang w:eastAsia="uk-UA"/>
              </w:rPr>
              <w:t xml:space="preserve"> </w:t>
            </w:r>
          </w:p>
        </w:tc>
      </w:tr>
      <w:tr w:rsidR="008E7490" w:rsidRPr="008E7490" w14:paraId="7CF1B144" w14:textId="77777777" w:rsidTr="00475B5E">
        <w:trPr>
          <w:tblCellSpacing w:w="15" w:type="dxa"/>
          <w:jc w:val="center"/>
        </w:trPr>
        <w:tc>
          <w:tcPr>
            <w:tcW w:w="309" w:type="dxa"/>
            <w:vAlign w:val="center"/>
            <w:hideMark/>
          </w:tcPr>
          <w:p w14:paraId="05F2F6C2" w14:textId="77777777" w:rsidR="008E7490" w:rsidRPr="008E74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1</w:t>
            </w:r>
            <w:r w:rsidRPr="008E7490">
              <w:rPr>
                <w:rFonts w:ascii="Times New Roman" w:eastAsia="Times New Roman" w:hAnsi="Times New Roman" w:cs="Times New Roman"/>
                <w:sz w:val="24"/>
                <w:szCs w:val="24"/>
                <w:lang w:eastAsia="uk-UA"/>
              </w:rPr>
              <w:t xml:space="preserve"> </w:t>
            </w:r>
          </w:p>
        </w:tc>
        <w:tc>
          <w:tcPr>
            <w:tcW w:w="1716" w:type="dxa"/>
            <w:vAlign w:val="center"/>
            <w:hideMark/>
          </w:tcPr>
          <w:p w14:paraId="54F116D7" w14:textId="77777777" w:rsidR="008E7490" w:rsidRPr="008E74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Назва предмета закупівлі</w:t>
            </w:r>
            <w:r w:rsidRPr="008E7490">
              <w:rPr>
                <w:rFonts w:ascii="Times New Roman" w:eastAsia="Times New Roman" w:hAnsi="Times New Roman" w:cs="Times New Roman"/>
                <w:sz w:val="24"/>
                <w:szCs w:val="24"/>
                <w:lang w:eastAsia="uk-UA"/>
              </w:rPr>
              <w:t xml:space="preserve"> </w:t>
            </w:r>
          </w:p>
        </w:tc>
        <w:tc>
          <w:tcPr>
            <w:tcW w:w="7494" w:type="dxa"/>
            <w:vAlign w:val="center"/>
            <w:hideMark/>
          </w:tcPr>
          <w:p w14:paraId="7ABAA456" w14:textId="77811A9C" w:rsidR="00407230" w:rsidRPr="00FA4D90" w:rsidRDefault="008E7490" w:rsidP="00407230">
            <w:pPr>
              <w:pStyle w:val="2"/>
              <w:rPr>
                <w:rFonts w:ascii="Times New Roman" w:hAnsi="Times New Roman" w:cs="Times New Roman"/>
                <w:b/>
                <w:bCs/>
                <w:color w:val="auto"/>
                <w:sz w:val="24"/>
                <w:szCs w:val="24"/>
              </w:rPr>
            </w:pPr>
            <w:r w:rsidRPr="00407230">
              <w:rPr>
                <w:rFonts w:ascii="Times New Roman" w:eastAsia="Times New Roman" w:hAnsi="Times New Roman" w:cs="Times New Roman"/>
                <w:sz w:val="24"/>
                <w:szCs w:val="24"/>
                <w:lang w:eastAsia="uk-UA"/>
              </w:rPr>
              <w:t xml:space="preserve">1. </w:t>
            </w:r>
            <w:r w:rsidR="00FA4D90" w:rsidRPr="00FA4D90">
              <w:rPr>
                <w:rFonts w:ascii="Times New Roman" w:hAnsi="Times New Roman" w:cs="Times New Roman"/>
                <w:sz w:val="24"/>
                <w:szCs w:val="24"/>
              </w:rPr>
              <w:t>Електрична енергія, ГУ ДПС у Чернівецькій обл.</w:t>
            </w:r>
          </w:p>
          <w:p w14:paraId="439E8896" w14:textId="7BDE6DF2" w:rsidR="008E7490" w:rsidRPr="00FA4D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FA4D90">
              <w:rPr>
                <w:rFonts w:ascii="Times New Roman" w:eastAsia="Times New Roman" w:hAnsi="Times New Roman" w:cs="Times New Roman"/>
                <w:sz w:val="24"/>
                <w:szCs w:val="24"/>
                <w:lang w:eastAsia="uk-UA"/>
              </w:rPr>
              <w:t xml:space="preserve">2. ДК 021:2015: </w:t>
            </w:r>
            <w:r w:rsidR="00FA4D90" w:rsidRPr="00FA4D90">
              <w:rPr>
                <w:rFonts w:ascii="Times New Roman" w:eastAsia="Times New Roman" w:hAnsi="Times New Roman" w:cs="Times New Roman"/>
                <w:sz w:val="24"/>
                <w:szCs w:val="24"/>
                <w:lang w:eastAsia="uk-UA"/>
              </w:rPr>
              <w:t>09310000-5</w:t>
            </w:r>
            <w:r w:rsidRPr="00FA4D90">
              <w:rPr>
                <w:rFonts w:ascii="Times New Roman" w:eastAsia="Times New Roman" w:hAnsi="Times New Roman" w:cs="Times New Roman"/>
                <w:sz w:val="24"/>
                <w:szCs w:val="24"/>
                <w:lang w:eastAsia="uk-UA"/>
              </w:rPr>
              <w:t xml:space="preserve">— </w:t>
            </w:r>
            <w:r w:rsidR="00FA4D90" w:rsidRPr="00FA4D90">
              <w:rPr>
                <w:rFonts w:ascii="Times New Roman" w:hAnsi="Times New Roman" w:cs="Times New Roman"/>
                <w:sz w:val="24"/>
                <w:szCs w:val="24"/>
              </w:rPr>
              <w:t>Електрична енергія.</w:t>
            </w:r>
          </w:p>
          <w:p w14:paraId="33EABBE2" w14:textId="7CCB3921" w:rsidR="008E7490" w:rsidRDefault="008E7490" w:rsidP="008E7490">
            <w:pPr>
              <w:spacing w:before="100" w:beforeAutospacing="1" w:after="100" w:afterAutospacing="1" w:line="240" w:lineRule="auto"/>
              <w:rPr>
                <w:rFonts w:ascii="Times New Roman" w:hAnsi="Times New Roman" w:cs="Times New Roman"/>
                <w:sz w:val="24"/>
                <w:szCs w:val="24"/>
              </w:rPr>
            </w:pPr>
            <w:r w:rsidRPr="00FA4D90">
              <w:rPr>
                <w:rFonts w:ascii="Times New Roman" w:eastAsia="Times New Roman" w:hAnsi="Times New Roman" w:cs="Times New Roman"/>
                <w:sz w:val="24"/>
                <w:szCs w:val="24"/>
                <w:lang w:eastAsia="uk-UA"/>
              </w:rPr>
              <w:t xml:space="preserve">3. </w:t>
            </w:r>
            <w:r w:rsidR="00FA4D90" w:rsidRPr="00FA4D90">
              <w:rPr>
                <w:rFonts w:ascii="Times New Roman" w:eastAsia="Times New Roman" w:hAnsi="Times New Roman" w:cs="Times New Roman"/>
                <w:sz w:val="24"/>
                <w:szCs w:val="24"/>
                <w:lang w:eastAsia="uk-UA"/>
              </w:rPr>
              <w:t>П</w:t>
            </w:r>
            <w:r w:rsidR="00FA4D90" w:rsidRPr="00FA4D90">
              <w:rPr>
                <w:rFonts w:ascii="Times New Roman" w:hAnsi="Times New Roman" w:cs="Times New Roman"/>
                <w:sz w:val="24"/>
                <w:szCs w:val="24"/>
              </w:rPr>
              <w:t xml:space="preserve">роцедура закупівлі: відкриті торги з особливостями через центральну закупівельну організацію ДУ «Професійні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9"/>
              <w:gridCol w:w="2347"/>
            </w:tblGrid>
            <w:tr w:rsidR="003241F4" w14:paraId="38C4DF70" w14:textId="77777777" w:rsidTr="003241F4">
              <w:trPr>
                <w:tblCellSpacing w:w="15" w:type="dxa"/>
              </w:trPr>
              <w:tc>
                <w:tcPr>
                  <w:tcW w:w="0" w:type="auto"/>
                  <w:vAlign w:val="center"/>
                  <w:hideMark/>
                </w:tcPr>
                <w:p w14:paraId="768D4CBE" w14:textId="10260C2F" w:rsidR="003241F4" w:rsidRDefault="003241F4" w:rsidP="003241F4">
                  <w:r w:rsidRPr="00407230">
                    <w:rPr>
                      <w:rFonts w:ascii="Times New Roman" w:eastAsia="Times New Roman" w:hAnsi="Times New Roman" w:cs="Times New Roman"/>
                      <w:sz w:val="24"/>
                      <w:szCs w:val="24"/>
                      <w:lang w:eastAsia="uk-UA"/>
                    </w:rPr>
                    <w:t>4. Ідентифікатор закупівлі</w:t>
                  </w:r>
                  <w:r>
                    <w:rPr>
                      <w:rFonts w:ascii="Times New Roman" w:eastAsia="Times New Roman" w:hAnsi="Times New Roman" w:cs="Times New Roman"/>
                      <w:sz w:val="24"/>
                      <w:szCs w:val="24"/>
                      <w:lang w:eastAsia="uk-UA"/>
                    </w:rPr>
                    <w:t xml:space="preserve"> </w:t>
                  </w:r>
                </w:p>
              </w:tc>
              <w:tc>
                <w:tcPr>
                  <w:tcW w:w="0" w:type="auto"/>
                  <w:vAlign w:val="center"/>
                  <w:hideMark/>
                </w:tcPr>
                <w:p w14:paraId="25C60545" w14:textId="77777777" w:rsidR="003241F4" w:rsidRDefault="00000000" w:rsidP="003241F4">
                  <w:pPr>
                    <w:rPr>
                      <w:sz w:val="24"/>
                      <w:szCs w:val="24"/>
                    </w:rPr>
                  </w:pPr>
                  <w:hyperlink r:id="rId5" w:history="1">
                    <w:r w:rsidR="003241F4">
                      <w:rPr>
                        <w:rStyle w:val="a6"/>
                      </w:rPr>
                      <w:t>UA-2024-11-25-011678-a</w:t>
                    </w:r>
                  </w:hyperlink>
                </w:p>
              </w:tc>
            </w:tr>
          </w:tbl>
          <w:p w14:paraId="4F369B53" w14:textId="4A362A04" w:rsidR="008E7490" w:rsidRPr="00407230" w:rsidRDefault="008E7490" w:rsidP="00FD084E">
            <w:pPr>
              <w:spacing w:before="100" w:beforeAutospacing="1" w:after="100" w:afterAutospacing="1" w:line="240" w:lineRule="auto"/>
              <w:rPr>
                <w:rFonts w:ascii="Times New Roman" w:eastAsia="Times New Roman" w:hAnsi="Times New Roman" w:cs="Times New Roman"/>
                <w:sz w:val="24"/>
                <w:szCs w:val="24"/>
                <w:lang w:eastAsia="uk-UA"/>
              </w:rPr>
            </w:pPr>
          </w:p>
        </w:tc>
      </w:tr>
      <w:tr w:rsidR="008E7490" w:rsidRPr="008E7490" w14:paraId="0EEDB6E0" w14:textId="77777777" w:rsidTr="00475B5E">
        <w:trPr>
          <w:tblCellSpacing w:w="15" w:type="dxa"/>
          <w:jc w:val="center"/>
        </w:trPr>
        <w:tc>
          <w:tcPr>
            <w:tcW w:w="309" w:type="dxa"/>
            <w:vAlign w:val="center"/>
            <w:hideMark/>
          </w:tcPr>
          <w:p w14:paraId="5F2A700B" w14:textId="77777777" w:rsidR="008E7490" w:rsidRPr="008E74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2</w:t>
            </w:r>
            <w:r w:rsidRPr="008E7490">
              <w:rPr>
                <w:rFonts w:ascii="Times New Roman" w:eastAsia="Times New Roman" w:hAnsi="Times New Roman" w:cs="Times New Roman"/>
                <w:sz w:val="24"/>
                <w:szCs w:val="24"/>
                <w:lang w:eastAsia="uk-UA"/>
              </w:rPr>
              <w:t xml:space="preserve"> </w:t>
            </w:r>
          </w:p>
        </w:tc>
        <w:tc>
          <w:tcPr>
            <w:tcW w:w="1716" w:type="dxa"/>
            <w:vAlign w:val="center"/>
            <w:hideMark/>
          </w:tcPr>
          <w:p w14:paraId="7A193706" w14:textId="77777777" w:rsidR="008E7490" w:rsidRPr="008E74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Обґрунтування технічних та якісних характеристик предмета закупівлі</w:t>
            </w:r>
            <w:r w:rsidRPr="008E7490">
              <w:rPr>
                <w:rFonts w:ascii="Times New Roman" w:eastAsia="Times New Roman" w:hAnsi="Times New Roman" w:cs="Times New Roman"/>
                <w:sz w:val="24"/>
                <w:szCs w:val="24"/>
                <w:lang w:eastAsia="uk-UA"/>
              </w:rPr>
              <w:t xml:space="preserve"> </w:t>
            </w:r>
          </w:p>
        </w:tc>
        <w:tc>
          <w:tcPr>
            <w:tcW w:w="7494" w:type="dxa"/>
            <w:vAlign w:val="center"/>
            <w:hideMark/>
          </w:tcPr>
          <w:p w14:paraId="3FC10D9D" w14:textId="145C07F0" w:rsidR="008E7490" w:rsidRPr="008E74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sz w:val="24"/>
                <w:szCs w:val="24"/>
                <w:lang w:eastAsia="uk-UA"/>
              </w:rPr>
              <w:t xml:space="preserve">  </w:t>
            </w:r>
            <w:r w:rsidRPr="008E7490">
              <w:rPr>
                <w:rFonts w:ascii="Times New Roman" w:eastAsia="Times New Roman" w:hAnsi="Times New Roman" w:cs="Times New Roman"/>
                <w:b/>
                <w:bCs/>
                <w:sz w:val="24"/>
                <w:szCs w:val="24"/>
                <w:lang w:eastAsia="uk-UA"/>
              </w:rPr>
              <w:t>                  </w:t>
            </w:r>
            <w:r w:rsidRPr="008E7490">
              <w:rPr>
                <w:rFonts w:ascii="Times New Roman" w:eastAsia="Times New Roman" w:hAnsi="Times New Roman" w:cs="Times New Roman"/>
                <w:sz w:val="24"/>
                <w:szCs w:val="24"/>
                <w:lang w:eastAsia="uk-UA"/>
              </w:rPr>
              <w:t xml:space="preserve"> </w:t>
            </w:r>
          </w:p>
          <w:p w14:paraId="6C341D8B" w14:textId="29A94C71" w:rsidR="008E7490" w:rsidRPr="008E7490" w:rsidRDefault="00F60BAD" w:rsidP="00F60BA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F60BAD">
              <w:rPr>
                <w:rFonts w:ascii="Times New Roman" w:eastAsia="Times New Roman" w:hAnsi="Times New Roman" w:cs="Times New Roman"/>
                <w:b/>
                <w:bCs/>
                <w:sz w:val="24"/>
                <w:szCs w:val="24"/>
                <w:lang w:eastAsia="uk-UA"/>
              </w:rPr>
              <w:t>НОМЕНКЛАТУРНІ ПОЗИЦІЇ:</w:t>
            </w:r>
          </w:p>
          <w:tbl>
            <w:tblPr>
              <w:tblW w:w="3985" w:type="pct"/>
              <w:tblCellSpacing w:w="15" w:type="dxa"/>
              <w:tblCellMar>
                <w:top w:w="15" w:type="dxa"/>
                <w:left w:w="15" w:type="dxa"/>
                <w:bottom w:w="15" w:type="dxa"/>
                <w:right w:w="15" w:type="dxa"/>
              </w:tblCellMar>
              <w:tblLook w:val="04A0" w:firstRow="1" w:lastRow="0" w:firstColumn="1" w:lastColumn="0" w:noHBand="0" w:noVBand="1"/>
            </w:tblPr>
            <w:tblGrid>
              <w:gridCol w:w="418"/>
              <w:gridCol w:w="3153"/>
              <w:gridCol w:w="1293"/>
              <w:gridCol w:w="1085"/>
            </w:tblGrid>
            <w:tr w:rsidR="00FD084E" w:rsidRPr="008E7490" w14:paraId="18E92E10" w14:textId="77777777" w:rsidTr="00FD084E">
              <w:trPr>
                <w:tblCellSpacing w:w="15" w:type="dxa"/>
              </w:trPr>
              <w:tc>
                <w:tcPr>
                  <w:tcW w:w="313" w:type="pct"/>
                  <w:vAlign w:val="center"/>
                  <w:hideMark/>
                </w:tcPr>
                <w:p w14:paraId="265E51B6" w14:textId="77777777" w:rsidR="00FD084E" w:rsidRPr="008E7490" w:rsidRDefault="00FD084E"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w:t>
                  </w:r>
                  <w:r w:rsidRPr="008E7490">
                    <w:rPr>
                      <w:rFonts w:ascii="Times New Roman" w:eastAsia="Times New Roman" w:hAnsi="Times New Roman" w:cs="Times New Roman"/>
                      <w:sz w:val="24"/>
                      <w:szCs w:val="24"/>
                      <w:lang w:eastAsia="uk-UA"/>
                    </w:rPr>
                    <w:t xml:space="preserve"> </w:t>
                  </w:r>
                </w:p>
              </w:tc>
              <w:tc>
                <w:tcPr>
                  <w:tcW w:w="2625" w:type="pct"/>
                  <w:vAlign w:val="center"/>
                  <w:hideMark/>
                </w:tcPr>
                <w:p w14:paraId="0B718278" w14:textId="77777777" w:rsidR="00FD084E" w:rsidRPr="008E7490" w:rsidRDefault="00FD084E"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Назва товару</w:t>
                  </w:r>
                  <w:r w:rsidRPr="008E7490">
                    <w:rPr>
                      <w:rFonts w:ascii="Times New Roman" w:eastAsia="Times New Roman" w:hAnsi="Times New Roman" w:cs="Times New Roman"/>
                      <w:sz w:val="24"/>
                      <w:szCs w:val="24"/>
                      <w:lang w:eastAsia="uk-UA"/>
                    </w:rPr>
                    <w:t xml:space="preserve"> </w:t>
                  </w:r>
                </w:p>
              </w:tc>
              <w:tc>
                <w:tcPr>
                  <w:tcW w:w="1061" w:type="pct"/>
                  <w:vAlign w:val="center"/>
                  <w:hideMark/>
                </w:tcPr>
                <w:p w14:paraId="4C56318B" w14:textId="77777777" w:rsidR="00FD084E" w:rsidRPr="008E7490" w:rsidRDefault="00FD084E"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Кількість товару</w:t>
                  </w:r>
                  <w:r w:rsidRPr="008E7490">
                    <w:rPr>
                      <w:rFonts w:ascii="Times New Roman" w:eastAsia="Times New Roman" w:hAnsi="Times New Roman" w:cs="Times New Roman"/>
                      <w:sz w:val="24"/>
                      <w:szCs w:val="24"/>
                      <w:lang w:eastAsia="uk-UA"/>
                    </w:rPr>
                    <w:t xml:space="preserve"> </w:t>
                  </w:r>
                </w:p>
              </w:tc>
              <w:tc>
                <w:tcPr>
                  <w:tcW w:w="874" w:type="pct"/>
                  <w:vAlign w:val="center"/>
                  <w:hideMark/>
                </w:tcPr>
                <w:p w14:paraId="21B78800" w14:textId="77777777" w:rsidR="00FD084E" w:rsidRPr="008E7490" w:rsidRDefault="00FD084E"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Одиниця виміру</w:t>
                  </w:r>
                  <w:r w:rsidRPr="008E7490">
                    <w:rPr>
                      <w:rFonts w:ascii="Times New Roman" w:eastAsia="Times New Roman" w:hAnsi="Times New Roman" w:cs="Times New Roman"/>
                      <w:sz w:val="24"/>
                      <w:szCs w:val="24"/>
                      <w:lang w:eastAsia="uk-UA"/>
                    </w:rPr>
                    <w:t xml:space="preserve"> </w:t>
                  </w:r>
                </w:p>
              </w:tc>
            </w:tr>
            <w:tr w:rsidR="00FD084E" w:rsidRPr="008E7490" w14:paraId="3B68DD56" w14:textId="77777777" w:rsidTr="00FD084E">
              <w:trPr>
                <w:tblCellSpacing w:w="15" w:type="dxa"/>
              </w:trPr>
              <w:tc>
                <w:tcPr>
                  <w:tcW w:w="313" w:type="pct"/>
                  <w:vAlign w:val="center"/>
                  <w:hideMark/>
                </w:tcPr>
                <w:p w14:paraId="4498C8EB" w14:textId="77777777" w:rsidR="00FD084E" w:rsidRPr="008E7490" w:rsidRDefault="00FD084E"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sz w:val="24"/>
                      <w:szCs w:val="24"/>
                      <w:lang w:eastAsia="uk-UA"/>
                    </w:rPr>
                    <w:t xml:space="preserve">1 </w:t>
                  </w:r>
                </w:p>
              </w:tc>
              <w:tc>
                <w:tcPr>
                  <w:tcW w:w="2625" w:type="pct"/>
                  <w:vAlign w:val="center"/>
                  <w:hideMark/>
                </w:tcPr>
                <w:p w14:paraId="3460C68C" w14:textId="6FCFB7FC" w:rsidR="00FD084E" w:rsidRPr="008E7490" w:rsidRDefault="00FA4D90" w:rsidP="008E7490">
                  <w:pPr>
                    <w:spacing w:before="100" w:beforeAutospacing="1" w:after="100" w:afterAutospacing="1" w:line="240" w:lineRule="auto"/>
                    <w:rPr>
                      <w:rFonts w:ascii="Times New Roman" w:eastAsia="Times New Roman" w:hAnsi="Times New Roman" w:cs="Times New Roman"/>
                      <w:sz w:val="24"/>
                      <w:szCs w:val="24"/>
                      <w:lang w:eastAsia="uk-UA"/>
                    </w:rPr>
                  </w:pPr>
                  <w:r w:rsidRPr="00FA4D90">
                    <w:rPr>
                      <w:rFonts w:ascii="Times New Roman" w:hAnsi="Times New Roman" w:cs="Times New Roman"/>
                      <w:sz w:val="24"/>
                      <w:szCs w:val="24"/>
                    </w:rPr>
                    <w:t>Електрична енергія, ГУ ДПС у Чернівецькій обл</w:t>
                  </w:r>
                </w:p>
              </w:tc>
              <w:tc>
                <w:tcPr>
                  <w:tcW w:w="1061" w:type="pct"/>
                  <w:vAlign w:val="center"/>
                  <w:hideMark/>
                </w:tcPr>
                <w:p w14:paraId="48C276CF" w14:textId="0799A393" w:rsidR="00FD084E" w:rsidRPr="008E7490" w:rsidRDefault="003241F4" w:rsidP="008E7490">
                  <w:pPr>
                    <w:spacing w:before="100" w:beforeAutospacing="1" w:after="100" w:afterAutospacing="1" w:line="240" w:lineRule="auto"/>
                    <w:rPr>
                      <w:rFonts w:ascii="Times New Roman" w:eastAsia="Times New Roman" w:hAnsi="Times New Roman" w:cs="Times New Roman"/>
                      <w:sz w:val="24"/>
                      <w:szCs w:val="24"/>
                      <w:lang w:eastAsia="uk-UA"/>
                    </w:rPr>
                  </w:pPr>
                  <w:r>
                    <w:t xml:space="preserve">272249.11 </w:t>
                  </w:r>
                </w:p>
              </w:tc>
              <w:tc>
                <w:tcPr>
                  <w:tcW w:w="874" w:type="pct"/>
                  <w:vAlign w:val="center"/>
                  <w:hideMark/>
                </w:tcPr>
                <w:p w14:paraId="6754CDD2" w14:textId="1A48BA35" w:rsidR="00FD084E" w:rsidRPr="008E7490" w:rsidRDefault="00FA4D90" w:rsidP="008E7490">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кВТ/год</w:t>
                  </w:r>
                  <w:r w:rsidR="00FD084E" w:rsidRPr="008E7490">
                    <w:rPr>
                      <w:rFonts w:ascii="Times New Roman" w:eastAsia="Times New Roman" w:hAnsi="Times New Roman" w:cs="Times New Roman"/>
                      <w:sz w:val="24"/>
                      <w:szCs w:val="24"/>
                      <w:lang w:eastAsia="uk-UA"/>
                    </w:rPr>
                    <w:t xml:space="preserve"> </w:t>
                  </w:r>
                </w:p>
              </w:tc>
            </w:tr>
          </w:tbl>
          <w:p w14:paraId="7E25E5CC" w14:textId="77EFC20E" w:rsidR="007A093C" w:rsidRPr="007A093C" w:rsidRDefault="007A093C" w:rsidP="007A093C">
            <w:pPr>
              <w:pStyle w:val="a7"/>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p>
        </w:tc>
      </w:tr>
      <w:tr w:rsidR="008E7490" w:rsidRPr="008E7490" w14:paraId="43069BF6" w14:textId="77777777" w:rsidTr="00475B5E">
        <w:trPr>
          <w:tblCellSpacing w:w="15" w:type="dxa"/>
          <w:jc w:val="center"/>
        </w:trPr>
        <w:tc>
          <w:tcPr>
            <w:tcW w:w="309" w:type="dxa"/>
            <w:vAlign w:val="center"/>
          </w:tcPr>
          <w:p w14:paraId="508D7B47" w14:textId="2E23023F" w:rsidR="008E7490" w:rsidRPr="008E74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p>
        </w:tc>
        <w:tc>
          <w:tcPr>
            <w:tcW w:w="1716" w:type="dxa"/>
            <w:vAlign w:val="center"/>
          </w:tcPr>
          <w:p w14:paraId="5EBF2CB5" w14:textId="5B9CEC53" w:rsidR="008E7490" w:rsidRPr="008E74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p>
        </w:tc>
        <w:tc>
          <w:tcPr>
            <w:tcW w:w="7494" w:type="dxa"/>
            <w:vAlign w:val="center"/>
          </w:tcPr>
          <w:p w14:paraId="6722F464" w14:textId="377D43C0" w:rsidR="008E7490" w:rsidRPr="008E7490" w:rsidRDefault="008E7490" w:rsidP="008E7490">
            <w:pPr>
              <w:spacing w:before="100" w:beforeAutospacing="1" w:after="100" w:afterAutospacing="1" w:line="240" w:lineRule="auto"/>
              <w:rPr>
                <w:rFonts w:ascii="Times New Roman" w:eastAsia="Times New Roman" w:hAnsi="Times New Roman" w:cs="Times New Roman"/>
                <w:sz w:val="24"/>
                <w:szCs w:val="24"/>
                <w:lang w:eastAsia="uk-UA"/>
              </w:rPr>
            </w:pPr>
          </w:p>
        </w:tc>
      </w:tr>
    </w:tbl>
    <w:p w14:paraId="4A0583F1" w14:textId="392B3B22" w:rsidR="00556B67" w:rsidRDefault="00556B67" w:rsidP="007A093C"/>
    <w:p w14:paraId="4A884E15" w14:textId="2C24F301" w:rsidR="00657A5B" w:rsidRDefault="00657A5B" w:rsidP="007A093C"/>
    <w:p w14:paraId="208B3479" w14:textId="77777777" w:rsidR="003241F4" w:rsidRDefault="003241F4" w:rsidP="007A093C"/>
    <w:p w14:paraId="541E752D" w14:textId="77777777" w:rsidR="003241F4" w:rsidRPr="00E9439A" w:rsidRDefault="003241F4" w:rsidP="003241F4">
      <w:pPr>
        <w:jc w:val="center"/>
        <w:rPr>
          <w:rFonts w:ascii="Times New Roman" w:eastAsia="Times New Roman" w:hAnsi="Times New Roman" w:cs="Times New Roman"/>
          <w:sz w:val="24"/>
          <w:szCs w:val="24"/>
        </w:rPr>
      </w:pPr>
    </w:p>
    <w:p w14:paraId="2F8215AB" w14:textId="77777777" w:rsidR="003241F4" w:rsidRPr="00E9439A" w:rsidRDefault="003241F4" w:rsidP="003241F4">
      <w:pPr>
        <w:spacing w:after="0" w:line="240" w:lineRule="auto"/>
        <w:ind w:left="-142"/>
        <w:jc w:val="center"/>
        <w:rPr>
          <w:rFonts w:ascii="Times New Roman" w:eastAsia="Times New Roman" w:hAnsi="Times New Roman" w:cs="Times New Roman"/>
          <w:b/>
          <w:sz w:val="24"/>
          <w:szCs w:val="24"/>
        </w:rPr>
      </w:pPr>
      <w:r w:rsidRPr="00E9439A">
        <w:rPr>
          <w:rFonts w:ascii="Times New Roman" w:eastAsia="Times New Roman" w:hAnsi="Times New Roman" w:cs="Times New Roman"/>
          <w:b/>
          <w:sz w:val="24"/>
          <w:szCs w:val="24"/>
        </w:rPr>
        <w:lastRenderedPageBreak/>
        <w:t>ІНФОРМАЦІЯ ПРО НЕОБХІДНІ ТЕХНІЧНІ, ЯКІСНІ ТА КІЛЬКІСНІ ХАРАКТЕРИСТИКИ ПРЕДМЕТА ЗАКУПІВЛІ ТА ДОКУМЕНТИ, ЯКІ ПІДТВЕРДЖУЮТЬ ВІДПОВІДНІСТЬ ЗАПРОПОНОВАНОГО ТОВАРУ ВИМОГАМ ЗАМОВНИКА</w:t>
      </w:r>
    </w:p>
    <w:p w14:paraId="2C85FE30" w14:textId="77777777" w:rsidR="003241F4" w:rsidRPr="00E9439A" w:rsidRDefault="003241F4" w:rsidP="003241F4">
      <w:pPr>
        <w:spacing w:after="0" w:line="240" w:lineRule="auto"/>
        <w:ind w:left="-142"/>
        <w:jc w:val="center"/>
        <w:rPr>
          <w:rFonts w:ascii="Times New Roman" w:eastAsia="Times New Roman" w:hAnsi="Times New Roman" w:cs="Times New Roman"/>
          <w:b/>
          <w:sz w:val="24"/>
          <w:szCs w:val="24"/>
        </w:rPr>
      </w:pPr>
    </w:p>
    <w:p w14:paraId="2B7552B4" w14:textId="77777777" w:rsidR="003241F4" w:rsidRPr="00E9439A" w:rsidRDefault="003241F4" w:rsidP="003241F4">
      <w:pPr>
        <w:jc w:val="center"/>
        <w:rPr>
          <w:rFonts w:ascii="Times New Roman" w:eastAsia="Times New Roman" w:hAnsi="Times New Roman" w:cs="Times New Roman"/>
          <w:b/>
          <w:sz w:val="24"/>
          <w:szCs w:val="24"/>
        </w:rPr>
      </w:pPr>
      <w:r w:rsidRPr="00E9439A">
        <w:rPr>
          <w:rFonts w:ascii="Times New Roman" w:eastAsia="Times New Roman" w:hAnsi="Times New Roman" w:cs="Times New Roman"/>
          <w:b/>
          <w:sz w:val="24"/>
          <w:szCs w:val="24"/>
        </w:rPr>
        <w:t>ТЕХНІЧНА СПЕЦИФІКАЦІЯ</w:t>
      </w:r>
    </w:p>
    <w:p w14:paraId="4EF28002" w14:textId="77777777" w:rsidR="003241F4" w:rsidRPr="00E9439A" w:rsidRDefault="003241F4" w:rsidP="003241F4">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E9439A">
        <w:rPr>
          <w:rFonts w:ascii="Times New Roman" w:eastAsia="Times New Roman" w:hAnsi="Times New Roman" w:cs="Times New Roman"/>
          <w:sz w:val="24"/>
          <w:szCs w:val="24"/>
        </w:rPr>
        <w:t>Назва предмету закупівлі</w:t>
      </w:r>
      <w:r w:rsidRPr="00E9439A">
        <w:rPr>
          <w:rFonts w:ascii="Times New Roman" w:eastAsia="Times New Roman" w:hAnsi="Times New Roman" w:cs="Times New Roman"/>
          <w:b/>
          <w:sz w:val="24"/>
          <w:szCs w:val="24"/>
        </w:rPr>
        <w:t>: Електрична енергія</w:t>
      </w:r>
    </w:p>
    <w:p w14:paraId="4825A48B" w14:textId="77777777" w:rsidR="003241F4" w:rsidRPr="00E9439A" w:rsidRDefault="003241F4" w:rsidP="003241F4">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E9439A">
        <w:rPr>
          <w:rFonts w:ascii="Times New Roman" w:eastAsia="Times New Roman" w:hAnsi="Times New Roman" w:cs="Times New Roman"/>
          <w:sz w:val="24"/>
          <w:szCs w:val="24"/>
        </w:rPr>
        <w:t>Код за ДК 021:2015 предмету закупівлі:</w:t>
      </w:r>
      <w:r w:rsidRPr="00E9439A">
        <w:rPr>
          <w:rFonts w:ascii="Times New Roman" w:eastAsia="Times New Roman" w:hAnsi="Times New Roman" w:cs="Times New Roman"/>
          <w:b/>
          <w:sz w:val="24"/>
          <w:szCs w:val="24"/>
        </w:rPr>
        <w:t xml:space="preserve"> 09310000-5— Електрична енергія</w:t>
      </w:r>
    </w:p>
    <w:p w14:paraId="67263DD6" w14:textId="77777777" w:rsidR="003241F4" w:rsidRPr="00E9439A" w:rsidRDefault="003241F4" w:rsidP="003241F4">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411F36AD" w14:textId="77777777" w:rsidR="003241F4" w:rsidRPr="00E9439A" w:rsidRDefault="003241F4" w:rsidP="003241F4">
      <w:pPr>
        <w:pBdr>
          <w:top w:val="nil"/>
          <w:left w:val="nil"/>
          <w:bottom w:val="nil"/>
          <w:right w:val="nil"/>
          <w:between w:val="nil"/>
        </w:pBdr>
        <w:jc w:val="center"/>
        <w:rPr>
          <w:rFonts w:ascii="Times New Roman" w:eastAsia="Times New Roman" w:hAnsi="Times New Roman" w:cs="Times New Roman"/>
          <w:sz w:val="24"/>
          <w:szCs w:val="24"/>
        </w:rPr>
      </w:pPr>
      <w:r w:rsidRPr="00E9439A">
        <w:rPr>
          <w:rFonts w:ascii="Times New Roman" w:eastAsia="Times New Roman" w:hAnsi="Times New Roman" w:cs="Times New Roman"/>
          <w:b/>
          <w:sz w:val="24"/>
          <w:szCs w:val="24"/>
        </w:rPr>
        <w:t>НОМЕНКЛАТУРНІ ПОЗИЦІЇ:</w:t>
      </w:r>
    </w:p>
    <w:tbl>
      <w:tblPr>
        <w:tblW w:w="10234"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21"/>
        <w:gridCol w:w="4242"/>
        <w:gridCol w:w="2850"/>
        <w:gridCol w:w="1582"/>
        <w:gridCol w:w="1139"/>
      </w:tblGrid>
      <w:tr w:rsidR="003241F4" w:rsidRPr="00E9439A" w14:paraId="77DFA112" w14:textId="77777777" w:rsidTr="007E06B5">
        <w:trPr>
          <w:trHeight w:val="284"/>
          <w:jc w:val="center"/>
        </w:trPr>
        <w:tc>
          <w:tcPr>
            <w:tcW w:w="421" w:type="dxa"/>
            <w:tcBorders>
              <w:top w:val="single" w:sz="4" w:space="0" w:color="000000"/>
              <w:left w:val="single" w:sz="4" w:space="0" w:color="000000"/>
              <w:bottom w:val="single" w:sz="4" w:space="0" w:color="000000"/>
            </w:tcBorders>
            <w:vAlign w:val="center"/>
          </w:tcPr>
          <w:p w14:paraId="65814EF5" w14:textId="77777777" w:rsidR="003241F4" w:rsidRPr="00E9439A" w:rsidRDefault="003241F4" w:rsidP="007E06B5">
            <w:pPr>
              <w:pBdr>
                <w:top w:val="nil"/>
                <w:left w:val="nil"/>
                <w:bottom w:val="nil"/>
                <w:right w:val="nil"/>
                <w:between w:val="nil"/>
              </w:pBdr>
              <w:spacing w:after="0" w:line="240" w:lineRule="auto"/>
              <w:ind w:right="18"/>
              <w:rPr>
                <w:rFonts w:ascii="Times New Roman" w:eastAsia="Times New Roman" w:hAnsi="Times New Roman" w:cs="Times New Roman"/>
                <w:b/>
                <w:sz w:val="24"/>
                <w:szCs w:val="24"/>
              </w:rPr>
            </w:pPr>
            <w:r w:rsidRPr="00E9439A">
              <w:rPr>
                <w:rFonts w:ascii="Times New Roman" w:eastAsia="Times New Roman" w:hAnsi="Times New Roman" w:cs="Times New Roman"/>
                <w:b/>
                <w:sz w:val="24"/>
                <w:szCs w:val="24"/>
              </w:rPr>
              <w:t>№</w:t>
            </w:r>
          </w:p>
        </w:tc>
        <w:tc>
          <w:tcPr>
            <w:tcW w:w="4242" w:type="dxa"/>
            <w:tcBorders>
              <w:top w:val="single" w:sz="4" w:space="0" w:color="000000"/>
              <w:left w:val="single" w:sz="4" w:space="0" w:color="000000"/>
              <w:bottom w:val="single" w:sz="4" w:space="0" w:color="000000"/>
            </w:tcBorders>
            <w:vAlign w:val="center"/>
          </w:tcPr>
          <w:p w14:paraId="2CBEEB1E" w14:textId="77777777" w:rsidR="003241F4" w:rsidRPr="00E9439A" w:rsidRDefault="003241F4" w:rsidP="007E06B5">
            <w:pPr>
              <w:pBdr>
                <w:top w:val="nil"/>
                <w:left w:val="nil"/>
                <w:bottom w:val="nil"/>
                <w:right w:val="nil"/>
                <w:between w:val="nil"/>
              </w:pBdr>
              <w:spacing w:after="0" w:line="240" w:lineRule="auto"/>
              <w:ind w:right="18"/>
              <w:rPr>
                <w:rFonts w:ascii="Times New Roman" w:eastAsia="Times New Roman" w:hAnsi="Times New Roman" w:cs="Times New Roman"/>
                <w:b/>
                <w:sz w:val="24"/>
                <w:szCs w:val="24"/>
              </w:rPr>
            </w:pPr>
            <w:r w:rsidRPr="00E9439A">
              <w:rPr>
                <w:rFonts w:ascii="Times New Roman" w:eastAsia="Times New Roman" w:hAnsi="Times New Roman" w:cs="Times New Roman"/>
                <w:b/>
                <w:sz w:val="24"/>
                <w:szCs w:val="24"/>
              </w:rPr>
              <w:t>Назва товару</w:t>
            </w:r>
          </w:p>
        </w:tc>
        <w:tc>
          <w:tcPr>
            <w:tcW w:w="2850" w:type="dxa"/>
            <w:tcBorders>
              <w:top w:val="single" w:sz="4" w:space="0" w:color="000000"/>
              <w:left w:val="single" w:sz="4" w:space="0" w:color="000000"/>
              <w:bottom w:val="single" w:sz="4" w:space="0" w:color="000000"/>
              <w:right w:val="single" w:sz="4" w:space="0" w:color="000000"/>
            </w:tcBorders>
            <w:vAlign w:val="center"/>
          </w:tcPr>
          <w:p w14:paraId="334E96C5" w14:textId="77777777" w:rsidR="003241F4" w:rsidRPr="00E9439A" w:rsidRDefault="003241F4" w:rsidP="007E06B5">
            <w:pPr>
              <w:spacing w:after="0" w:line="240" w:lineRule="auto"/>
              <w:ind w:right="18"/>
              <w:rPr>
                <w:rFonts w:ascii="Times New Roman" w:eastAsia="Times New Roman" w:hAnsi="Times New Roman" w:cs="Times New Roman"/>
                <w:b/>
                <w:sz w:val="24"/>
                <w:szCs w:val="24"/>
              </w:rPr>
            </w:pPr>
            <w:r w:rsidRPr="00E9439A">
              <w:rPr>
                <w:rFonts w:ascii="Times New Roman" w:eastAsia="Times New Roman" w:hAnsi="Times New Roman" w:cs="Times New Roman"/>
                <w:b/>
                <w:sz w:val="24"/>
                <w:szCs w:val="24"/>
              </w:rPr>
              <w:t>Код за ДК 021:2015</w:t>
            </w:r>
          </w:p>
        </w:tc>
        <w:tc>
          <w:tcPr>
            <w:tcW w:w="1582" w:type="dxa"/>
            <w:tcBorders>
              <w:top w:val="single" w:sz="4" w:space="0" w:color="000000"/>
              <w:left w:val="single" w:sz="4" w:space="0" w:color="000000"/>
              <w:bottom w:val="single" w:sz="4" w:space="0" w:color="000000"/>
              <w:right w:val="single" w:sz="4" w:space="0" w:color="000000"/>
            </w:tcBorders>
            <w:vAlign w:val="center"/>
          </w:tcPr>
          <w:p w14:paraId="68FAD83C" w14:textId="77777777" w:rsidR="003241F4" w:rsidRPr="00E9439A" w:rsidRDefault="003241F4" w:rsidP="007E06B5">
            <w:pPr>
              <w:spacing w:after="0" w:line="240" w:lineRule="auto"/>
              <w:rPr>
                <w:rFonts w:ascii="Times New Roman" w:eastAsia="Times New Roman" w:hAnsi="Times New Roman" w:cs="Times New Roman"/>
                <w:b/>
                <w:sz w:val="24"/>
                <w:szCs w:val="24"/>
              </w:rPr>
            </w:pPr>
            <w:r w:rsidRPr="00E9439A">
              <w:rPr>
                <w:rFonts w:ascii="Times New Roman" w:eastAsia="Times New Roman" w:hAnsi="Times New Roman" w:cs="Times New Roman"/>
                <w:b/>
                <w:sz w:val="24"/>
                <w:szCs w:val="24"/>
              </w:rPr>
              <w:t>Кількість товару</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65960" w14:textId="77777777" w:rsidR="003241F4" w:rsidRPr="00E9439A" w:rsidRDefault="003241F4" w:rsidP="007E06B5">
            <w:pPr>
              <w:spacing w:after="0" w:line="240" w:lineRule="auto"/>
              <w:ind w:right="51"/>
              <w:rPr>
                <w:rFonts w:ascii="Times New Roman" w:eastAsia="Times New Roman" w:hAnsi="Times New Roman" w:cs="Times New Roman"/>
                <w:b/>
                <w:sz w:val="24"/>
                <w:szCs w:val="24"/>
              </w:rPr>
            </w:pPr>
            <w:r w:rsidRPr="00E9439A">
              <w:rPr>
                <w:rFonts w:ascii="Times New Roman" w:eastAsia="Times New Roman" w:hAnsi="Times New Roman" w:cs="Times New Roman"/>
                <w:b/>
                <w:sz w:val="24"/>
                <w:szCs w:val="24"/>
              </w:rPr>
              <w:t>Одиниця виміру</w:t>
            </w:r>
          </w:p>
        </w:tc>
      </w:tr>
      <w:tr w:rsidR="003241F4" w:rsidRPr="00E9439A" w14:paraId="255EAA27" w14:textId="77777777" w:rsidTr="007E06B5">
        <w:trPr>
          <w:trHeight w:val="764"/>
          <w:jc w:val="center"/>
        </w:trPr>
        <w:tc>
          <w:tcPr>
            <w:tcW w:w="421" w:type="dxa"/>
            <w:tcBorders>
              <w:top w:val="single" w:sz="4" w:space="0" w:color="000000"/>
              <w:left w:val="single" w:sz="4" w:space="0" w:color="000000"/>
              <w:bottom w:val="single" w:sz="4" w:space="0" w:color="000000"/>
            </w:tcBorders>
            <w:vAlign w:val="center"/>
          </w:tcPr>
          <w:p w14:paraId="593330A4" w14:textId="77777777" w:rsidR="003241F4" w:rsidRPr="00E9439A" w:rsidRDefault="003241F4" w:rsidP="007E06B5">
            <w:pPr>
              <w:pBdr>
                <w:top w:val="nil"/>
                <w:left w:val="nil"/>
                <w:bottom w:val="nil"/>
                <w:right w:val="nil"/>
                <w:between w:val="nil"/>
              </w:pBdr>
              <w:spacing w:after="0" w:line="240" w:lineRule="auto"/>
              <w:ind w:left="83" w:right="18"/>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1</w:t>
            </w:r>
          </w:p>
        </w:tc>
        <w:tc>
          <w:tcPr>
            <w:tcW w:w="4242" w:type="dxa"/>
            <w:tcBorders>
              <w:top w:val="single" w:sz="4" w:space="0" w:color="000000"/>
              <w:left w:val="single" w:sz="4" w:space="0" w:color="000000"/>
              <w:bottom w:val="single" w:sz="4" w:space="0" w:color="000000"/>
            </w:tcBorders>
            <w:vAlign w:val="center"/>
          </w:tcPr>
          <w:p w14:paraId="1BDDDC39" w14:textId="77777777" w:rsidR="003241F4" w:rsidRPr="00E9439A" w:rsidRDefault="003241F4" w:rsidP="007E06B5">
            <w:pPr>
              <w:pBdr>
                <w:top w:val="nil"/>
                <w:left w:val="nil"/>
                <w:bottom w:val="nil"/>
                <w:right w:val="nil"/>
                <w:between w:val="nil"/>
              </w:pBdr>
              <w:spacing w:after="0" w:line="240" w:lineRule="auto"/>
              <w:ind w:right="18"/>
              <w:rPr>
                <w:rFonts w:ascii="Times New Roman" w:eastAsia="Times New Roman" w:hAnsi="Times New Roman" w:cs="Times New Roman"/>
                <w:sz w:val="24"/>
                <w:szCs w:val="24"/>
              </w:rPr>
            </w:pPr>
            <w:r w:rsidRPr="00E9439A">
              <w:rPr>
                <w:rFonts w:ascii="Times New Roman" w:eastAsia="Times New Roman" w:hAnsi="Times New Roman" w:cs="Times New Roman"/>
                <w:b/>
                <w:sz w:val="24"/>
                <w:szCs w:val="24"/>
              </w:rPr>
              <w:t>Електрична енергія</w:t>
            </w:r>
          </w:p>
        </w:tc>
        <w:tc>
          <w:tcPr>
            <w:tcW w:w="2850" w:type="dxa"/>
            <w:tcBorders>
              <w:top w:val="single" w:sz="4" w:space="0" w:color="000000"/>
              <w:left w:val="single" w:sz="4" w:space="0" w:color="000000"/>
              <w:bottom w:val="single" w:sz="4" w:space="0" w:color="000000"/>
              <w:right w:val="single" w:sz="4" w:space="0" w:color="000000"/>
            </w:tcBorders>
            <w:vAlign w:val="center"/>
          </w:tcPr>
          <w:p w14:paraId="2956259D" w14:textId="77777777" w:rsidR="003241F4" w:rsidRPr="00E9439A" w:rsidRDefault="003241F4" w:rsidP="007E06B5">
            <w:pPr>
              <w:spacing w:after="0" w:line="240" w:lineRule="auto"/>
              <w:ind w:right="18"/>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09310000-5— Електрична енергія</w:t>
            </w:r>
          </w:p>
        </w:tc>
        <w:tc>
          <w:tcPr>
            <w:tcW w:w="1582" w:type="dxa"/>
            <w:tcBorders>
              <w:top w:val="single" w:sz="4" w:space="0" w:color="000000"/>
              <w:left w:val="single" w:sz="4" w:space="0" w:color="000000"/>
              <w:bottom w:val="single" w:sz="4" w:space="0" w:color="000000"/>
              <w:right w:val="single" w:sz="4" w:space="0" w:color="000000"/>
            </w:tcBorders>
            <w:vAlign w:val="center"/>
          </w:tcPr>
          <w:p w14:paraId="68EDC6A2" w14:textId="77777777" w:rsidR="003241F4" w:rsidRPr="00E9439A" w:rsidRDefault="003241F4" w:rsidP="007E06B5">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272 249,1</w:t>
            </w:r>
            <w:r>
              <w:rPr>
                <w:rFonts w:ascii="Times New Roman" w:eastAsia="Times New Roman" w:hAnsi="Times New Roman" w:cs="Times New Roman"/>
                <w:color w:val="000000" w:themeColor="text1"/>
                <w:sz w:val="24"/>
                <w:szCs w:val="24"/>
                <w:lang w:val="en-US"/>
              </w:rPr>
              <w:t>1</w:t>
            </w:r>
            <w:r w:rsidRPr="00FA3430">
              <w:rPr>
                <w:rFonts w:ascii="Times New Roman" w:eastAsia="Times New Roman" w:hAnsi="Times New Roman" w:cs="Times New Roman"/>
                <w:color w:val="000000" w:themeColor="text1"/>
                <w:sz w:val="24"/>
                <w:szCs w:val="24"/>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A2373" w14:textId="77777777" w:rsidR="003241F4" w:rsidRPr="00E9439A" w:rsidRDefault="003241F4" w:rsidP="007E06B5">
            <w:pPr>
              <w:spacing w:after="0" w:line="240" w:lineRule="auto"/>
              <w:ind w:right="59"/>
              <w:rPr>
                <w:rFonts w:ascii="Times New Roman" w:eastAsia="Times New Roman" w:hAnsi="Times New Roman" w:cs="Times New Roman"/>
                <w:sz w:val="24"/>
                <w:szCs w:val="24"/>
              </w:rPr>
            </w:pPr>
            <w:r w:rsidRPr="00E9439A">
              <w:rPr>
                <w:rFonts w:ascii="Times New Roman" w:eastAsia="Times New Roman" w:hAnsi="Times New Roman" w:cs="Times New Roman"/>
                <w:color w:val="000000"/>
                <w:sz w:val="24"/>
                <w:szCs w:val="24"/>
              </w:rPr>
              <w:t>кВт*год</w:t>
            </w:r>
          </w:p>
        </w:tc>
      </w:tr>
    </w:tbl>
    <w:p w14:paraId="3BB25690" w14:textId="77777777" w:rsidR="003241F4" w:rsidRPr="00E9439A" w:rsidRDefault="003241F4" w:rsidP="003241F4">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3AF9539" w14:textId="77777777" w:rsidR="003241F4" w:rsidRPr="00E9439A" w:rsidRDefault="003241F4" w:rsidP="003241F4">
      <w:pPr>
        <w:spacing w:after="240"/>
        <w:jc w:val="center"/>
        <w:rPr>
          <w:rFonts w:ascii="Times New Roman" w:eastAsia="Times New Roman" w:hAnsi="Times New Roman" w:cs="Times New Roman"/>
          <w:b/>
          <w:sz w:val="24"/>
          <w:szCs w:val="24"/>
        </w:rPr>
      </w:pPr>
      <w:r w:rsidRPr="00E9439A">
        <w:rPr>
          <w:rFonts w:ascii="Times New Roman" w:eastAsia="Times New Roman" w:hAnsi="Times New Roman" w:cs="Times New Roman"/>
          <w:b/>
          <w:sz w:val="24"/>
          <w:szCs w:val="24"/>
        </w:rPr>
        <w:t>ВИМОГИ ЗАМОВНИКА ДО ТОВАРУ:</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387"/>
      </w:tblGrid>
      <w:tr w:rsidR="003241F4" w:rsidRPr="00E9439A" w14:paraId="2E073251" w14:textId="77777777" w:rsidTr="007E06B5">
        <w:trPr>
          <w:trHeight w:val="425"/>
          <w:jc w:val="center"/>
        </w:trPr>
        <w:tc>
          <w:tcPr>
            <w:tcW w:w="4673" w:type="dxa"/>
            <w:vAlign w:val="center"/>
          </w:tcPr>
          <w:p w14:paraId="41FC8D6A" w14:textId="77777777" w:rsidR="003241F4" w:rsidRPr="00E9439A" w:rsidRDefault="003241F4" w:rsidP="007E06B5">
            <w:pPr>
              <w:spacing w:after="0" w:line="240" w:lineRule="auto"/>
              <w:ind w:left="-142"/>
              <w:jc w:val="center"/>
              <w:rPr>
                <w:rFonts w:ascii="Times New Roman" w:eastAsia="Times New Roman" w:hAnsi="Times New Roman" w:cs="Times New Roman"/>
                <w:sz w:val="24"/>
                <w:szCs w:val="24"/>
              </w:rPr>
            </w:pPr>
            <w:r w:rsidRPr="00E9439A">
              <w:rPr>
                <w:rFonts w:ascii="Times New Roman" w:eastAsia="Times New Roman" w:hAnsi="Times New Roman" w:cs="Times New Roman"/>
                <w:b/>
                <w:sz w:val="24"/>
                <w:szCs w:val="24"/>
              </w:rPr>
              <w:t>Назва вимоги</w:t>
            </w:r>
          </w:p>
        </w:tc>
        <w:tc>
          <w:tcPr>
            <w:tcW w:w="5387" w:type="dxa"/>
            <w:vAlign w:val="center"/>
          </w:tcPr>
          <w:p w14:paraId="10C9EFF5" w14:textId="77777777" w:rsidR="003241F4" w:rsidRPr="00E9439A" w:rsidRDefault="003241F4" w:rsidP="007E06B5">
            <w:pPr>
              <w:spacing w:after="0" w:line="240" w:lineRule="auto"/>
              <w:ind w:left="-142"/>
              <w:jc w:val="center"/>
              <w:rPr>
                <w:rFonts w:ascii="Times New Roman" w:eastAsia="Times New Roman" w:hAnsi="Times New Roman" w:cs="Times New Roman"/>
                <w:sz w:val="24"/>
                <w:szCs w:val="24"/>
              </w:rPr>
            </w:pPr>
            <w:r w:rsidRPr="00E9439A">
              <w:rPr>
                <w:rFonts w:ascii="Times New Roman" w:eastAsia="Times New Roman" w:hAnsi="Times New Roman" w:cs="Times New Roman"/>
                <w:b/>
                <w:sz w:val="24"/>
                <w:szCs w:val="24"/>
              </w:rPr>
              <w:t>Технічні параметри</w:t>
            </w:r>
          </w:p>
        </w:tc>
      </w:tr>
      <w:tr w:rsidR="003241F4" w:rsidRPr="00E9439A" w14:paraId="694FD8CA" w14:textId="77777777" w:rsidTr="007E06B5">
        <w:trPr>
          <w:trHeight w:val="425"/>
          <w:jc w:val="center"/>
        </w:trPr>
        <w:tc>
          <w:tcPr>
            <w:tcW w:w="4673" w:type="dxa"/>
            <w:vAlign w:val="center"/>
          </w:tcPr>
          <w:p w14:paraId="65221C9F" w14:textId="77777777" w:rsidR="003241F4" w:rsidRPr="00E9439A" w:rsidRDefault="003241F4" w:rsidP="007E06B5">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Строк постачання</w:t>
            </w:r>
          </w:p>
        </w:tc>
        <w:tc>
          <w:tcPr>
            <w:tcW w:w="5387" w:type="dxa"/>
            <w:vAlign w:val="center"/>
          </w:tcPr>
          <w:p w14:paraId="68B0FFBD" w14:textId="77777777" w:rsidR="003241F4" w:rsidRPr="00E9439A" w:rsidRDefault="003241F4" w:rsidP="007E06B5">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 з 01.</w:t>
            </w:r>
            <w:r>
              <w:rPr>
                <w:rFonts w:ascii="Times New Roman" w:eastAsia="Times New Roman" w:hAnsi="Times New Roman" w:cs="Times New Roman"/>
                <w:sz w:val="24"/>
                <w:szCs w:val="24"/>
              </w:rPr>
              <w:t>01</w:t>
            </w:r>
            <w:r w:rsidRPr="00E9439A">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E9439A">
              <w:rPr>
                <w:rFonts w:ascii="Times New Roman" w:eastAsia="Times New Roman" w:hAnsi="Times New Roman" w:cs="Times New Roman"/>
                <w:sz w:val="24"/>
                <w:szCs w:val="24"/>
              </w:rPr>
              <w:t xml:space="preserve"> по 31.12.202</w:t>
            </w:r>
            <w:r>
              <w:rPr>
                <w:rFonts w:ascii="Times New Roman" w:eastAsia="Times New Roman" w:hAnsi="Times New Roman" w:cs="Times New Roman"/>
                <w:sz w:val="24"/>
                <w:szCs w:val="24"/>
              </w:rPr>
              <w:t>5</w:t>
            </w:r>
            <w:r w:rsidRPr="00E9439A">
              <w:rPr>
                <w:rFonts w:ascii="Times New Roman" w:eastAsia="Times New Roman" w:hAnsi="Times New Roman" w:cs="Times New Roman"/>
                <w:sz w:val="24"/>
                <w:szCs w:val="24"/>
              </w:rPr>
              <w:t xml:space="preserve"> року.</w:t>
            </w:r>
          </w:p>
        </w:tc>
      </w:tr>
      <w:tr w:rsidR="003241F4" w:rsidRPr="00E9439A" w14:paraId="5E4F223E" w14:textId="77777777" w:rsidTr="007E06B5">
        <w:trPr>
          <w:trHeight w:val="425"/>
          <w:jc w:val="center"/>
        </w:trPr>
        <w:tc>
          <w:tcPr>
            <w:tcW w:w="4673" w:type="dxa"/>
            <w:vAlign w:val="center"/>
          </w:tcPr>
          <w:p w14:paraId="373CA323" w14:textId="77777777" w:rsidR="003241F4" w:rsidRPr="00E9439A" w:rsidRDefault="003241F4" w:rsidP="007E06B5">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Місце розташування об’єкта Замовника</w:t>
            </w:r>
          </w:p>
        </w:tc>
        <w:tc>
          <w:tcPr>
            <w:tcW w:w="5387" w:type="dxa"/>
            <w:vAlign w:val="center"/>
          </w:tcPr>
          <w:p w14:paraId="2C4B42D1" w14:textId="77777777" w:rsidR="003241F4" w:rsidRPr="00E9439A" w:rsidRDefault="003241F4" w:rsidP="007E06B5">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 </w:t>
            </w:r>
            <w:r w:rsidRPr="00E9439A">
              <w:rPr>
                <w:rFonts w:ascii="Times New Roman" w:hAnsi="Times New Roman" w:cs="Times New Roman"/>
                <w:sz w:val="24"/>
                <w:szCs w:val="24"/>
              </w:rPr>
              <w:t>58013 м. Чернівці,  вул. Героїв Майдану, 200А</w:t>
            </w:r>
            <w:r w:rsidRPr="00E9439A">
              <w:rPr>
                <w:rFonts w:ascii="Times New Roman" w:eastAsia="Times New Roman" w:hAnsi="Times New Roman" w:cs="Times New Roman"/>
                <w:sz w:val="24"/>
                <w:szCs w:val="24"/>
              </w:rPr>
              <w:t>.</w:t>
            </w:r>
          </w:p>
        </w:tc>
      </w:tr>
      <w:tr w:rsidR="003241F4" w:rsidRPr="00E9439A" w14:paraId="38C35EE6" w14:textId="77777777" w:rsidTr="007E06B5">
        <w:trPr>
          <w:trHeight w:val="425"/>
          <w:jc w:val="center"/>
        </w:trPr>
        <w:tc>
          <w:tcPr>
            <w:tcW w:w="4673" w:type="dxa"/>
            <w:vAlign w:val="center"/>
          </w:tcPr>
          <w:p w14:paraId="1CE187F5" w14:textId="77777777" w:rsidR="003241F4" w:rsidRPr="00E9439A" w:rsidRDefault="003241F4" w:rsidP="007E06B5">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Клас напруги</w:t>
            </w:r>
          </w:p>
        </w:tc>
        <w:tc>
          <w:tcPr>
            <w:tcW w:w="5387" w:type="dxa"/>
            <w:vAlign w:val="center"/>
          </w:tcPr>
          <w:p w14:paraId="132976E8" w14:textId="77777777" w:rsidR="003241F4" w:rsidRPr="00E9439A" w:rsidRDefault="003241F4" w:rsidP="007E06B5">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 2</w:t>
            </w:r>
          </w:p>
        </w:tc>
      </w:tr>
      <w:tr w:rsidR="003241F4" w:rsidRPr="00E9439A" w14:paraId="6641B120" w14:textId="77777777" w:rsidTr="007E06B5">
        <w:trPr>
          <w:trHeight w:val="425"/>
          <w:jc w:val="center"/>
        </w:trPr>
        <w:tc>
          <w:tcPr>
            <w:tcW w:w="4673" w:type="dxa"/>
            <w:vAlign w:val="center"/>
          </w:tcPr>
          <w:p w14:paraId="3A1C755F" w14:textId="77777777" w:rsidR="003241F4" w:rsidRPr="00E9439A" w:rsidRDefault="003241F4" w:rsidP="007E06B5">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Група площадок вимірювання</w:t>
            </w:r>
          </w:p>
        </w:tc>
        <w:tc>
          <w:tcPr>
            <w:tcW w:w="5387" w:type="dxa"/>
            <w:vAlign w:val="center"/>
          </w:tcPr>
          <w:p w14:paraId="70CF92DA" w14:textId="77777777" w:rsidR="003241F4" w:rsidRPr="00E9439A" w:rsidRDefault="003241F4" w:rsidP="007E06B5">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група  «б»</w:t>
            </w:r>
          </w:p>
        </w:tc>
      </w:tr>
      <w:tr w:rsidR="003241F4" w:rsidRPr="00E9439A" w14:paraId="16CE6ED2" w14:textId="77777777" w:rsidTr="007E06B5">
        <w:trPr>
          <w:trHeight w:val="425"/>
          <w:jc w:val="center"/>
        </w:trPr>
        <w:tc>
          <w:tcPr>
            <w:tcW w:w="4673" w:type="dxa"/>
            <w:vAlign w:val="center"/>
          </w:tcPr>
          <w:p w14:paraId="01350341" w14:textId="77777777" w:rsidR="003241F4" w:rsidRPr="00E9439A" w:rsidRDefault="003241F4" w:rsidP="007E06B5">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В тариф входить оплата оператору системи розподілу</w:t>
            </w:r>
          </w:p>
        </w:tc>
        <w:tc>
          <w:tcPr>
            <w:tcW w:w="5387" w:type="dxa"/>
            <w:vAlign w:val="center"/>
          </w:tcPr>
          <w:p w14:paraId="69CA73EE" w14:textId="77777777" w:rsidR="003241F4" w:rsidRPr="00E9439A" w:rsidRDefault="003241F4" w:rsidP="007E06B5">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«ні».</w:t>
            </w:r>
          </w:p>
        </w:tc>
      </w:tr>
      <w:tr w:rsidR="003241F4" w:rsidRPr="00E9439A" w14:paraId="22E1A57D" w14:textId="77777777" w:rsidTr="007E06B5">
        <w:trPr>
          <w:trHeight w:val="425"/>
          <w:jc w:val="center"/>
        </w:trPr>
        <w:tc>
          <w:tcPr>
            <w:tcW w:w="4673" w:type="dxa"/>
            <w:vAlign w:val="center"/>
          </w:tcPr>
          <w:p w14:paraId="087E28D0" w14:textId="77777777" w:rsidR="003241F4" w:rsidRPr="00E9439A" w:rsidRDefault="003241F4" w:rsidP="007E06B5">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Форма оплати</w:t>
            </w:r>
          </w:p>
        </w:tc>
        <w:tc>
          <w:tcPr>
            <w:tcW w:w="5387" w:type="dxa"/>
            <w:vAlign w:val="center"/>
          </w:tcPr>
          <w:p w14:paraId="6AF061B7" w14:textId="77777777" w:rsidR="003241F4" w:rsidRPr="00E9439A" w:rsidRDefault="003241F4" w:rsidP="007E06B5">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color w:val="000000"/>
                <w:sz w:val="24"/>
                <w:szCs w:val="24"/>
                <w:u w:val="single"/>
              </w:rPr>
              <w:t xml:space="preserve">100% </w:t>
            </w:r>
            <w:r w:rsidRPr="00E9439A">
              <w:rPr>
                <w:rFonts w:ascii="Times New Roman" w:eastAsia="Times New Roman" w:hAnsi="Times New Roman" w:cs="Times New Roman"/>
                <w:color w:val="000000"/>
                <w:sz w:val="24"/>
                <w:szCs w:val="24"/>
              </w:rPr>
              <w:t xml:space="preserve">післяплата, протягом 10 робочих днів, з  дня </w:t>
            </w:r>
            <w:r>
              <w:rPr>
                <w:rFonts w:ascii="Times New Roman" w:hAnsi="Times New Roman" w:cs="Times New Roman"/>
                <w:color w:val="000000"/>
                <w:sz w:val="24"/>
                <w:szCs w:val="24"/>
              </w:rPr>
              <w:t xml:space="preserve">підписання </w:t>
            </w:r>
            <w:r w:rsidRPr="00E9439A">
              <w:rPr>
                <w:rFonts w:ascii="Times New Roman" w:hAnsi="Times New Roman" w:cs="Times New Roman"/>
                <w:color w:val="000000"/>
                <w:sz w:val="24"/>
                <w:szCs w:val="24"/>
              </w:rPr>
              <w:t xml:space="preserve"> Акту приймання передачі товару (електричної енергії) купівлі-продажу</w:t>
            </w:r>
            <w:r w:rsidRPr="00E9439A">
              <w:rPr>
                <w:rFonts w:ascii="Times New Roman" w:hAnsi="Times New Roman" w:cs="Times New Roman"/>
                <w:sz w:val="24"/>
                <w:szCs w:val="24"/>
              </w:rPr>
              <w:t xml:space="preserve"> </w:t>
            </w:r>
          </w:p>
        </w:tc>
      </w:tr>
      <w:tr w:rsidR="003241F4" w:rsidRPr="00E9439A" w14:paraId="15F8228F" w14:textId="77777777" w:rsidTr="007E06B5">
        <w:trPr>
          <w:trHeight w:val="425"/>
          <w:jc w:val="center"/>
        </w:trPr>
        <w:tc>
          <w:tcPr>
            <w:tcW w:w="4673" w:type="dxa"/>
            <w:vAlign w:val="center"/>
          </w:tcPr>
          <w:p w14:paraId="45967790" w14:textId="77777777" w:rsidR="003241F4" w:rsidRPr="00E9439A" w:rsidRDefault="003241F4" w:rsidP="007E06B5">
            <w:pPr>
              <w:spacing w:after="0" w:line="240" w:lineRule="auto"/>
              <w:jc w:val="both"/>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ОСР</w:t>
            </w:r>
          </w:p>
        </w:tc>
        <w:tc>
          <w:tcPr>
            <w:tcW w:w="5387" w:type="dxa"/>
            <w:vAlign w:val="center"/>
          </w:tcPr>
          <w:p w14:paraId="3875B045" w14:textId="77777777" w:rsidR="003241F4" w:rsidRPr="00E9439A" w:rsidRDefault="003241F4" w:rsidP="007E06B5">
            <w:pPr>
              <w:spacing w:after="0" w:line="240" w:lineRule="auto"/>
              <w:jc w:val="both"/>
              <w:rPr>
                <w:rFonts w:ascii="Times New Roman" w:eastAsia="Times New Roman" w:hAnsi="Times New Roman" w:cs="Times New Roman"/>
                <w:sz w:val="24"/>
                <w:szCs w:val="24"/>
              </w:rPr>
            </w:pPr>
            <w:r w:rsidRPr="00E9439A">
              <w:rPr>
                <w:rFonts w:ascii="Times New Roman" w:hAnsi="Times New Roman" w:cs="Times New Roman"/>
                <w:sz w:val="24"/>
                <w:szCs w:val="24"/>
              </w:rPr>
              <w:t>АТ “Чернівціобленерго”</w:t>
            </w:r>
          </w:p>
        </w:tc>
      </w:tr>
    </w:tbl>
    <w:p w14:paraId="6B52731B" w14:textId="77777777" w:rsidR="003241F4" w:rsidRPr="00E9439A" w:rsidRDefault="003241F4" w:rsidP="003241F4">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lastRenderedPageBreak/>
        <w:br/>
        <w:t xml:space="preserve">        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14:paraId="5516C4A0" w14:textId="77777777" w:rsidR="003241F4" w:rsidRPr="00E9439A" w:rsidRDefault="003241F4" w:rsidP="003241F4">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Закону України «Про ринок електричної енергії» від 13.04.2017 № 2019-VШ;</w:t>
      </w:r>
    </w:p>
    <w:p w14:paraId="658204AA" w14:textId="77777777" w:rsidR="003241F4" w:rsidRPr="00E9439A" w:rsidRDefault="003241F4" w:rsidP="003241F4">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Правилам роздрібного ринку електричної енергії (Постанова НКРЕКП від 14.03.2018 № 312);</w:t>
      </w:r>
    </w:p>
    <w:p w14:paraId="47F9E618" w14:textId="77777777" w:rsidR="003241F4" w:rsidRPr="00E9439A" w:rsidRDefault="003241F4" w:rsidP="003241F4">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Кодексу систем передачі електричної енергії (Постанова НКРЕКП від 14.03.2018 № 309);</w:t>
      </w:r>
    </w:p>
    <w:p w14:paraId="58FCF59E" w14:textId="77777777" w:rsidR="003241F4" w:rsidRPr="00E9439A" w:rsidRDefault="003241F4" w:rsidP="003241F4">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Кодексу систем розподілу електричної енергії (Постанова НКРЕКП від 14.03.2018 № 310);</w:t>
      </w:r>
    </w:p>
    <w:p w14:paraId="7B679280" w14:textId="77777777" w:rsidR="003241F4" w:rsidRPr="00E9439A" w:rsidRDefault="003241F4" w:rsidP="003241F4">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Кодексу комерційного обліку електричної енергії (Постанова НКРЕКП від 14.03.2018 № 311);</w:t>
      </w:r>
    </w:p>
    <w:p w14:paraId="4F6C2C1D" w14:textId="77777777" w:rsidR="003241F4" w:rsidRPr="00E9439A" w:rsidRDefault="003241F4" w:rsidP="003241F4">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Ліцензійним умовам провадження господарської діяльності з постачання електричної енергії споживачу (Постанова НКРЕКП від 27.12.2017 № 1469);</w:t>
      </w:r>
    </w:p>
    <w:p w14:paraId="03E538DE" w14:textId="77777777" w:rsidR="003241F4" w:rsidRPr="00E9439A" w:rsidRDefault="003241F4" w:rsidP="003241F4">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Ліцензійним умовам провадження господарської діяльності з розподілу електричної енергії (Постанова НКРЕКП від 27.12.2017 року № 1470).</w:t>
      </w:r>
    </w:p>
    <w:p w14:paraId="0BC35872" w14:textId="77777777" w:rsidR="003241F4" w:rsidRPr="00E9439A" w:rsidRDefault="003241F4" w:rsidP="003241F4">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xml:space="preserve"> 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14:paraId="6024BEF1" w14:textId="77777777" w:rsidR="003241F4" w:rsidRPr="00E9439A" w:rsidRDefault="003241F4" w:rsidP="003241F4">
      <w:pPr>
        <w:spacing w:after="0" w:line="240" w:lineRule="auto"/>
        <w:rPr>
          <w:rFonts w:ascii="Times New Roman" w:eastAsia="Times New Roman" w:hAnsi="Times New Roman" w:cs="Times New Roman"/>
          <w:color w:val="000000" w:themeColor="text1"/>
          <w:sz w:val="24"/>
          <w:szCs w:val="24"/>
        </w:rPr>
      </w:pPr>
    </w:p>
    <w:p w14:paraId="7CBDFFDC" w14:textId="77777777" w:rsidR="003241F4" w:rsidRPr="00E9439A" w:rsidRDefault="003241F4" w:rsidP="003241F4">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14:paraId="200D92BC" w14:textId="77777777" w:rsidR="003241F4" w:rsidRPr="00E9439A" w:rsidRDefault="003241F4" w:rsidP="003241F4">
      <w:pPr>
        <w:spacing w:after="0" w:line="240" w:lineRule="auto"/>
        <w:rPr>
          <w:rFonts w:ascii="Times New Roman" w:eastAsia="Times New Roman" w:hAnsi="Times New Roman" w:cs="Times New Roman"/>
          <w:color w:val="000000" w:themeColor="text1"/>
          <w:sz w:val="24"/>
          <w:szCs w:val="24"/>
        </w:rPr>
      </w:pPr>
    </w:p>
    <w:p w14:paraId="43C2FADB" w14:textId="77777777" w:rsidR="003241F4" w:rsidRPr="00E9439A" w:rsidRDefault="003241F4" w:rsidP="003241F4">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При поданні пропозицій та постачанні електричної енергії Учасником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 зокрема:</w:t>
      </w:r>
    </w:p>
    <w:p w14:paraId="2A1E851E" w14:textId="77777777" w:rsidR="003241F4" w:rsidRPr="00E9439A" w:rsidRDefault="003241F4" w:rsidP="003241F4">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Закон України від 14.08.2014 №  1644-VII «Про санкції»;</w:t>
      </w:r>
    </w:p>
    <w:p w14:paraId="6FE59667" w14:textId="77777777" w:rsidR="003241F4" w:rsidRPr="00E9439A" w:rsidRDefault="003241F4" w:rsidP="003241F4">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Закон України від  06.12.2019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5C7EAB2" w14:textId="77777777" w:rsidR="003241F4" w:rsidRPr="00E9439A" w:rsidRDefault="003241F4" w:rsidP="003241F4">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Закон України від 16.04.1991 № 959-XII «Про зовнішньоекономічну діяльність»;</w:t>
      </w:r>
    </w:p>
    <w:p w14:paraId="7183A379" w14:textId="77777777" w:rsidR="003241F4" w:rsidRPr="00E9439A" w:rsidRDefault="003241F4" w:rsidP="003241F4">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xml:space="preserve">- Рішення Ради національної безпеки і оборони України про застосування персональних спеціальних економічних та інших обмежувальних заходів (санкцій), прийнятих та введених в відю указами Президента України відповідно до статті 5 Закону України «Про санкції». </w:t>
      </w:r>
    </w:p>
    <w:p w14:paraId="62235FFA" w14:textId="77777777" w:rsidR="003241F4" w:rsidRPr="00E9439A" w:rsidRDefault="003241F4" w:rsidP="003241F4">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Постанова КМУ від 30.12.2015 № 1147 «Про заборону ввезення на митну територію України товарів, що походять з Російської Федерації»;</w:t>
      </w:r>
    </w:p>
    <w:p w14:paraId="0225DFF4" w14:textId="77777777" w:rsidR="003241F4" w:rsidRPr="00E9439A" w:rsidRDefault="003241F4" w:rsidP="003241F4">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Постанова КМУ від 30.12.2015 № 1146 «Про ставки ввізного мита стосовно товарів, що походять з Російської Федерації»;</w:t>
      </w:r>
    </w:p>
    <w:p w14:paraId="020D36DC" w14:textId="77777777" w:rsidR="003241F4" w:rsidRPr="00E9439A" w:rsidRDefault="003241F4" w:rsidP="003241F4">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Розпорядження КМУ від 11.09.2014 № 829-р «Про пропозиції щодо застосування персональних спеціальних економічних та інших обмежувальних заходів»;</w:t>
      </w:r>
    </w:p>
    <w:p w14:paraId="4FFE57A3" w14:textId="77777777" w:rsidR="003241F4" w:rsidRPr="00E9439A" w:rsidRDefault="003241F4" w:rsidP="003241F4">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Розпорядження КМУ від 12.08.2015 N 808-р «Про розширення пропозицій щодо застосування персональних спеціальних економічних та інших обмежувальних заходів»;</w:t>
      </w:r>
    </w:p>
    <w:p w14:paraId="6B74DE27" w14:textId="77777777" w:rsidR="003241F4" w:rsidRPr="00E9439A" w:rsidRDefault="003241F4" w:rsidP="003241F4">
      <w:pPr>
        <w:spacing w:after="0" w:line="240" w:lineRule="auto"/>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 інші нормативно-правові акти щодо запровадження спеціальних економічних та інших обмежувальних заходів.</w:t>
      </w:r>
    </w:p>
    <w:p w14:paraId="7D7B5D79" w14:textId="77777777" w:rsidR="003241F4" w:rsidRPr="00E9439A" w:rsidRDefault="003241F4" w:rsidP="003241F4">
      <w:pPr>
        <w:spacing w:after="0" w:line="240" w:lineRule="auto"/>
        <w:rPr>
          <w:rFonts w:ascii="Times New Roman" w:eastAsia="Times New Roman" w:hAnsi="Times New Roman" w:cs="Times New Roman"/>
          <w:sz w:val="24"/>
          <w:szCs w:val="24"/>
        </w:rPr>
      </w:pPr>
    </w:p>
    <w:p w14:paraId="00BDECF6" w14:textId="77777777" w:rsidR="003241F4" w:rsidRPr="00E9439A" w:rsidRDefault="003241F4" w:rsidP="003241F4">
      <w:pPr>
        <w:spacing w:after="0" w:line="240" w:lineRule="auto"/>
        <w:rPr>
          <w:rFonts w:ascii="Times New Roman" w:eastAsia="Times New Roman" w:hAnsi="Times New Roman" w:cs="Times New Roman"/>
          <w:sz w:val="24"/>
          <w:szCs w:val="24"/>
        </w:rPr>
      </w:pPr>
      <w:r w:rsidRPr="00E9439A">
        <w:t xml:space="preserve">        </w:t>
      </w:r>
      <w:r w:rsidRPr="00E9439A">
        <w:rPr>
          <w:rFonts w:ascii="Times New Roman" w:eastAsia="Times New Roman" w:hAnsi="Times New Roman" w:cs="Times New Roman"/>
          <w:sz w:val="24"/>
          <w:szCs w:val="24"/>
        </w:rPr>
        <w:t xml:space="preserve">Фактична ціна за одиницю (кВт.год) з ПДВ для споживача групи А за розрахунковий місяць розраховується за формулою:   </w:t>
      </w:r>
    </w:p>
    <w:p w14:paraId="1138528A" w14:textId="77777777" w:rsidR="003241F4" w:rsidRPr="00E9439A" w:rsidRDefault="003241F4" w:rsidP="003241F4">
      <w:pPr>
        <w:spacing w:after="0" w:line="240" w:lineRule="auto"/>
        <w:rPr>
          <w:rFonts w:ascii="Times New Roman" w:eastAsia="Times New Roman" w:hAnsi="Times New Roman" w:cs="Times New Roman"/>
          <w:sz w:val="24"/>
          <w:szCs w:val="24"/>
        </w:rPr>
      </w:pPr>
    </w:p>
    <w:p w14:paraId="38C34250" w14:textId="77777777" w:rsidR="003241F4" w:rsidRPr="00E9439A" w:rsidRDefault="003241F4" w:rsidP="003241F4">
      <w:pPr>
        <w:spacing w:after="0" w:line="240" w:lineRule="auto"/>
        <w:jc w:val="right"/>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                         Цф = (Цз +Тпер+ V)×1.2, де                                                                                   Формула №1                                               </w:t>
      </w:r>
    </w:p>
    <w:p w14:paraId="35D3D5A9" w14:textId="77777777" w:rsidR="003241F4" w:rsidRPr="00E9439A" w:rsidRDefault="003241F4" w:rsidP="003241F4">
      <w:pPr>
        <w:spacing w:after="0" w:line="240" w:lineRule="auto"/>
        <w:rPr>
          <w:rFonts w:ascii="Times New Roman" w:eastAsia="Times New Roman" w:hAnsi="Times New Roman" w:cs="Times New Roman"/>
          <w:sz w:val="24"/>
          <w:szCs w:val="24"/>
        </w:rPr>
      </w:pPr>
    </w:p>
    <w:p w14:paraId="1AB8876B" w14:textId="77777777" w:rsidR="003241F4" w:rsidRPr="00E9439A" w:rsidRDefault="003241F4" w:rsidP="003241F4">
      <w:pPr>
        <w:spacing w:after="0" w:line="240" w:lineRule="auto"/>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Цз – ціна закупівлі електричної енергії на ринку «на добу наперед» за розрахунковий місяць (без ПДВ), грн/кВт.год, яка визначається за формулою:</w:t>
      </w:r>
    </w:p>
    <w:p w14:paraId="342FD13D" w14:textId="77777777" w:rsidR="003241F4" w:rsidRPr="00E9439A" w:rsidRDefault="003241F4" w:rsidP="003241F4">
      <w:pPr>
        <w:spacing w:after="0" w:line="240" w:lineRule="auto"/>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                                           </w:t>
      </w:r>
    </w:p>
    <w:p w14:paraId="297AE1EF" w14:textId="77777777" w:rsidR="003241F4" w:rsidRPr="00E9439A" w:rsidRDefault="00000000" w:rsidP="003241F4">
      <w:pPr>
        <w:jc w:val="center"/>
        <w:rPr>
          <w:rFonts w:ascii="Cambria Math" w:eastAsia="Cambria Math" w:hAnsi="Cambria Math" w:cs="Cambria Math"/>
          <w:sz w:val="24"/>
          <w:szCs w:val="24"/>
        </w:rPr>
      </w:pPr>
      <m:oMathPara>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Ц</m:t>
              </m:r>
            </m:e>
            <m:sub>
              <m:r>
                <w:rPr>
                  <w:rFonts w:ascii="Cambria Math" w:eastAsia="Cambria Math" w:hAnsi="Cambria Math" w:cs="Cambria Math"/>
                  <w:sz w:val="24"/>
                  <w:szCs w:val="24"/>
                </w:rPr>
                <m:t>з</m:t>
              </m:r>
            </m:sub>
          </m:sSub>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м</m:t>
                  </m:r>
                </m:sub>
                <m:sup/>
                <m:e/>
              </m:nary>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(N</m:t>
                  </m:r>
                </m:e>
                <m:sub>
                  <m:r>
                    <w:rPr>
                      <w:rFonts w:ascii="Cambria Math" w:eastAsia="Cambria Math" w:hAnsi="Cambria Math" w:cs="Cambria Math"/>
                      <w:sz w:val="24"/>
                      <w:szCs w:val="24"/>
                    </w:rPr>
                    <m:t>і,г</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Ц</m:t>
                  </m:r>
                </m:e>
                <m:sub>
                  <m:r>
                    <w:rPr>
                      <w:rFonts w:ascii="Cambria Math" w:eastAsia="Cambria Math" w:hAnsi="Cambria Math" w:cs="Cambria Math"/>
                      <w:sz w:val="24"/>
                      <w:szCs w:val="24"/>
                    </w:rPr>
                    <m:t>рдн</m:t>
                  </m:r>
                </m:sub>
              </m:sSub>
              <m:r>
                <w:rPr>
                  <w:rFonts w:ascii="Cambria Math" w:eastAsia="Cambria Math" w:hAnsi="Cambria Math" w:cs="Cambria Math"/>
                  <w:sz w:val="24"/>
                  <w:szCs w:val="24"/>
                </w:rPr>
                <m:t xml:space="preserve">) </m:t>
              </m:r>
            </m:num>
            <m:den>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м</m:t>
                  </m:r>
                </m:sub>
                <m:sup/>
                <m:e/>
              </m:nary>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N</m:t>
                  </m:r>
                </m:e>
                <m:sub>
                  <m:r>
                    <w:rPr>
                      <w:rFonts w:ascii="Cambria Math" w:eastAsia="Cambria Math" w:hAnsi="Cambria Math" w:cs="Cambria Math"/>
                      <w:sz w:val="24"/>
                      <w:szCs w:val="24"/>
                    </w:rPr>
                    <m:t>і,г</m:t>
                  </m:r>
                </m:sub>
              </m:sSub>
            </m:den>
          </m:f>
        </m:oMath>
      </m:oMathPara>
    </w:p>
    <w:p w14:paraId="6A3A6051" w14:textId="77777777" w:rsidR="003241F4" w:rsidRPr="00E9439A" w:rsidRDefault="003241F4" w:rsidP="003241F4">
      <w:pPr>
        <w:spacing w:after="0" w:line="240" w:lineRule="auto"/>
        <w:rPr>
          <w:rFonts w:ascii="Times New Roman" w:eastAsia="Times New Roman" w:hAnsi="Times New Roman" w:cs="Times New Roman"/>
          <w:sz w:val="24"/>
          <w:szCs w:val="24"/>
        </w:rPr>
      </w:pPr>
    </w:p>
    <w:p w14:paraId="5C8E031A" w14:textId="77777777" w:rsidR="003241F4" w:rsidRPr="00E9439A" w:rsidRDefault="003241F4" w:rsidP="003241F4">
      <w:pPr>
        <w:spacing w:after="0" w:line="240" w:lineRule="auto"/>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г – година;</w:t>
      </w:r>
    </w:p>
    <w:p w14:paraId="4F19EA11" w14:textId="77777777" w:rsidR="003241F4" w:rsidRPr="00E9439A" w:rsidRDefault="003241F4" w:rsidP="003241F4">
      <w:pPr>
        <w:spacing w:after="0" w:line="240" w:lineRule="auto"/>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м – місяць;</w:t>
      </w:r>
    </w:p>
    <w:p w14:paraId="30355E0D" w14:textId="77777777" w:rsidR="003241F4" w:rsidRPr="00E9439A" w:rsidRDefault="003241F4" w:rsidP="003241F4">
      <w:pPr>
        <w:spacing w:after="0" w:line="240" w:lineRule="auto"/>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Ni,г – погодинний фактичний обсяг споживання електричної енергії відповідному розрахунковому періоді (календарний місяць), кВт.год;</w:t>
      </w:r>
    </w:p>
    <w:p w14:paraId="0A65E454" w14:textId="77777777" w:rsidR="003241F4" w:rsidRPr="00E9439A" w:rsidRDefault="003241F4" w:rsidP="003241F4">
      <w:pPr>
        <w:spacing w:after="0" w:line="240" w:lineRule="auto"/>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Црдн – погодинна ціна РДН, яка формується оператором ринку та публікується на його вебсайті (без ПДВ), грн/кВт. Год;</w:t>
      </w:r>
    </w:p>
    <w:p w14:paraId="01F5288F" w14:textId="77777777" w:rsidR="003241F4" w:rsidRPr="00E9439A" w:rsidRDefault="003241F4" w:rsidP="003241F4">
      <w:pPr>
        <w:spacing w:after="0" w:line="240" w:lineRule="auto"/>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Тпер – тариф на послуги з передачі електричної енергії, затверджений НКРЕКП, який діє для розрахункового періоду (календарний місяць) (без ПДВ), грн/кВт.год;</w:t>
      </w:r>
    </w:p>
    <w:p w14:paraId="3521B8B6" w14:textId="77777777" w:rsidR="003241F4" w:rsidRPr="00E9439A" w:rsidRDefault="003241F4" w:rsidP="003241F4">
      <w:pPr>
        <w:spacing w:after="0" w:line="240" w:lineRule="auto"/>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грн/кВт.год</w:t>
      </w:r>
    </w:p>
    <w:p w14:paraId="69B7F1E3" w14:textId="77777777" w:rsidR="003241F4" w:rsidRPr="00E9439A" w:rsidRDefault="003241F4" w:rsidP="003241F4">
      <w:pPr>
        <w:spacing w:after="0" w:line="240" w:lineRule="auto"/>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 Вартість за розрахунковий період розраховується відповідно до формули:</w:t>
      </w:r>
    </w:p>
    <w:p w14:paraId="50C78527" w14:textId="77777777" w:rsidR="003241F4" w:rsidRPr="00E9439A" w:rsidRDefault="003241F4" w:rsidP="003241F4">
      <w:pPr>
        <w:spacing w:after="0" w:line="240" w:lineRule="auto"/>
        <w:jc w:val="center"/>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R =  Цф*W</w:t>
      </w:r>
    </w:p>
    <w:p w14:paraId="114C1465" w14:textId="77777777" w:rsidR="003241F4" w:rsidRPr="00E9439A" w:rsidRDefault="003241F4" w:rsidP="003241F4">
      <w:pPr>
        <w:spacing w:after="0" w:line="240" w:lineRule="auto"/>
        <w:jc w:val="center"/>
        <w:rPr>
          <w:rFonts w:ascii="Times New Roman" w:eastAsia="Times New Roman" w:hAnsi="Times New Roman" w:cs="Times New Roman"/>
          <w:sz w:val="24"/>
          <w:szCs w:val="24"/>
        </w:rPr>
      </w:pPr>
    </w:p>
    <w:p w14:paraId="2EB71765" w14:textId="77777777" w:rsidR="003241F4" w:rsidRPr="00E9439A" w:rsidRDefault="003241F4" w:rsidP="003241F4">
      <w:pPr>
        <w:spacing w:after="0"/>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 R – вартість за розрахунковий період</w:t>
      </w:r>
    </w:p>
    <w:p w14:paraId="41095A14" w14:textId="77777777" w:rsidR="003241F4" w:rsidRPr="00E9439A" w:rsidRDefault="003241F4" w:rsidP="003241F4">
      <w:pPr>
        <w:spacing w:after="0"/>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W – фактичний обсяг споживання електричної енергії по об’єкту/-там Споживача за розрахунковий період (календарний місяць), кВт.год; </w:t>
      </w:r>
    </w:p>
    <w:p w14:paraId="1ED189AF" w14:textId="77777777" w:rsidR="003241F4" w:rsidRPr="00E9439A" w:rsidRDefault="003241F4" w:rsidP="003241F4">
      <w:pPr>
        <w:spacing w:after="0" w:line="240" w:lineRule="auto"/>
        <w:rPr>
          <w:rFonts w:ascii="Times New Roman" w:eastAsia="Times New Roman" w:hAnsi="Times New Roman" w:cs="Times New Roman"/>
          <w:sz w:val="24"/>
          <w:szCs w:val="24"/>
        </w:rPr>
      </w:pPr>
      <w:r w:rsidRPr="00E9439A">
        <w:rPr>
          <w:b/>
          <w:color w:val="000000"/>
        </w:rPr>
        <w:t> </w:t>
      </w:r>
      <w:r w:rsidRPr="00E9439A">
        <w:rPr>
          <w:rFonts w:ascii="Times New Roman" w:eastAsia="Times New Roman" w:hAnsi="Times New Roman" w:cs="Times New Roman"/>
          <w:sz w:val="24"/>
          <w:szCs w:val="24"/>
        </w:rPr>
        <w:t>Фактична ціна за одиницю (кВт.год) з ПДВ  для споживача групи Б за розрахунковий місяць розраховується за формулою:   </w:t>
      </w:r>
    </w:p>
    <w:p w14:paraId="679BBEEF" w14:textId="77777777" w:rsidR="003241F4" w:rsidRPr="00E9439A" w:rsidRDefault="003241F4" w:rsidP="003241F4">
      <w:pPr>
        <w:spacing w:after="0" w:line="240" w:lineRule="auto"/>
        <w:rPr>
          <w:rFonts w:ascii="Times New Roman" w:eastAsia="Times New Roman" w:hAnsi="Times New Roman" w:cs="Times New Roman"/>
          <w:sz w:val="24"/>
          <w:szCs w:val="24"/>
        </w:rPr>
      </w:pPr>
    </w:p>
    <w:p w14:paraId="5CF8D826" w14:textId="77777777" w:rsidR="003241F4" w:rsidRPr="00E9439A" w:rsidRDefault="003241F4" w:rsidP="003241F4">
      <w:pPr>
        <w:spacing w:after="0" w:line="240" w:lineRule="auto"/>
        <w:jc w:val="right"/>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 Цф = (Цсз +Тпер+ V)×1.2, де                                                                                 Формула №2</w:t>
      </w:r>
    </w:p>
    <w:p w14:paraId="51891746" w14:textId="77777777" w:rsidR="003241F4" w:rsidRPr="00E9439A" w:rsidRDefault="003241F4" w:rsidP="003241F4">
      <w:pPr>
        <w:spacing w:after="0" w:line="240" w:lineRule="auto"/>
        <w:jc w:val="center"/>
        <w:rPr>
          <w:rFonts w:ascii="Times New Roman" w:eastAsia="Times New Roman" w:hAnsi="Times New Roman" w:cs="Times New Roman"/>
          <w:sz w:val="24"/>
          <w:szCs w:val="24"/>
        </w:rPr>
      </w:pPr>
    </w:p>
    <w:p w14:paraId="134EC0BC" w14:textId="77777777" w:rsidR="003241F4" w:rsidRPr="00E9439A" w:rsidRDefault="003241F4" w:rsidP="003241F4">
      <w:pPr>
        <w:spacing w:after="0" w:line="240" w:lineRule="auto"/>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Цсз – середньозважена ціна РДН за розрахунковий період (календарний місяць) , яка (без ПДВ), грн/кВт.год,  що формується оператором ринку та публікується на його вебсайті за посиланням </w:t>
      </w:r>
      <w:hyperlink r:id="rId6">
        <w:r w:rsidRPr="00E9439A">
          <w:rPr>
            <w:rFonts w:ascii="Times New Roman" w:eastAsia="Times New Roman" w:hAnsi="Times New Roman" w:cs="Times New Roman"/>
            <w:sz w:val="24"/>
            <w:szCs w:val="24"/>
          </w:rPr>
          <w:t>https://www.oree.com.ua/</w:t>
        </w:r>
      </w:hyperlink>
      <w:r w:rsidRPr="00E9439A">
        <w:rPr>
          <w:rFonts w:ascii="Times New Roman" w:eastAsia="Times New Roman" w:hAnsi="Times New Roman" w:cs="Times New Roman"/>
          <w:sz w:val="24"/>
          <w:szCs w:val="24"/>
        </w:rPr>
        <w:t>                                           </w:t>
      </w:r>
    </w:p>
    <w:p w14:paraId="4F4499C7" w14:textId="77777777" w:rsidR="003241F4" w:rsidRPr="00E9439A" w:rsidRDefault="003241F4" w:rsidP="003241F4">
      <w:pPr>
        <w:spacing w:after="0" w:line="240" w:lineRule="auto"/>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Тпер – тариф на послуги з передачі електричної енергії, затверджений НКРЕКП, який діє для розрахункового періоду (календарний місяць) (без ПДВ), грн/кВт.год;</w:t>
      </w:r>
    </w:p>
    <w:p w14:paraId="15CC4AF3" w14:textId="77777777" w:rsidR="003241F4" w:rsidRPr="00E9439A" w:rsidRDefault="003241F4" w:rsidP="003241F4">
      <w:pPr>
        <w:spacing w:after="0" w:line="240" w:lineRule="auto"/>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lastRenderedPageBreak/>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грн/кВт.год. </w:t>
      </w:r>
    </w:p>
    <w:p w14:paraId="59641615" w14:textId="77777777" w:rsidR="003241F4" w:rsidRPr="00E9439A" w:rsidRDefault="003241F4" w:rsidP="003241F4">
      <w:pPr>
        <w:spacing w:after="0" w:line="240" w:lineRule="auto"/>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Вартість за розрахунковий період розраховується відповідно до формули:</w:t>
      </w:r>
    </w:p>
    <w:p w14:paraId="6FAFFA3E" w14:textId="77777777" w:rsidR="003241F4" w:rsidRPr="00E9439A" w:rsidRDefault="003241F4" w:rsidP="003241F4">
      <w:pPr>
        <w:spacing w:after="0" w:line="240" w:lineRule="auto"/>
        <w:jc w:val="center"/>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R =  Цф*W</w:t>
      </w:r>
    </w:p>
    <w:p w14:paraId="4D201BD3" w14:textId="77777777" w:rsidR="003241F4" w:rsidRPr="00E9439A" w:rsidRDefault="003241F4" w:rsidP="003241F4">
      <w:pPr>
        <w:spacing w:after="0" w:line="240" w:lineRule="auto"/>
        <w:jc w:val="center"/>
        <w:rPr>
          <w:rFonts w:ascii="Times New Roman" w:eastAsia="Times New Roman" w:hAnsi="Times New Roman" w:cs="Times New Roman"/>
          <w:sz w:val="24"/>
          <w:szCs w:val="24"/>
        </w:rPr>
      </w:pPr>
    </w:p>
    <w:p w14:paraId="63D85EDE" w14:textId="77777777" w:rsidR="003241F4" w:rsidRPr="00E9439A" w:rsidRDefault="003241F4" w:rsidP="003241F4">
      <w:pPr>
        <w:spacing w:after="0"/>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 R – вартість за розрахунковий період</w:t>
      </w:r>
    </w:p>
    <w:p w14:paraId="7EBC5618" w14:textId="77777777" w:rsidR="003241F4" w:rsidRPr="00E9439A" w:rsidRDefault="003241F4" w:rsidP="003241F4">
      <w:pPr>
        <w:spacing w:after="0"/>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xml:space="preserve">W – фактичний обсяг споживання електричної енергії по об’єкту/-там Споживача за розрахунковий період (календарний місяць), кВт.год; </w:t>
      </w:r>
    </w:p>
    <w:p w14:paraId="1A3FC2B1" w14:textId="77777777" w:rsidR="003241F4" w:rsidRPr="00E9439A" w:rsidRDefault="003241F4" w:rsidP="003241F4">
      <w:pPr>
        <w:rPr>
          <w:color w:val="FF0000"/>
        </w:rPr>
      </w:pPr>
    </w:p>
    <w:p w14:paraId="1B1CD067" w14:textId="77777777" w:rsidR="003241F4" w:rsidRPr="00E9439A" w:rsidRDefault="003241F4" w:rsidP="003241F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r w:rsidRPr="00E9439A">
        <w:rPr>
          <w:rFonts w:ascii="Times New Roman" w:eastAsia="Times New Roman" w:hAnsi="Times New Roman" w:cs="Times New Roman"/>
          <w:color w:val="000000" w:themeColor="text1"/>
          <w:sz w:val="24"/>
          <w:szCs w:val="24"/>
        </w:rPr>
        <w:t>Середньозважена ціна за 1 кВт*год. для споживачів які мають об’єкти групи площадок вимірювання А та Б розраховується наступним чином.  Об’єкти групи А розраховується відповідно до формули №1 , об’єкти групи Б розраховується відповідно до формули №2.  Загальна сума розраховується шляхом ділення   суми результатів  формули 1 та 2 на загальний обсяг споживання за всіма площадками вимірювання за розрахунковий період .</w:t>
      </w:r>
    </w:p>
    <w:p w14:paraId="3B73B990" w14:textId="77777777" w:rsidR="003241F4" w:rsidRPr="00E9439A" w:rsidRDefault="003241F4" w:rsidP="003241F4">
      <w:pPr>
        <w:spacing w:after="0"/>
        <w:ind w:left="-142"/>
        <w:rPr>
          <w:rFonts w:ascii="Times New Roman" w:eastAsia="Times New Roman" w:hAnsi="Times New Roman" w:cs="Times New Roman"/>
          <w:sz w:val="24"/>
          <w:szCs w:val="24"/>
        </w:rPr>
      </w:pPr>
    </w:p>
    <w:p w14:paraId="61A2A15A" w14:textId="77777777" w:rsidR="003241F4" w:rsidRPr="00E9439A" w:rsidRDefault="003241F4" w:rsidP="003241F4">
      <w:pPr>
        <w:spacing w:after="0"/>
        <w:ind w:left="-142"/>
        <w:rPr>
          <w:rFonts w:ascii="Times New Roman" w:eastAsia="Times New Roman" w:hAnsi="Times New Roman" w:cs="Times New Roman"/>
          <w:sz w:val="24"/>
          <w:szCs w:val="24"/>
        </w:rPr>
      </w:pPr>
    </w:p>
    <w:p w14:paraId="3714E3F2" w14:textId="77777777" w:rsidR="003241F4" w:rsidRDefault="003241F4" w:rsidP="003241F4">
      <w:pPr>
        <w:spacing w:after="0"/>
        <w:ind w:left="-142"/>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Адреса об’єкта, ЕІС-код точки (точок) комерційного обліку:</w:t>
      </w:r>
    </w:p>
    <w:p w14:paraId="3779841F" w14:textId="77777777" w:rsidR="003241F4" w:rsidRPr="00E9439A" w:rsidRDefault="003241F4" w:rsidP="003241F4">
      <w:pPr>
        <w:spacing w:after="0"/>
        <w:ind w:left="-142"/>
        <w:rPr>
          <w:rFonts w:ascii="Times New Roman" w:eastAsia="Times New Roman" w:hAnsi="Times New Roman" w:cs="Times New Roman"/>
          <w:sz w:val="24"/>
          <w:szCs w:val="24"/>
        </w:rPr>
      </w:pPr>
    </w:p>
    <w:p w14:paraId="4BCE5E7F" w14:textId="77777777" w:rsidR="003241F4" w:rsidRPr="00E9439A" w:rsidRDefault="003241F4" w:rsidP="003241F4">
      <w:pPr>
        <w:spacing w:after="0"/>
        <w:ind w:left="-142"/>
        <w:rPr>
          <w:rFonts w:ascii="Times New Roman" w:eastAsia="Times New Roman" w:hAnsi="Times New Roman" w:cs="Times New Roman"/>
          <w:sz w:val="24"/>
          <w:szCs w:val="24"/>
        </w:rPr>
      </w:pPr>
    </w:p>
    <w:p w14:paraId="470C01AF" w14:textId="77777777" w:rsidR="003241F4" w:rsidRPr="00E9439A" w:rsidRDefault="003241F4" w:rsidP="003241F4">
      <w:pPr>
        <w:ind w:left="-142"/>
        <w:rPr>
          <w:rFonts w:ascii="Times New Roman" w:eastAsia="Times New Roman" w:hAnsi="Times New Roman" w:cs="Times New Roman"/>
          <w:sz w:val="24"/>
          <w:szCs w:val="24"/>
        </w:rPr>
      </w:pPr>
    </w:p>
    <w:tbl>
      <w:tblPr>
        <w:tblW w:w="14943" w:type="dxa"/>
        <w:tblInd w:w="256" w:type="dxa"/>
        <w:tblLayout w:type="fixed"/>
        <w:tblLook w:val="0400" w:firstRow="0" w:lastRow="0" w:firstColumn="0" w:lastColumn="0" w:noHBand="0" w:noVBand="1"/>
      </w:tblPr>
      <w:tblGrid>
        <w:gridCol w:w="568"/>
        <w:gridCol w:w="2268"/>
        <w:gridCol w:w="867"/>
        <w:gridCol w:w="9498"/>
        <w:gridCol w:w="1742"/>
      </w:tblGrid>
      <w:tr w:rsidR="003241F4" w:rsidRPr="008E4D4B" w14:paraId="5C8DE2AF" w14:textId="77777777" w:rsidTr="007E06B5">
        <w:trPr>
          <w:trHeight w:val="831"/>
        </w:trPr>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A95E5B" w14:textId="77777777" w:rsidR="003241F4" w:rsidRPr="008E4D4B" w:rsidRDefault="003241F4" w:rsidP="007E06B5">
            <w:pPr>
              <w:spacing w:after="0" w:line="240" w:lineRule="auto"/>
              <w:jc w:val="center"/>
              <w:rPr>
                <w:rFonts w:ascii="Times New Roman" w:eastAsia="Times New Roman" w:hAnsi="Times New Roman" w:cs="Times New Roman"/>
                <w:color w:val="000000"/>
              </w:rPr>
            </w:pPr>
            <w:r w:rsidRPr="008E4D4B">
              <w:rPr>
                <w:rFonts w:ascii="Times New Roman" w:eastAsia="Times New Roman" w:hAnsi="Times New Roman" w:cs="Times New Roman"/>
                <w:color w:val="000000"/>
              </w:rPr>
              <w:t>№</w:t>
            </w:r>
          </w:p>
        </w:tc>
        <w:tc>
          <w:tcPr>
            <w:tcW w:w="2268" w:type="dxa"/>
            <w:tcBorders>
              <w:top w:val="single" w:sz="8" w:space="0" w:color="000000"/>
              <w:left w:val="nil"/>
              <w:bottom w:val="single" w:sz="8" w:space="0" w:color="000000"/>
              <w:right w:val="single" w:sz="8" w:space="0" w:color="000000"/>
            </w:tcBorders>
            <w:shd w:val="clear" w:color="auto" w:fill="auto"/>
            <w:vAlign w:val="center"/>
          </w:tcPr>
          <w:p w14:paraId="2695A359" w14:textId="77777777" w:rsidR="003241F4" w:rsidRPr="008E4D4B" w:rsidRDefault="003241F4" w:rsidP="007E06B5">
            <w:pPr>
              <w:spacing w:after="0" w:line="240" w:lineRule="auto"/>
              <w:jc w:val="center"/>
              <w:rPr>
                <w:rFonts w:ascii="Times New Roman" w:eastAsia="Times New Roman" w:hAnsi="Times New Roman" w:cs="Times New Roman"/>
                <w:color w:val="000000"/>
              </w:rPr>
            </w:pPr>
            <w:r w:rsidRPr="008E4D4B">
              <w:rPr>
                <w:rFonts w:ascii="Times New Roman" w:eastAsia="Times New Roman" w:hAnsi="Times New Roman" w:cs="Times New Roman"/>
                <w:color w:val="000000"/>
              </w:rPr>
              <w:t>ЕІС-код точки обліку</w:t>
            </w:r>
          </w:p>
        </w:tc>
        <w:tc>
          <w:tcPr>
            <w:tcW w:w="867" w:type="dxa"/>
            <w:tcBorders>
              <w:top w:val="single" w:sz="8" w:space="0" w:color="000000"/>
              <w:left w:val="nil"/>
              <w:bottom w:val="single" w:sz="8" w:space="0" w:color="000000"/>
              <w:right w:val="single" w:sz="8" w:space="0" w:color="000000"/>
            </w:tcBorders>
            <w:shd w:val="clear" w:color="auto" w:fill="auto"/>
            <w:vAlign w:val="center"/>
          </w:tcPr>
          <w:p w14:paraId="55A86273" w14:textId="77777777" w:rsidR="003241F4" w:rsidRPr="008E4D4B" w:rsidRDefault="003241F4" w:rsidP="007E06B5">
            <w:pPr>
              <w:spacing w:after="0" w:line="240" w:lineRule="auto"/>
              <w:jc w:val="center"/>
              <w:rPr>
                <w:rFonts w:ascii="Times New Roman" w:eastAsia="Times New Roman" w:hAnsi="Times New Roman" w:cs="Times New Roman"/>
                <w:color w:val="000000"/>
              </w:rPr>
            </w:pPr>
            <w:r w:rsidRPr="008E4D4B">
              <w:rPr>
                <w:rFonts w:ascii="Times New Roman" w:eastAsia="Times New Roman" w:hAnsi="Times New Roman" w:cs="Times New Roman"/>
                <w:color w:val="000000"/>
              </w:rPr>
              <w:t>Клас напруги</w:t>
            </w:r>
          </w:p>
        </w:tc>
        <w:tc>
          <w:tcPr>
            <w:tcW w:w="9498" w:type="dxa"/>
            <w:tcBorders>
              <w:top w:val="single" w:sz="8" w:space="0" w:color="000000"/>
              <w:left w:val="nil"/>
              <w:bottom w:val="single" w:sz="8" w:space="0" w:color="000000"/>
              <w:right w:val="single" w:sz="8" w:space="0" w:color="000000"/>
            </w:tcBorders>
            <w:shd w:val="clear" w:color="auto" w:fill="auto"/>
            <w:vAlign w:val="center"/>
          </w:tcPr>
          <w:p w14:paraId="37D5BCCE" w14:textId="77777777" w:rsidR="003241F4" w:rsidRPr="008E4D4B" w:rsidRDefault="003241F4" w:rsidP="007E06B5">
            <w:pPr>
              <w:spacing w:after="0" w:line="240" w:lineRule="auto"/>
              <w:jc w:val="center"/>
              <w:rPr>
                <w:rFonts w:ascii="Times New Roman" w:eastAsia="Times New Roman" w:hAnsi="Times New Roman" w:cs="Times New Roman"/>
                <w:color w:val="000000"/>
              </w:rPr>
            </w:pPr>
            <w:r w:rsidRPr="008E4D4B">
              <w:rPr>
                <w:rFonts w:ascii="Times New Roman" w:eastAsia="Times New Roman" w:hAnsi="Times New Roman" w:cs="Times New Roman"/>
                <w:color w:val="000000"/>
              </w:rPr>
              <w:t>Адреса встановлення точки комерційного обліку</w:t>
            </w:r>
          </w:p>
        </w:tc>
        <w:tc>
          <w:tcPr>
            <w:tcW w:w="1742" w:type="dxa"/>
            <w:tcBorders>
              <w:top w:val="single" w:sz="8" w:space="0" w:color="000000"/>
              <w:left w:val="nil"/>
              <w:bottom w:val="single" w:sz="8" w:space="0" w:color="000000"/>
              <w:right w:val="single" w:sz="8" w:space="0" w:color="000000"/>
            </w:tcBorders>
            <w:shd w:val="clear" w:color="auto" w:fill="auto"/>
            <w:vAlign w:val="center"/>
          </w:tcPr>
          <w:p w14:paraId="1DB8FB50" w14:textId="77777777" w:rsidR="003241F4" w:rsidRPr="008E4D4B" w:rsidRDefault="003241F4" w:rsidP="007E06B5">
            <w:pPr>
              <w:spacing w:after="0" w:line="240" w:lineRule="auto"/>
              <w:jc w:val="center"/>
              <w:rPr>
                <w:rFonts w:ascii="Times New Roman" w:eastAsia="Times New Roman" w:hAnsi="Times New Roman" w:cs="Times New Roman"/>
                <w:color w:val="000000"/>
              </w:rPr>
            </w:pPr>
            <w:r w:rsidRPr="008E4D4B">
              <w:rPr>
                <w:rFonts w:ascii="Times New Roman" w:eastAsia="Times New Roman" w:hAnsi="Times New Roman" w:cs="Times New Roman"/>
                <w:color w:val="000000"/>
              </w:rPr>
              <w:t>Заявлений обсяг споживання електричної енергії, кВт.*год.</w:t>
            </w:r>
          </w:p>
        </w:tc>
      </w:tr>
      <w:tr w:rsidR="003241F4" w:rsidRPr="008E4D4B" w14:paraId="47678336" w14:textId="77777777" w:rsidTr="007E06B5">
        <w:trPr>
          <w:trHeight w:val="351"/>
        </w:trPr>
        <w:tc>
          <w:tcPr>
            <w:tcW w:w="568" w:type="dxa"/>
            <w:tcBorders>
              <w:top w:val="nil"/>
              <w:left w:val="single" w:sz="8" w:space="0" w:color="000000"/>
              <w:bottom w:val="single" w:sz="4" w:space="0" w:color="000000"/>
              <w:right w:val="single" w:sz="8" w:space="0" w:color="000000"/>
            </w:tcBorders>
            <w:shd w:val="clear" w:color="auto" w:fill="auto"/>
            <w:vAlign w:val="center"/>
          </w:tcPr>
          <w:p w14:paraId="4A3E3D5F"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1</w:t>
            </w:r>
          </w:p>
        </w:tc>
        <w:tc>
          <w:tcPr>
            <w:tcW w:w="2268" w:type="dxa"/>
            <w:tcBorders>
              <w:top w:val="nil"/>
              <w:left w:val="nil"/>
              <w:bottom w:val="single" w:sz="4" w:space="0" w:color="000000"/>
              <w:right w:val="single" w:sz="8" w:space="0" w:color="000000"/>
            </w:tcBorders>
            <w:shd w:val="clear" w:color="auto" w:fill="auto"/>
            <w:vAlign w:val="center"/>
          </w:tcPr>
          <w:p w14:paraId="50C551A2"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highlight w:val="yellow"/>
                <w:lang w:val="ru-RU"/>
              </w:rPr>
            </w:pPr>
            <w:r w:rsidRPr="008E4D4B">
              <w:rPr>
                <w:rFonts w:ascii="Times New Roman" w:hAnsi="Times New Roman" w:cs="Times New Roman"/>
                <w:sz w:val="24"/>
                <w:szCs w:val="24"/>
              </w:rPr>
              <w:t>62Z3804088471534</w:t>
            </w:r>
          </w:p>
        </w:tc>
        <w:tc>
          <w:tcPr>
            <w:tcW w:w="867" w:type="dxa"/>
            <w:tcBorders>
              <w:top w:val="nil"/>
              <w:left w:val="nil"/>
              <w:bottom w:val="single" w:sz="4" w:space="0" w:color="000000"/>
              <w:right w:val="single" w:sz="8" w:space="0" w:color="000000"/>
            </w:tcBorders>
            <w:shd w:val="clear" w:color="auto" w:fill="auto"/>
            <w:vAlign w:val="center"/>
          </w:tcPr>
          <w:p w14:paraId="3CD991D0"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2</w:t>
            </w:r>
          </w:p>
        </w:tc>
        <w:tc>
          <w:tcPr>
            <w:tcW w:w="9498" w:type="dxa"/>
            <w:tcBorders>
              <w:top w:val="nil"/>
              <w:left w:val="nil"/>
              <w:bottom w:val="single" w:sz="4" w:space="0" w:color="000000"/>
              <w:right w:val="single" w:sz="8" w:space="0" w:color="000000"/>
            </w:tcBorders>
            <w:shd w:val="clear" w:color="auto" w:fill="auto"/>
          </w:tcPr>
          <w:p w14:paraId="01BBA9DD" w14:textId="77777777" w:rsidR="003241F4" w:rsidRPr="008E4D4B" w:rsidRDefault="003241F4" w:rsidP="007E06B5">
            <w:pPr>
              <w:spacing w:after="0" w:line="240" w:lineRule="auto"/>
              <w:rPr>
                <w:rFonts w:ascii="Times New Roman" w:eastAsia="Times New Roman" w:hAnsi="Times New Roman" w:cs="Times New Roman"/>
                <w:color w:val="000000"/>
                <w:sz w:val="24"/>
                <w:szCs w:val="24"/>
                <w:highlight w:val="yellow"/>
              </w:rPr>
            </w:pPr>
            <w:r w:rsidRPr="008E4D4B">
              <w:rPr>
                <w:rFonts w:ascii="Times New Roman" w:hAnsi="Times New Roman" w:cs="Times New Roman"/>
                <w:sz w:val="24"/>
                <w:szCs w:val="24"/>
                <w:lang w:val="ru-RU"/>
              </w:rPr>
              <w:t>59200, Чернівецька область, Вижницький район, м. Вижниця,</w:t>
            </w:r>
            <w:r w:rsidRPr="008E4D4B">
              <w:rPr>
                <w:rFonts w:ascii="Times New Roman" w:hAnsi="Times New Roman" w:cs="Times New Roman"/>
                <w:sz w:val="24"/>
                <w:szCs w:val="24"/>
              </w:rPr>
              <w:t xml:space="preserve"> </w:t>
            </w:r>
            <w:r w:rsidRPr="008E4D4B">
              <w:rPr>
                <w:rFonts w:ascii="Times New Roman" w:hAnsi="Times New Roman" w:cs="Times New Roman"/>
                <w:sz w:val="24"/>
                <w:szCs w:val="24"/>
                <w:lang w:val="ru-RU"/>
              </w:rPr>
              <w:t xml:space="preserve">вул. </w:t>
            </w:r>
            <w:r w:rsidRPr="008E4D4B">
              <w:rPr>
                <w:rFonts w:ascii="Times New Roman" w:hAnsi="Times New Roman" w:cs="Times New Roman"/>
                <w:sz w:val="24"/>
                <w:szCs w:val="24"/>
              </w:rPr>
              <w:t>Буковинська, буд. 14</w:t>
            </w:r>
          </w:p>
        </w:tc>
        <w:tc>
          <w:tcPr>
            <w:tcW w:w="1742" w:type="dxa"/>
            <w:tcBorders>
              <w:top w:val="nil"/>
              <w:left w:val="nil"/>
              <w:bottom w:val="single" w:sz="4" w:space="0" w:color="000000"/>
              <w:right w:val="single" w:sz="8" w:space="0" w:color="000000"/>
            </w:tcBorders>
            <w:shd w:val="clear" w:color="auto" w:fill="auto"/>
            <w:vAlign w:val="bottom"/>
          </w:tcPr>
          <w:p w14:paraId="177039D6" w14:textId="77777777" w:rsidR="003241F4" w:rsidRPr="00E35E32" w:rsidRDefault="003241F4" w:rsidP="007E06B5">
            <w:pPr>
              <w:spacing w:after="0" w:line="240" w:lineRule="auto"/>
              <w:jc w:val="center"/>
              <w:rPr>
                <w:rFonts w:ascii="Times New Roman" w:eastAsia="Times New Roman" w:hAnsi="Times New Roman" w:cs="Times New Roman"/>
                <w:color w:val="000000"/>
                <w:sz w:val="24"/>
                <w:szCs w:val="24"/>
                <w:highlight w:val="yellow"/>
              </w:rPr>
            </w:pPr>
            <w:r>
              <w:rPr>
                <w:b/>
                <w:bCs/>
                <w:color w:val="000000"/>
              </w:rPr>
              <w:t>10812</w:t>
            </w:r>
          </w:p>
        </w:tc>
      </w:tr>
      <w:tr w:rsidR="003241F4" w:rsidRPr="008E4D4B" w14:paraId="5BAFC686" w14:textId="77777777" w:rsidTr="007E06B5">
        <w:trPr>
          <w:trHeight w:val="378"/>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18F7F"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AF605"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highlight w:val="yellow"/>
              </w:rPr>
            </w:pPr>
            <w:r w:rsidRPr="008E4D4B">
              <w:rPr>
                <w:rFonts w:ascii="Times New Roman" w:hAnsi="Times New Roman" w:cs="Times New Roman"/>
                <w:sz w:val="24"/>
                <w:szCs w:val="24"/>
              </w:rPr>
              <w:t>62Z1483431600625</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CF376"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0E4C0F2" w14:textId="77777777" w:rsidR="003241F4" w:rsidRPr="008E4D4B" w:rsidRDefault="003241F4" w:rsidP="007E06B5">
            <w:pPr>
              <w:spacing w:after="0" w:line="240" w:lineRule="auto"/>
              <w:rPr>
                <w:rFonts w:ascii="Times New Roman" w:eastAsia="Times New Roman" w:hAnsi="Times New Roman" w:cs="Times New Roman"/>
                <w:color w:val="000000"/>
                <w:sz w:val="24"/>
                <w:szCs w:val="24"/>
                <w:highlight w:val="yellow"/>
              </w:rPr>
            </w:pPr>
            <w:r w:rsidRPr="008E4D4B">
              <w:rPr>
                <w:rFonts w:ascii="Times New Roman" w:hAnsi="Times New Roman" w:cs="Times New Roman"/>
                <w:sz w:val="24"/>
                <w:szCs w:val="24"/>
                <w:lang w:val="ru-RU"/>
              </w:rPr>
              <w:t>60400, Чернівецька область, Чернівецький район, смт. Глибока, вул. Шевченка Тараса, буд. 1</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CADDE8" w14:textId="77777777" w:rsidR="003241F4" w:rsidRPr="00E35E32" w:rsidRDefault="003241F4" w:rsidP="007E06B5">
            <w:pPr>
              <w:spacing w:after="0" w:line="240" w:lineRule="auto"/>
              <w:jc w:val="center"/>
              <w:rPr>
                <w:rFonts w:ascii="Times New Roman" w:eastAsia="Times New Roman" w:hAnsi="Times New Roman" w:cs="Times New Roman"/>
                <w:color w:val="000000"/>
                <w:sz w:val="24"/>
                <w:szCs w:val="24"/>
                <w:highlight w:val="yellow"/>
              </w:rPr>
            </w:pPr>
            <w:r>
              <w:rPr>
                <w:b/>
                <w:bCs/>
                <w:color w:val="000000"/>
              </w:rPr>
              <w:t>9720</w:t>
            </w:r>
          </w:p>
        </w:tc>
      </w:tr>
      <w:tr w:rsidR="003241F4" w:rsidRPr="008E4D4B" w14:paraId="16B7905C" w14:textId="77777777" w:rsidTr="007E06B5">
        <w:trPr>
          <w:trHeight w:val="378"/>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FFA32"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DF8C6"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hAnsi="Times New Roman" w:cs="Times New Roman"/>
                <w:sz w:val="24"/>
                <w:szCs w:val="24"/>
              </w:rPr>
              <w:t>62Z6678569655606</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DAF00"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8FF8DF5" w14:textId="77777777" w:rsidR="003241F4" w:rsidRPr="008E4D4B" w:rsidRDefault="003241F4" w:rsidP="007E06B5">
            <w:pPr>
              <w:spacing w:after="0" w:line="240" w:lineRule="auto"/>
              <w:rPr>
                <w:rFonts w:ascii="Times New Roman" w:eastAsia="Times New Roman" w:hAnsi="Times New Roman" w:cs="Times New Roman"/>
                <w:color w:val="000000"/>
                <w:sz w:val="24"/>
                <w:szCs w:val="24"/>
                <w:highlight w:val="yellow"/>
              </w:rPr>
            </w:pPr>
            <w:r w:rsidRPr="008E4D4B">
              <w:rPr>
                <w:rFonts w:ascii="Times New Roman" w:hAnsi="Times New Roman" w:cs="Times New Roman"/>
                <w:sz w:val="24"/>
                <w:szCs w:val="24"/>
                <w:lang w:val="ru-RU"/>
              </w:rPr>
              <w:t xml:space="preserve">60500, Чернівецька область, Чернівецький район, м. Герца, вул. </w:t>
            </w:r>
            <w:r w:rsidRPr="008E4D4B">
              <w:rPr>
                <w:rFonts w:ascii="Times New Roman" w:hAnsi="Times New Roman" w:cs="Times New Roman"/>
                <w:sz w:val="24"/>
                <w:szCs w:val="24"/>
              </w:rPr>
              <w:t>Центральна, буд. 41</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F5CC9D" w14:textId="77777777" w:rsidR="003241F4" w:rsidRPr="00E35E32" w:rsidRDefault="003241F4" w:rsidP="007E06B5">
            <w:pPr>
              <w:spacing w:after="0" w:line="240" w:lineRule="auto"/>
              <w:jc w:val="center"/>
              <w:rPr>
                <w:rFonts w:ascii="Times New Roman" w:eastAsia="Times New Roman" w:hAnsi="Times New Roman" w:cs="Times New Roman"/>
                <w:color w:val="000000"/>
                <w:sz w:val="24"/>
                <w:szCs w:val="24"/>
                <w:highlight w:val="yellow"/>
              </w:rPr>
            </w:pPr>
            <w:r>
              <w:rPr>
                <w:b/>
                <w:bCs/>
                <w:color w:val="000000"/>
              </w:rPr>
              <w:t>22025,17</w:t>
            </w:r>
          </w:p>
        </w:tc>
      </w:tr>
      <w:tr w:rsidR="003241F4" w:rsidRPr="008E4D4B" w14:paraId="5AA76247" w14:textId="77777777" w:rsidTr="007E06B5">
        <w:trPr>
          <w:trHeight w:val="378"/>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9CD6D"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A8453"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hAnsi="Times New Roman" w:cs="Times New Roman"/>
                <w:sz w:val="24"/>
                <w:szCs w:val="24"/>
              </w:rPr>
              <w:t>62Z6930749875070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320B1"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6BA1D83" w14:textId="77777777" w:rsidR="003241F4" w:rsidRPr="008E4D4B" w:rsidRDefault="003241F4" w:rsidP="007E06B5">
            <w:pPr>
              <w:spacing w:after="0" w:line="240" w:lineRule="auto"/>
              <w:rPr>
                <w:rFonts w:ascii="Times New Roman" w:eastAsia="Times New Roman" w:hAnsi="Times New Roman" w:cs="Times New Roman"/>
                <w:color w:val="000000"/>
                <w:sz w:val="24"/>
                <w:szCs w:val="24"/>
                <w:highlight w:val="yellow"/>
              </w:rPr>
            </w:pPr>
            <w:r w:rsidRPr="008E4D4B">
              <w:rPr>
                <w:rFonts w:ascii="Times New Roman" w:hAnsi="Times New Roman" w:cs="Times New Roman"/>
                <w:sz w:val="24"/>
                <w:szCs w:val="24"/>
                <w:lang w:val="ru-RU"/>
              </w:rPr>
              <w:t xml:space="preserve">59400, Чернівецька область, Чернівецький район, м. Заставна, вул. </w:t>
            </w:r>
            <w:r w:rsidRPr="008E4D4B">
              <w:rPr>
                <w:rFonts w:ascii="Times New Roman" w:hAnsi="Times New Roman" w:cs="Times New Roman"/>
                <w:sz w:val="24"/>
                <w:szCs w:val="24"/>
              </w:rPr>
              <w:t>Бажанського, буд. 16</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0B040D" w14:textId="77777777" w:rsidR="003241F4" w:rsidRPr="00E35E32" w:rsidRDefault="003241F4" w:rsidP="007E06B5">
            <w:pPr>
              <w:spacing w:after="0" w:line="240" w:lineRule="auto"/>
              <w:jc w:val="center"/>
              <w:rPr>
                <w:rFonts w:ascii="Times New Roman" w:eastAsia="Times New Roman" w:hAnsi="Times New Roman" w:cs="Times New Roman"/>
                <w:color w:val="000000"/>
                <w:sz w:val="24"/>
                <w:szCs w:val="24"/>
                <w:highlight w:val="yellow"/>
              </w:rPr>
            </w:pPr>
            <w:r>
              <w:rPr>
                <w:b/>
                <w:bCs/>
                <w:color w:val="000000"/>
              </w:rPr>
              <w:t>15165</w:t>
            </w:r>
          </w:p>
        </w:tc>
      </w:tr>
      <w:tr w:rsidR="003241F4" w:rsidRPr="008E4D4B" w14:paraId="58531E89" w14:textId="77777777" w:rsidTr="007E06B5">
        <w:trPr>
          <w:trHeight w:val="378"/>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22BDC"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9909B"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hAnsi="Times New Roman" w:cs="Times New Roman"/>
                <w:sz w:val="24"/>
                <w:szCs w:val="24"/>
              </w:rPr>
              <w:t>62Z2362570279208</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D638C"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1E0D882" w14:textId="77777777" w:rsidR="003241F4" w:rsidRPr="008E4D4B" w:rsidRDefault="003241F4" w:rsidP="007E06B5">
            <w:pPr>
              <w:spacing w:after="0" w:line="240" w:lineRule="auto"/>
              <w:rPr>
                <w:rFonts w:ascii="Times New Roman" w:eastAsia="Times New Roman" w:hAnsi="Times New Roman" w:cs="Times New Roman"/>
                <w:color w:val="000000"/>
                <w:sz w:val="24"/>
                <w:szCs w:val="24"/>
                <w:highlight w:val="yellow"/>
              </w:rPr>
            </w:pPr>
            <w:r w:rsidRPr="008E4D4B">
              <w:rPr>
                <w:rFonts w:ascii="Times New Roman" w:hAnsi="Times New Roman" w:cs="Times New Roman"/>
                <w:sz w:val="24"/>
                <w:szCs w:val="24"/>
              </w:rPr>
              <w:t xml:space="preserve">60100, Чернівецька область, Дністровський район, смт. Кельменці,  </w:t>
            </w:r>
            <w:r w:rsidRPr="008E4D4B">
              <w:rPr>
                <w:rFonts w:ascii="Times New Roman" w:hAnsi="Times New Roman" w:cs="Times New Roman"/>
                <w:sz w:val="24"/>
                <w:szCs w:val="24"/>
                <w:lang w:val="ru-RU"/>
              </w:rPr>
              <w:t>вул. Бесарабська, буд. 49</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DEEDBC" w14:textId="77777777" w:rsidR="003241F4" w:rsidRPr="00E35E32" w:rsidRDefault="003241F4" w:rsidP="007E06B5">
            <w:pPr>
              <w:spacing w:after="0" w:line="240" w:lineRule="auto"/>
              <w:jc w:val="center"/>
              <w:rPr>
                <w:rFonts w:ascii="Times New Roman" w:eastAsia="Times New Roman" w:hAnsi="Times New Roman" w:cs="Times New Roman"/>
                <w:color w:val="000000"/>
                <w:sz w:val="24"/>
                <w:szCs w:val="24"/>
                <w:highlight w:val="yellow"/>
              </w:rPr>
            </w:pPr>
            <w:r>
              <w:rPr>
                <w:b/>
                <w:bCs/>
                <w:color w:val="000000"/>
              </w:rPr>
              <w:t>14700</w:t>
            </w:r>
          </w:p>
        </w:tc>
      </w:tr>
      <w:tr w:rsidR="003241F4" w:rsidRPr="008E4D4B" w14:paraId="0DC6816E" w14:textId="77777777" w:rsidTr="007E06B5">
        <w:trPr>
          <w:trHeight w:val="378"/>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7546D"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lastRenderedPageBreak/>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E873C"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hAnsi="Times New Roman" w:cs="Times New Roman"/>
                <w:sz w:val="24"/>
                <w:szCs w:val="24"/>
              </w:rPr>
              <w:t>62Z4409772176573</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6ADAA"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6911452" w14:textId="77777777" w:rsidR="003241F4" w:rsidRPr="008E4D4B" w:rsidRDefault="003241F4" w:rsidP="007E06B5">
            <w:pPr>
              <w:spacing w:after="0" w:line="240" w:lineRule="auto"/>
              <w:rPr>
                <w:rFonts w:ascii="Times New Roman" w:eastAsia="Times New Roman" w:hAnsi="Times New Roman" w:cs="Times New Roman"/>
                <w:color w:val="000000"/>
                <w:sz w:val="24"/>
                <w:szCs w:val="24"/>
                <w:highlight w:val="yellow"/>
              </w:rPr>
            </w:pPr>
            <w:r w:rsidRPr="008E4D4B">
              <w:rPr>
                <w:rFonts w:ascii="Times New Roman" w:hAnsi="Times New Roman" w:cs="Times New Roman"/>
                <w:sz w:val="24"/>
                <w:szCs w:val="24"/>
                <w:lang w:val="ru-RU"/>
              </w:rPr>
              <w:t xml:space="preserve">59300, Чернівецька область, Чернівецький район, м. Кіцмань, вул. </w:t>
            </w:r>
            <w:r w:rsidRPr="008E4D4B">
              <w:rPr>
                <w:rFonts w:ascii="Times New Roman" w:hAnsi="Times New Roman" w:cs="Times New Roman"/>
                <w:sz w:val="24"/>
                <w:szCs w:val="24"/>
              </w:rPr>
              <w:t>Українська, буд. 4</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C56527" w14:textId="77777777" w:rsidR="003241F4" w:rsidRPr="00E35E32" w:rsidRDefault="003241F4" w:rsidP="007E06B5">
            <w:pPr>
              <w:spacing w:after="0" w:line="240" w:lineRule="auto"/>
              <w:jc w:val="center"/>
              <w:rPr>
                <w:rFonts w:ascii="Times New Roman" w:eastAsia="Times New Roman" w:hAnsi="Times New Roman" w:cs="Times New Roman"/>
                <w:color w:val="000000"/>
                <w:sz w:val="24"/>
                <w:szCs w:val="24"/>
                <w:highlight w:val="yellow"/>
              </w:rPr>
            </w:pPr>
            <w:r>
              <w:rPr>
                <w:b/>
                <w:bCs/>
                <w:color w:val="000000"/>
              </w:rPr>
              <w:t>17568</w:t>
            </w:r>
          </w:p>
        </w:tc>
      </w:tr>
      <w:tr w:rsidR="003241F4" w:rsidRPr="008E4D4B" w14:paraId="380314CD" w14:textId="77777777" w:rsidTr="007E06B5">
        <w:trPr>
          <w:trHeight w:val="378"/>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020F8"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D92EC"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hAnsi="Times New Roman" w:cs="Times New Roman"/>
                <w:sz w:val="24"/>
                <w:szCs w:val="24"/>
              </w:rPr>
              <w:t>62Z7833474787224</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A56DA"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8C2D158" w14:textId="77777777" w:rsidR="003241F4" w:rsidRPr="008E4D4B" w:rsidRDefault="003241F4" w:rsidP="007E06B5">
            <w:pPr>
              <w:spacing w:after="0" w:line="240" w:lineRule="auto"/>
              <w:rPr>
                <w:rFonts w:ascii="Times New Roman" w:eastAsia="Times New Roman" w:hAnsi="Times New Roman" w:cs="Times New Roman"/>
                <w:color w:val="000000"/>
                <w:sz w:val="24"/>
                <w:szCs w:val="24"/>
                <w:highlight w:val="yellow"/>
              </w:rPr>
            </w:pPr>
            <w:r w:rsidRPr="008E4D4B">
              <w:rPr>
                <w:rFonts w:ascii="Times New Roman" w:hAnsi="Times New Roman" w:cs="Times New Roman"/>
                <w:sz w:val="24"/>
                <w:szCs w:val="24"/>
                <w:lang w:val="ru-RU"/>
              </w:rPr>
              <w:t xml:space="preserve">60300, Чернівецька область, Чернівецький район, м. Новоселиця, вул. </w:t>
            </w:r>
            <w:r w:rsidRPr="008E4D4B">
              <w:rPr>
                <w:rFonts w:ascii="Times New Roman" w:hAnsi="Times New Roman" w:cs="Times New Roman"/>
                <w:sz w:val="24"/>
                <w:szCs w:val="24"/>
              </w:rPr>
              <w:t>Центральна, буд. 108</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E60963" w14:textId="77777777" w:rsidR="003241F4" w:rsidRPr="00E35E32" w:rsidRDefault="003241F4" w:rsidP="007E06B5">
            <w:pPr>
              <w:spacing w:after="0" w:line="240" w:lineRule="auto"/>
              <w:jc w:val="center"/>
              <w:rPr>
                <w:rFonts w:ascii="Times New Roman" w:eastAsia="Times New Roman" w:hAnsi="Times New Roman" w:cs="Times New Roman"/>
                <w:color w:val="000000"/>
                <w:sz w:val="24"/>
                <w:szCs w:val="24"/>
                <w:highlight w:val="yellow"/>
              </w:rPr>
            </w:pPr>
            <w:r>
              <w:rPr>
                <w:b/>
                <w:bCs/>
                <w:color w:val="000000"/>
              </w:rPr>
              <w:t>16752</w:t>
            </w:r>
          </w:p>
        </w:tc>
      </w:tr>
      <w:tr w:rsidR="003241F4" w:rsidRPr="008E4D4B" w14:paraId="3E735834" w14:textId="77777777" w:rsidTr="007E06B5">
        <w:trPr>
          <w:trHeight w:val="378"/>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BD6F"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D37AC"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hAnsi="Times New Roman" w:cs="Times New Roman"/>
                <w:sz w:val="24"/>
                <w:szCs w:val="24"/>
              </w:rPr>
              <w:t>62Z3655610046533</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8DFD"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0DCE7D7" w14:textId="77777777" w:rsidR="003241F4" w:rsidRPr="008E4D4B" w:rsidRDefault="003241F4" w:rsidP="007E06B5">
            <w:pPr>
              <w:spacing w:after="0" w:line="240" w:lineRule="auto"/>
              <w:rPr>
                <w:rFonts w:ascii="Times New Roman" w:eastAsia="Times New Roman" w:hAnsi="Times New Roman" w:cs="Times New Roman"/>
                <w:color w:val="000000"/>
                <w:sz w:val="24"/>
                <w:szCs w:val="24"/>
                <w:highlight w:val="yellow"/>
              </w:rPr>
            </w:pPr>
            <w:r w:rsidRPr="008E4D4B">
              <w:rPr>
                <w:rFonts w:ascii="Times New Roman" w:hAnsi="Times New Roman" w:cs="Times New Roman"/>
                <w:sz w:val="24"/>
                <w:szCs w:val="24"/>
                <w:lang w:val="ru-RU"/>
              </w:rPr>
              <w:t>59100, Чернівецька область, Вижницький район, смт. Путила,  вул. Федьковича</w:t>
            </w:r>
            <w:r w:rsidRPr="008E4D4B">
              <w:rPr>
                <w:rFonts w:ascii="Times New Roman" w:hAnsi="Times New Roman" w:cs="Times New Roman"/>
                <w:sz w:val="24"/>
                <w:szCs w:val="24"/>
              </w:rPr>
              <w:t xml:space="preserve"> </w:t>
            </w:r>
            <w:r w:rsidRPr="008E4D4B">
              <w:rPr>
                <w:rFonts w:ascii="Times New Roman" w:hAnsi="Times New Roman" w:cs="Times New Roman"/>
                <w:sz w:val="24"/>
                <w:szCs w:val="24"/>
                <w:lang w:val="ru-RU"/>
              </w:rPr>
              <w:t>Юрія, буд. 35</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B72780" w14:textId="77777777" w:rsidR="003241F4" w:rsidRPr="00E35E32" w:rsidRDefault="003241F4" w:rsidP="007E06B5">
            <w:pPr>
              <w:spacing w:after="0" w:line="240" w:lineRule="auto"/>
              <w:jc w:val="center"/>
              <w:rPr>
                <w:rFonts w:ascii="Times New Roman" w:eastAsia="Times New Roman" w:hAnsi="Times New Roman" w:cs="Times New Roman"/>
                <w:color w:val="000000"/>
                <w:sz w:val="24"/>
                <w:szCs w:val="24"/>
                <w:highlight w:val="yellow"/>
              </w:rPr>
            </w:pPr>
            <w:r>
              <w:rPr>
                <w:b/>
                <w:bCs/>
                <w:color w:val="000000"/>
              </w:rPr>
              <w:t>18708</w:t>
            </w:r>
          </w:p>
        </w:tc>
      </w:tr>
      <w:tr w:rsidR="003241F4" w:rsidRPr="008E4D4B" w14:paraId="6ADE07E2" w14:textId="77777777" w:rsidTr="007E06B5">
        <w:trPr>
          <w:trHeight w:val="378"/>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BA2A6"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B9963"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hAnsi="Times New Roman" w:cs="Times New Roman"/>
                <w:sz w:val="24"/>
                <w:szCs w:val="24"/>
              </w:rPr>
              <w:t>62Z8194261281496</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8580F"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1872345" w14:textId="77777777" w:rsidR="003241F4" w:rsidRPr="008E4D4B" w:rsidRDefault="003241F4" w:rsidP="007E06B5">
            <w:pPr>
              <w:spacing w:after="0" w:line="240" w:lineRule="auto"/>
              <w:rPr>
                <w:rFonts w:ascii="Times New Roman" w:eastAsia="Times New Roman" w:hAnsi="Times New Roman" w:cs="Times New Roman"/>
                <w:color w:val="000000"/>
                <w:sz w:val="24"/>
                <w:szCs w:val="24"/>
                <w:highlight w:val="yellow"/>
              </w:rPr>
            </w:pPr>
            <w:r w:rsidRPr="008E4D4B">
              <w:rPr>
                <w:rFonts w:ascii="Times New Roman" w:hAnsi="Times New Roman" w:cs="Times New Roman"/>
                <w:sz w:val="24"/>
                <w:szCs w:val="24"/>
                <w:lang w:val="ru-RU"/>
              </w:rPr>
              <w:t xml:space="preserve">60200, Чернівецька область, Дністровський район, м. Сокиряни, вул. </w:t>
            </w:r>
            <w:r w:rsidRPr="008E4D4B">
              <w:rPr>
                <w:rFonts w:ascii="Times New Roman" w:hAnsi="Times New Roman" w:cs="Times New Roman"/>
                <w:sz w:val="24"/>
                <w:szCs w:val="24"/>
              </w:rPr>
              <w:t>Перемоги, буд. 10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60F684" w14:textId="77777777" w:rsidR="003241F4" w:rsidRPr="00E35E32" w:rsidRDefault="003241F4" w:rsidP="007E06B5">
            <w:pPr>
              <w:spacing w:after="0" w:line="240" w:lineRule="auto"/>
              <w:jc w:val="center"/>
              <w:rPr>
                <w:rFonts w:ascii="Times New Roman" w:eastAsia="Times New Roman" w:hAnsi="Times New Roman" w:cs="Times New Roman"/>
                <w:color w:val="000000"/>
                <w:sz w:val="24"/>
                <w:szCs w:val="24"/>
                <w:highlight w:val="yellow"/>
              </w:rPr>
            </w:pPr>
            <w:r>
              <w:rPr>
                <w:b/>
                <w:bCs/>
                <w:color w:val="000000"/>
              </w:rPr>
              <w:t>18960</w:t>
            </w:r>
          </w:p>
        </w:tc>
      </w:tr>
      <w:tr w:rsidR="003241F4" w:rsidRPr="008E4D4B" w14:paraId="7A5C8644" w14:textId="77777777" w:rsidTr="007E06B5">
        <w:trPr>
          <w:trHeight w:val="378"/>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15273"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4EE99"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hAnsi="Times New Roman" w:cs="Times New Roman"/>
                <w:sz w:val="24"/>
                <w:szCs w:val="24"/>
              </w:rPr>
              <w:t>62Z1469992473693</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26835"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0C48036" w14:textId="77777777" w:rsidR="003241F4" w:rsidRPr="008E4D4B" w:rsidRDefault="003241F4" w:rsidP="007E06B5">
            <w:pPr>
              <w:spacing w:after="0" w:line="240" w:lineRule="auto"/>
              <w:rPr>
                <w:rFonts w:ascii="Times New Roman" w:eastAsia="Times New Roman" w:hAnsi="Times New Roman" w:cs="Times New Roman"/>
                <w:color w:val="000000"/>
                <w:sz w:val="24"/>
                <w:szCs w:val="24"/>
                <w:highlight w:val="yellow"/>
              </w:rPr>
            </w:pPr>
            <w:r w:rsidRPr="008E4D4B">
              <w:rPr>
                <w:rFonts w:ascii="Times New Roman" w:hAnsi="Times New Roman" w:cs="Times New Roman"/>
                <w:sz w:val="24"/>
                <w:szCs w:val="24"/>
                <w:lang w:val="ru-RU"/>
              </w:rPr>
              <w:t xml:space="preserve">59000, Чернівецька область, Чернівецький район, м.Сторожинець, вул. </w:t>
            </w:r>
            <w:r w:rsidRPr="008E4D4B">
              <w:rPr>
                <w:rFonts w:ascii="Times New Roman" w:hAnsi="Times New Roman" w:cs="Times New Roman"/>
                <w:sz w:val="24"/>
                <w:szCs w:val="24"/>
              </w:rPr>
              <w:t>Лопуляка, буд. 8</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7771FB" w14:textId="77777777" w:rsidR="003241F4" w:rsidRPr="00E35E32" w:rsidRDefault="003241F4" w:rsidP="007E06B5">
            <w:pPr>
              <w:spacing w:after="0" w:line="240" w:lineRule="auto"/>
              <w:jc w:val="center"/>
              <w:rPr>
                <w:rFonts w:ascii="Times New Roman" w:eastAsia="Times New Roman" w:hAnsi="Times New Roman" w:cs="Times New Roman"/>
                <w:color w:val="000000"/>
                <w:sz w:val="24"/>
                <w:szCs w:val="24"/>
                <w:highlight w:val="yellow"/>
              </w:rPr>
            </w:pPr>
            <w:r>
              <w:rPr>
                <w:b/>
                <w:bCs/>
                <w:color w:val="000000"/>
              </w:rPr>
              <w:t>21480</w:t>
            </w:r>
          </w:p>
        </w:tc>
      </w:tr>
      <w:tr w:rsidR="003241F4" w:rsidRPr="008E4D4B" w14:paraId="15B03157" w14:textId="77777777" w:rsidTr="007E06B5">
        <w:trPr>
          <w:trHeight w:val="388"/>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7E7F9"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0C4E"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hAnsi="Times New Roman" w:cs="Times New Roman"/>
                <w:sz w:val="24"/>
                <w:szCs w:val="24"/>
              </w:rPr>
              <w:t>62Z2837265180888</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3E5CC"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993BEAB" w14:textId="77777777" w:rsidR="003241F4" w:rsidRPr="008E4D4B" w:rsidRDefault="003241F4" w:rsidP="007E06B5">
            <w:pPr>
              <w:rPr>
                <w:rFonts w:ascii="Times New Roman" w:eastAsia="Times New Roman" w:hAnsi="Times New Roman" w:cs="Times New Roman"/>
                <w:color w:val="000000"/>
                <w:sz w:val="24"/>
                <w:szCs w:val="24"/>
                <w:highlight w:val="yellow"/>
              </w:rPr>
            </w:pPr>
            <w:r w:rsidRPr="008E4D4B">
              <w:rPr>
                <w:rFonts w:ascii="Times New Roman" w:hAnsi="Times New Roman" w:cs="Times New Roman"/>
                <w:sz w:val="24"/>
                <w:szCs w:val="24"/>
              </w:rPr>
              <w:t>58013, Чернівецька область, м. Чернівці,  вул. Героїв Майдану, буд.200-А</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066DD4" w14:textId="77777777" w:rsidR="003241F4" w:rsidRPr="00E35E32" w:rsidRDefault="003241F4" w:rsidP="007E06B5">
            <w:pPr>
              <w:spacing w:after="0" w:line="240" w:lineRule="auto"/>
              <w:jc w:val="center"/>
              <w:rPr>
                <w:rFonts w:ascii="Times New Roman" w:eastAsia="Times New Roman" w:hAnsi="Times New Roman" w:cs="Times New Roman"/>
                <w:color w:val="000000"/>
                <w:sz w:val="24"/>
                <w:szCs w:val="24"/>
                <w:highlight w:val="yellow"/>
              </w:rPr>
            </w:pPr>
            <w:r>
              <w:rPr>
                <w:b/>
                <w:bCs/>
                <w:color w:val="000000"/>
              </w:rPr>
              <w:t>24356,94</w:t>
            </w:r>
          </w:p>
        </w:tc>
      </w:tr>
      <w:tr w:rsidR="003241F4" w:rsidRPr="008E4D4B" w14:paraId="1A6A8916" w14:textId="77777777" w:rsidTr="007E06B5">
        <w:trPr>
          <w:trHeight w:val="378"/>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897C"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41A55"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hAnsi="Times New Roman" w:cs="Times New Roman"/>
                <w:sz w:val="24"/>
                <w:szCs w:val="24"/>
              </w:rPr>
              <w:t>62Z3235011773183</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3293D"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BE1D476" w14:textId="77777777" w:rsidR="003241F4" w:rsidRPr="008E4D4B" w:rsidRDefault="003241F4" w:rsidP="007E06B5">
            <w:pPr>
              <w:rPr>
                <w:rFonts w:ascii="Times New Roman" w:eastAsia="Times New Roman" w:hAnsi="Times New Roman" w:cs="Times New Roman"/>
                <w:color w:val="000000"/>
                <w:sz w:val="24"/>
                <w:szCs w:val="24"/>
                <w:highlight w:val="yellow"/>
              </w:rPr>
            </w:pPr>
            <w:r w:rsidRPr="008E4D4B">
              <w:rPr>
                <w:rFonts w:ascii="Times New Roman" w:hAnsi="Times New Roman" w:cs="Times New Roman"/>
                <w:sz w:val="24"/>
                <w:szCs w:val="24"/>
              </w:rPr>
              <w:t>58013, Чернівецька область, м. Чернівці,  вул. Героїв Майдану, буд.200-А</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A0A1C3" w14:textId="77777777" w:rsidR="003241F4" w:rsidRPr="00E35E32" w:rsidRDefault="003241F4" w:rsidP="007E06B5">
            <w:pPr>
              <w:spacing w:after="0" w:line="240" w:lineRule="auto"/>
              <w:jc w:val="center"/>
              <w:rPr>
                <w:rFonts w:ascii="Times New Roman" w:eastAsia="Times New Roman" w:hAnsi="Times New Roman" w:cs="Times New Roman"/>
                <w:color w:val="000000"/>
                <w:sz w:val="24"/>
                <w:szCs w:val="24"/>
                <w:highlight w:val="yellow"/>
              </w:rPr>
            </w:pPr>
            <w:r>
              <w:rPr>
                <w:b/>
                <w:bCs/>
                <w:color w:val="000000"/>
              </w:rPr>
              <w:t>21870</w:t>
            </w:r>
          </w:p>
        </w:tc>
      </w:tr>
      <w:tr w:rsidR="003241F4" w:rsidRPr="008E4D4B" w14:paraId="533C62A5" w14:textId="77777777" w:rsidTr="007E06B5">
        <w:trPr>
          <w:trHeight w:val="378"/>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9E344"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06C1C" w14:textId="77777777" w:rsidR="003241F4" w:rsidRPr="008E4D4B" w:rsidRDefault="003241F4" w:rsidP="007E06B5">
            <w:pPr>
              <w:spacing w:after="0" w:line="240" w:lineRule="auto"/>
              <w:jc w:val="center"/>
              <w:rPr>
                <w:rFonts w:ascii="Times New Roman" w:hAnsi="Times New Roman" w:cs="Times New Roman"/>
                <w:sz w:val="24"/>
                <w:szCs w:val="24"/>
              </w:rPr>
            </w:pPr>
            <w:r w:rsidRPr="008E4D4B">
              <w:rPr>
                <w:rFonts w:ascii="Times New Roman" w:hAnsi="Times New Roman" w:cs="Times New Roman"/>
                <w:sz w:val="24"/>
                <w:szCs w:val="24"/>
              </w:rPr>
              <w:t>62Z9866116179164</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06829"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6989547" w14:textId="77777777" w:rsidR="003241F4" w:rsidRPr="008E4D4B" w:rsidRDefault="003241F4" w:rsidP="007E06B5">
            <w:pPr>
              <w:rPr>
                <w:rFonts w:ascii="Times New Roman" w:eastAsia="Times New Roman" w:hAnsi="Times New Roman" w:cs="Times New Roman"/>
                <w:color w:val="000000"/>
                <w:sz w:val="24"/>
                <w:szCs w:val="24"/>
                <w:highlight w:val="yellow"/>
              </w:rPr>
            </w:pPr>
            <w:r w:rsidRPr="008E4D4B">
              <w:rPr>
                <w:rFonts w:ascii="Times New Roman" w:hAnsi="Times New Roman" w:cs="Times New Roman"/>
                <w:sz w:val="24"/>
                <w:szCs w:val="24"/>
              </w:rPr>
              <w:t>58013, Чернівецька область, м. Чернівці, вул. Героїв Майдану, буд.200-А</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A3C154" w14:textId="77777777" w:rsidR="003241F4" w:rsidRPr="00E35E32" w:rsidRDefault="003241F4" w:rsidP="007E06B5">
            <w:pPr>
              <w:spacing w:after="0" w:line="240" w:lineRule="auto"/>
              <w:jc w:val="center"/>
              <w:rPr>
                <w:rFonts w:ascii="Times New Roman" w:eastAsia="Times New Roman" w:hAnsi="Times New Roman" w:cs="Times New Roman"/>
                <w:color w:val="000000"/>
                <w:sz w:val="24"/>
                <w:szCs w:val="24"/>
                <w:highlight w:val="yellow"/>
              </w:rPr>
            </w:pPr>
            <w:r>
              <w:rPr>
                <w:b/>
                <w:bCs/>
                <w:color w:val="000000"/>
              </w:rPr>
              <w:t>21360</w:t>
            </w:r>
          </w:p>
        </w:tc>
      </w:tr>
      <w:tr w:rsidR="003241F4" w:rsidRPr="008E4D4B" w14:paraId="67A9EE17" w14:textId="77777777" w:rsidTr="007E06B5">
        <w:trPr>
          <w:trHeight w:val="359"/>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13772"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8F2A6" w14:textId="77777777" w:rsidR="003241F4" w:rsidRPr="008E4D4B" w:rsidRDefault="003241F4" w:rsidP="007E06B5">
            <w:pPr>
              <w:spacing w:after="0" w:line="240" w:lineRule="auto"/>
              <w:jc w:val="center"/>
              <w:rPr>
                <w:rFonts w:ascii="Times New Roman" w:hAnsi="Times New Roman" w:cs="Times New Roman"/>
                <w:sz w:val="24"/>
                <w:szCs w:val="24"/>
              </w:rPr>
            </w:pPr>
            <w:r w:rsidRPr="008E4D4B">
              <w:rPr>
                <w:rFonts w:ascii="Times New Roman" w:hAnsi="Times New Roman" w:cs="Times New Roman"/>
                <w:sz w:val="24"/>
                <w:szCs w:val="24"/>
              </w:rPr>
              <w:t>62Z4463913125857</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182CD"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063CAAB" w14:textId="77777777" w:rsidR="003241F4" w:rsidRPr="008E4D4B" w:rsidRDefault="003241F4" w:rsidP="007E06B5">
            <w:pPr>
              <w:rPr>
                <w:rFonts w:ascii="Times New Roman" w:eastAsia="Times New Roman" w:hAnsi="Times New Roman" w:cs="Times New Roman"/>
                <w:color w:val="000000"/>
                <w:sz w:val="24"/>
                <w:szCs w:val="24"/>
                <w:highlight w:val="yellow"/>
              </w:rPr>
            </w:pPr>
            <w:r w:rsidRPr="008E4D4B">
              <w:rPr>
                <w:rFonts w:ascii="Times New Roman" w:hAnsi="Times New Roman" w:cs="Times New Roman"/>
                <w:sz w:val="24"/>
                <w:szCs w:val="24"/>
              </w:rPr>
              <w:t xml:space="preserve">58013, Чернівецька область, </w:t>
            </w:r>
            <w:r w:rsidRPr="008E4D4B">
              <w:rPr>
                <w:rFonts w:ascii="Times New Roman" w:hAnsi="Times New Roman" w:cs="Times New Roman"/>
                <w:sz w:val="24"/>
                <w:szCs w:val="24"/>
                <w:lang w:val="ru-RU"/>
              </w:rPr>
              <w:t>м. Чернівці,  вул. Героїв Майдану, буд.200-А</w:t>
            </w:r>
            <w:r w:rsidRPr="008E4D4B">
              <w:rPr>
                <w:rFonts w:ascii="Times New Roman" w:eastAsia="Times New Roman" w:hAnsi="Times New Roman" w:cs="Times New Roman"/>
                <w:sz w:val="24"/>
                <w:szCs w:val="24"/>
              </w:rPr>
              <w:t xml:space="preserve"> </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62AD94" w14:textId="77777777" w:rsidR="003241F4" w:rsidRPr="00E35E32" w:rsidRDefault="003241F4" w:rsidP="007E06B5">
            <w:pPr>
              <w:spacing w:after="0" w:line="240" w:lineRule="auto"/>
              <w:jc w:val="center"/>
              <w:rPr>
                <w:rFonts w:ascii="Times New Roman" w:eastAsia="Times New Roman" w:hAnsi="Times New Roman" w:cs="Times New Roman"/>
                <w:color w:val="000000"/>
                <w:sz w:val="24"/>
                <w:szCs w:val="24"/>
                <w:highlight w:val="yellow"/>
              </w:rPr>
            </w:pPr>
            <w:r>
              <w:rPr>
                <w:b/>
                <w:bCs/>
                <w:color w:val="000000"/>
              </w:rPr>
              <w:t>18660</w:t>
            </w:r>
          </w:p>
        </w:tc>
      </w:tr>
      <w:tr w:rsidR="003241F4" w:rsidRPr="008E4D4B" w14:paraId="14525364" w14:textId="77777777" w:rsidTr="007E06B5">
        <w:trPr>
          <w:trHeight w:val="378"/>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FD4B3"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FC9E4" w14:textId="77777777" w:rsidR="003241F4" w:rsidRPr="008E4D4B" w:rsidRDefault="003241F4" w:rsidP="007E06B5">
            <w:pPr>
              <w:spacing w:after="0" w:line="240" w:lineRule="auto"/>
              <w:jc w:val="center"/>
              <w:rPr>
                <w:rFonts w:ascii="Times New Roman" w:hAnsi="Times New Roman" w:cs="Times New Roman"/>
                <w:sz w:val="24"/>
                <w:szCs w:val="24"/>
              </w:rPr>
            </w:pPr>
            <w:r w:rsidRPr="008E4D4B">
              <w:rPr>
                <w:rFonts w:ascii="Times New Roman" w:hAnsi="Times New Roman" w:cs="Times New Roman"/>
                <w:sz w:val="24"/>
                <w:szCs w:val="24"/>
              </w:rPr>
              <w:t>62Z6597062324698</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11B33" w14:textId="77777777" w:rsidR="003241F4" w:rsidRPr="008E4D4B" w:rsidRDefault="003241F4" w:rsidP="007E06B5">
            <w:pPr>
              <w:spacing w:after="0" w:line="240" w:lineRule="auto"/>
              <w:jc w:val="center"/>
              <w:rPr>
                <w:rFonts w:ascii="Times New Roman" w:eastAsia="Times New Roman" w:hAnsi="Times New Roman" w:cs="Times New Roman"/>
                <w:color w:val="000000"/>
                <w:sz w:val="24"/>
                <w:szCs w:val="24"/>
              </w:rPr>
            </w:pPr>
            <w:r w:rsidRPr="008E4D4B">
              <w:rPr>
                <w:rFonts w:ascii="Times New Roman" w:eastAsia="Times New Roman" w:hAnsi="Times New Roman" w:cs="Times New Roman"/>
                <w:color w:val="000000"/>
                <w:sz w:val="24"/>
                <w:szCs w:val="24"/>
              </w:rPr>
              <w:t>2</w:t>
            </w:r>
          </w:p>
        </w:t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D5D5888" w14:textId="77777777" w:rsidR="003241F4" w:rsidRPr="008E4D4B" w:rsidRDefault="003241F4" w:rsidP="007E06B5">
            <w:pPr>
              <w:spacing w:after="0" w:line="240" w:lineRule="auto"/>
              <w:rPr>
                <w:rFonts w:ascii="Times New Roman" w:eastAsia="Times New Roman" w:hAnsi="Times New Roman" w:cs="Times New Roman"/>
                <w:color w:val="000000"/>
                <w:sz w:val="24"/>
                <w:szCs w:val="24"/>
                <w:highlight w:val="yellow"/>
              </w:rPr>
            </w:pPr>
            <w:r w:rsidRPr="008E4D4B">
              <w:rPr>
                <w:rFonts w:ascii="Times New Roman" w:hAnsi="Times New Roman" w:cs="Times New Roman"/>
                <w:sz w:val="24"/>
                <w:szCs w:val="24"/>
                <w:lang w:val="ru-RU"/>
              </w:rPr>
              <w:t>60236, Чернівецька область, Дністровський район, м. Новодністровськ,  мікрорайон</w:t>
            </w:r>
            <w:r w:rsidRPr="008E4D4B">
              <w:rPr>
                <w:rFonts w:ascii="Times New Roman" w:hAnsi="Times New Roman" w:cs="Times New Roman"/>
                <w:sz w:val="24"/>
                <w:szCs w:val="24"/>
              </w:rPr>
              <w:t xml:space="preserve"> </w:t>
            </w:r>
            <w:r w:rsidRPr="008E4D4B">
              <w:rPr>
                <w:rFonts w:ascii="Times New Roman" w:hAnsi="Times New Roman" w:cs="Times New Roman"/>
                <w:sz w:val="24"/>
                <w:szCs w:val="24"/>
                <w:lang w:val="ru-RU"/>
              </w:rPr>
              <w:t>Сонячний, Дитяча</w:t>
            </w:r>
            <w:r w:rsidRPr="008E4D4B">
              <w:rPr>
                <w:rFonts w:ascii="Times New Roman" w:hAnsi="Times New Roman" w:cs="Times New Roman"/>
                <w:sz w:val="24"/>
                <w:szCs w:val="24"/>
              </w:rPr>
              <w:t xml:space="preserve"> </w:t>
            </w:r>
            <w:r w:rsidRPr="008E4D4B">
              <w:rPr>
                <w:rFonts w:ascii="Times New Roman" w:hAnsi="Times New Roman" w:cs="Times New Roman"/>
                <w:sz w:val="24"/>
                <w:szCs w:val="24"/>
                <w:lang w:val="ru-RU"/>
              </w:rPr>
              <w:t xml:space="preserve">установа «Теремок», буд. 27-А </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1A2D8C" w14:textId="77777777" w:rsidR="003241F4" w:rsidRPr="00E35E32" w:rsidRDefault="003241F4" w:rsidP="007E06B5">
            <w:pPr>
              <w:spacing w:after="0" w:line="240" w:lineRule="auto"/>
              <w:jc w:val="center"/>
              <w:rPr>
                <w:rFonts w:ascii="Times New Roman" w:eastAsia="Times New Roman" w:hAnsi="Times New Roman" w:cs="Times New Roman"/>
                <w:color w:val="000000"/>
                <w:sz w:val="24"/>
                <w:szCs w:val="24"/>
                <w:highlight w:val="yellow"/>
              </w:rPr>
            </w:pPr>
            <w:r>
              <w:rPr>
                <w:b/>
                <w:bCs/>
                <w:color w:val="000000"/>
              </w:rPr>
              <w:t>20112</w:t>
            </w:r>
          </w:p>
        </w:tc>
      </w:tr>
      <w:tr w:rsidR="003241F4" w:rsidRPr="008E4D4B" w14:paraId="558361DE" w14:textId="77777777" w:rsidTr="007E06B5">
        <w:trPr>
          <w:trHeight w:val="315"/>
        </w:trPr>
        <w:tc>
          <w:tcPr>
            <w:tcW w:w="13201" w:type="dxa"/>
            <w:gridSpan w:val="4"/>
            <w:tcBorders>
              <w:top w:val="nil"/>
              <w:left w:val="single" w:sz="8" w:space="0" w:color="000000"/>
              <w:bottom w:val="single" w:sz="8" w:space="0" w:color="000000"/>
              <w:right w:val="single" w:sz="8" w:space="0" w:color="000000"/>
            </w:tcBorders>
            <w:shd w:val="clear" w:color="auto" w:fill="auto"/>
            <w:vAlign w:val="center"/>
          </w:tcPr>
          <w:p w14:paraId="3555DCCD" w14:textId="77777777" w:rsidR="003241F4" w:rsidRPr="008E4D4B" w:rsidRDefault="003241F4" w:rsidP="007E06B5">
            <w:pPr>
              <w:spacing w:after="0" w:line="240" w:lineRule="auto"/>
              <w:rPr>
                <w:rFonts w:ascii="Times New Roman" w:eastAsia="Times New Roman" w:hAnsi="Times New Roman" w:cs="Times New Roman"/>
                <w:b/>
                <w:color w:val="000000"/>
                <w:sz w:val="24"/>
                <w:szCs w:val="24"/>
              </w:rPr>
            </w:pPr>
            <w:r w:rsidRPr="008E4D4B">
              <w:rPr>
                <w:rFonts w:ascii="Times New Roman" w:eastAsia="Times New Roman" w:hAnsi="Times New Roman" w:cs="Times New Roman"/>
                <w:b/>
                <w:color w:val="000000"/>
                <w:sz w:val="24"/>
                <w:szCs w:val="24"/>
              </w:rPr>
              <w:t xml:space="preserve">ВСЬОГО </w:t>
            </w:r>
          </w:p>
        </w:tc>
        <w:tc>
          <w:tcPr>
            <w:tcW w:w="1742" w:type="dxa"/>
            <w:tcBorders>
              <w:top w:val="nil"/>
              <w:left w:val="nil"/>
              <w:bottom w:val="single" w:sz="8" w:space="0" w:color="000000"/>
              <w:right w:val="single" w:sz="8" w:space="0" w:color="000000"/>
            </w:tcBorders>
            <w:shd w:val="clear" w:color="auto" w:fill="auto"/>
            <w:vAlign w:val="center"/>
          </w:tcPr>
          <w:p w14:paraId="3A04642A" w14:textId="77777777" w:rsidR="003241F4" w:rsidRPr="008E4D4B" w:rsidRDefault="003241F4" w:rsidP="007E06B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272249,11</w:t>
            </w:r>
          </w:p>
        </w:tc>
      </w:tr>
    </w:tbl>
    <w:p w14:paraId="2C4E6DD9" w14:textId="77777777" w:rsidR="003241F4" w:rsidRPr="00E9439A" w:rsidRDefault="003241F4" w:rsidP="003241F4">
      <w:pPr>
        <w:spacing w:after="0"/>
        <w:ind w:left="-142"/>
        <w:rPr>
          <w:rFonts w:ascii="Times New Roman" w:eastAsia="Times New Roman" w:hAnsi="Times New Roman" w:cs="Times New Roman"/>
          <w:sz w:val="24"/>
          <w:szCs w:val="24"/>
        </w:rPr>
      </w:pPr>
    </w:p>
    <w:p w14:paraId="57D8DC65" w14:textId="77777777" w:rsidR="003241F4" w:rsidRPr="00E9439A" w:rsidRDefault="003241F4" w:rsidP="003241F4">
      <w:pPr>
        <w:spacing w:after="0"/>
        <w:ind w:left="-142"/>
        <w:rPr>
          <w:rFonts w:ascii="Times New Roman" w:eastAsia="Times New Roman" w:hAnsi="Times New Roman" w:cs="Times New Roman"/>
          <w:sz w:val="24"/>
          <w:szCs w:val="24"/>
        </w:rPr>
      </w:pPr>
    </w:p>
    <w:p w14:paraId="358C023B" w14:textId="77777777" w:rsidR="003241F4" w:rsidRPr="00E9439A" w:rsidRDefault="003241F4" w:rsidP="003241F4">
      <w:pPr>
        <w:ind w:left="-142"/>
        <w:rPr>
          <w:rFonts w:ascii="Times New Roman" w:eastAsia="Times New Roman" w:hAnsi="Times New Roman" w:cs="Times New Roman"/>
          <w:sz w:val="24"/>
          <w:szCs w:val="24"/>
        </w:rPr>
      </w:pPr>
    </w:p>
    <w:tbl>
      <w:tblPr>
        <w:tblW w:w="16080" w:type="dxa"/>
        <w:tblInd w:w="-120" w:type="dxa"/>
        <w:tblLayout w:type="fixed"/>
        <w:tblLook w:val="0000" w:firstRow="0" w:lastRow="0" w:firstColumn="0" w:lastColumn="0" w:noHBand="0" w:noVBand="0"/>
      </w:tblPr>
      <w:tblGrid>
        <w:gridCol w:w="690"/>
        <w:gridCol w:w="2370"/>
        <w:gridCol w:w="795"/>
        <w:gridCol w:w="945"/>
        <w:gridCol w:w="1020"/>
        <w:gridCol w:w="1125"/>
        <w:gridCol w:w="1035"/>
        <w:gridCol w:w="1065"/>
        <w:gridCol w:w="960"/>
        <w:gridCol w:w="975"/>
        <w:gridCol w:w="1021"/>
        <w:gridCol w:w="989"/>
        <w:gridCol w:w="995"/>
        <w:gridCol w:w="992"/>
        <w:gridCol w:w="1103"/>
      </w:tblGrid>
      <w:tr w:rsidR="003241F4" w:rsidRPr="00E9439A" w14:paraId="189C6D4C" w14:textId="77777777" w:rsidTr="007E06B5">
        <w:trPr>
          <w:trHeight w:val="494"/>
          <w:tblHeader/>
        </w:trPr>
        <w:tc>
          <w:tcPr>
            <w:tcW w:w="690" w:type="dxa"/>
            <w:vMerge w:val="restart"/>
            <w:tcBorders>
              <w:top w:val="single" w:sz="4" w:space="0" w:color="000000"/>
              <w:left w:val="single" w:sz="4" w:space="0" w:color="000000"/>
              <w:bottom w:val="single" w:sz="4" w:space="0" w:color="000000"/>
              <w:right w:val="single" w:sz="4" w:space="0" w:color="000000"/>
            </w:tcBorders>
            <w:vAlign w:val="center"/>
          </w:tcPr>
          <w:p w14:paraId="573E6EB8" w14:textId="77777777" w:rsidR="003241F4" w:rsidRPr="00E9439A" w:rsidRDefault="003241F4" w:rsidP="007E06B5">
            <w:pPr>
              <w:ind w:left="-142"/>
              <w:rPr>
                <w:rFonts w:ascii="Times New Roman" w:eastAsia="Times New Roman" w:hAnsi="Times New Roman" w:cs="Times New Roman"/>
                <w:sz w:val="24"/>
                <w:szCs w:val="24"/>
              </w:rPr>
            </w:pPr>
            <w:r w:rsidRPr="00E9439A">
              <w:rPr>
                <w:rFonts w:ascii="Times New Roman" w:eastAsia="Times New Roman" w:hAnsi="Times New Roman" w:cs="Times New Roman"/>
                <w:sz w:val="24"/>
                <w:szCs w:val="24"/>
              </w:rPr>
              <w:t>№ з/п</w:t>
            </w:r>
          </w:p>
        </w:tc>
        <w:tc>
          <w:tcPr>
            <w:tcW w:w="2370" w:type="dxa"/>
            <w:vMerge w:val="restart"/>
            <w:tcBorders>
              <w:top w:val="single" w:sz="4" w:space="0" w:color="000000"/>
              <w:left w:val="single" w:sz="4" w:space="0" w:color="000000"/>
              <w:bottom w:val="single" w:sz="4" w:space="0" w:color="000000"/>
              <w:right w:val="single" w:sz="4" w:space="0" w:color="000000"/>
            </w:tcBorders>
            <w:vAlign w:val="center"/>
          </w:tcPr>
          <w:p w14:paraId="112A6828" w14:textId="77777777" w:rsidR="003241F4" w:rsidRPr="00E9439A" w:rsidRDefault="003241F4" w:rsidP="007E06B5">
            <w:pPr>
              <w:ind w:left="-142"/>
              <w:rPr>
                <w:rFonts w:ascii="Times New Roman" w:eastAsia="Times New Roman" w:hAnsi="Times New Roman" w:cs="Times New Roman"/>
                <w:sz w:val="20"/>
                <w:szCs w:val="20"/>
              </w:rPr>
            </w:pPr>
          </w:p>
        </w:tc>
        <w:tc>
          <w:tcPr>
            <w:tcW w:w="13020" w:type="dxa"/>
            <w:gridSpan w:val="13"/>
            <w:tcBorders>
              <w:top w:val="single" w:sz="4" w:space="0" w:color="000000"/>
              <w:left w:val="nil"/>
              <w:bottom w:val="single" w:sz="4" w:space="0" w:color="000000"/>
              <w:right w:val="single" w:sz="4" w:space="0" w:color="000000"/>
            </w:tcBorders>
            <w:vAlign w:val="center"/>
          </w:tcPr>
          <w:p w14:paraId="22EA7BCF" w14:textId="77777777" w:rsidR="003241F4" w:rsidRPr="00E9439A" w:rsidRDefault="003241F4" w:rsidP="007E06B5">
            <w:pPr>
              <w:ind w:left="-142"/>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Прогнозовані обсяги споживання активної  електроенергії  по місяцях,  кВт. год.</w:t>
            </w:r>
          </w:p>
        </w:tc>
      </w:tr>
      <w:tr w:rsidR="003241F4" w:rsidRPr="00E9439A" w14:paraId="2E2C4983" w14:textId="77777777" w:rsidTr="007E06B5">
        <w:trPr>
          <w:cantSplit/>
          <w:trHeight w:val="1298"/>
          <w:tblHeader/>
        </w:trPr>
        <w:tc>
          <w:tcPr>
            <w:tcW w:w="690" w:type="dxa"/>
            <w:vMerge/>
            <w:tcBorders>
              <w:top w:val="single" w:sz="4" w:space="0" w:color="000000"/>
              <w:left w:val="single" w:sz="4" w:space="0" w:color="000000"/>
              <w:bottom w:val="single" w:sz="4" w:space="0" w:color="000000"/>
              <w:right w:val="single" w:sz="4" w:space="0" w:color="000000"/>
            </w:tcBorders>
            <w:vAlign w:val="center"/>
          </w:tcPr>
          <w:p w14:paraId="4419BFD2" w14:textId="77777777" w:rsidR="003241F4" w:rsidRPr="00E9439A" w:rsidRDefault="003241F4" w:rsidP="007E06B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370" w:type="dxa"/>
            <w:vMerge/>
            <w:tcBorders>
              <w:top w:val="single" w:sz="4" w:space="0" w:color="000000"/>
              <w:left w:val="single" w:sz="4" w:space="0" w:color="000000"/>
              <w:bottom w:val="single" w:sz="4" w:space="0" w:color="000000"/>
              <w:right w:val="single" w:sz="4" w:space="0" w:color="000000"/>
            </w:tcBorders>
            <w:vAlign w:val="center"/>
          </w:tcPr>
          <w:p w14:paraId="2AE0B282" w14:textId="77777777" w:rsidR="003241F4" w:rsidRPr="00E9439A" w:rsidRDefault="003241F4" w:rsidP="007E06B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5" w:type="dxa"/>
            <w:tcBorders>
              <w:top w:val="nil"/>
              <w:left w:val="nil"/>
              <w:bottom w:val="single" w:sz="4" w:space="0" w:color="000000"/>
              <w:right w:val="single" w:sz="4" w:space="0" w:color="000000"/>
            </w:tcBorders>
            <w:vAlign w:val="bottom"/>
          </w:tcPr>
          <w:p w14:paraId="092CE931" w14:textId="77777777" w:rsidR="003241F4" w:rsidRPr="00E9439A" w:rsidRDefault="003241F4" w:rsidP="007E06B5">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січень</w:t>
            </w:r>
          </w:p>
        </w:tc>
        <w:tc>
          <w:tcPr>
            <w:tcW w:w="945" w:type="dxa"/>
            <w:tcBorders>
              <w:top w:val="nil"/>
              <w:left w:val="nil"/>
              <w:bottom w:val="single" w:sz="4" w:space="0" w:color="000000"/>
              <w:right w:val="single" w:sz="4" w:space="0" w:color="000000"/>
            </w:tcBorders>
            <w:vAlign w:val="bottom"/>
          </w:tcPr>
          <w:p w14:paraId="1AFAA69D" w14:textId="77777777" w:rsidR="003241F4" w:rsidRPr="00E9439A" w:rsidRDefault="003241F4" w:rsidP="007E06B5">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лютий</w:t>
            </w:r>
          </w:p>
        </w:tc>
        <w:tc>
          <w:tcPr>
            <w:tcW w:w="1020" w:type="dxa"/>
            <w:tcBorders>
              <w:top w:val="nil"/>
              <w:left w:val="nil"/>
              <w:bottom w:val="single" w:sz="4" w:space="0" w:color="000000"/>
              <w:right w:val="single" w:sz="4" w:space="0" w:color="000000"/>
            </w:tcBorders>
            <w:vAlign w:val="bottom"/>
          </w:tcPr>
          <w:p w14:paraId="1CD69626" w14:textId="77777777" w:rsidR="003241F4" w:rsidRPr="00E9439A" w:rsidRDefault="003241F4" w:rsidP="007E06B5">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березень</w:t>
            </w:r>
          </w:p>
        </w:tc>
        <w:tc>
          <w:tcPr>
            <w:tcW w:w="1125" w:type="dxa"/>
            <w:tcBorders>
              <w:top w:val="nil"/>
              <w:left w:val="nil"/>
              <w:bottom w:val="single" w:sz="4" w:space="0" w:color="000000"/>
              <w:right w:val="single" w:sz="4" w:space="0" w:color="000000"/>
            </w:tcBorders>
            <w:vAlign w:val="bottom"/>
          </w:tcPr>
          <w:p w14:paraId="6F4B03B9" w14:textId="77777777" w:rsidR="003241F4" w:rsidRPr="00E9439A" w:rsidRDefault="003241F4" w:rsidP="007E06B5">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квітень</w:t>
            </w:r>
          </w:p>
        </w:tc>
        <w:tc>
          <w:tcPr>
            <w:tcW w:w="1035" w:type="dxa"/>
            <w:tcBorders>
              <w:top w:val="nil"/>
              <w:left w:val="nil"/>
              <w:bottom w:val="single" w:sz="4" w:space="0" w:color="000000"/>
              <w:right w:val="single" w:sz="4" w:space="0" w:color="000000"/>
            </w:tcBorders>
            <w:vAlign w:val="bottom"/>
          </w:tcPr>
          <w:p w14:paraId="2BDABAD5" w14:textId="77777777" w:rsidR="003241F4" w:rsidRPr="00E9439A" w:rsidRDefault="003241F4" w:rsidP="007E06B5">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травень</w:t>
            </w:r>
          </w:p>
        </w:tc>
        <w:tc>
          <w:tcPr>
            <w:tcW w:w="1065" w:type="dxa"/>
            <w:tcBorders>
              <w:top w:val="nil"/>
              <w:left w:val="nil"/>
              <w:bottom w:val="single" w:sz="4" w:space="0" w:color="000000"/>
              <w:right w:val="single" w:sz="4" w:space="0" w:color="000000"/>
            </w:tcBorders>
            <w:vAlign w:val="bottom"/>
          </w:tcPr>
          <w:p w14:paraId="013E4324" w14:textId="77777777" w:rsidR="003241F4" w:rsidRPr="00E9439A" w:rsidRDefault="003241F4" w:rsidP="007E06B5">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червень</w:t>
            </w:r>
          </w:p>
        </w:tc>
        <w:tc>
          <w:tcPr>
            <w:tcW w:w="960" w:type="dxa"/>
            <w:tcBorders>
              <w:top w:val="nil"/>
              <w:left w:val="nil"/>
              <w:bottom w:val="single" w:sz="4" w:space="0" w:color="000000"/>
              <w:right w:val="single" w:sz="4" w:space="0" w:color="000000"/>
            </w:tcBorders>
            <w:vAlign w:val="bottom"/>
          </w:tcPr>
          <w:p w14:paraId="4CA273AD" w14:textId="77777777" w:rsidR="003241F4" w:rsidRPr="00E9439A" w:rsidRDefault="003241F4" w:rsidP="007E06B5">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липень</w:t>
            </w:r>
          </w:p>
        </w:tc>
        <w:tc>
          <w:tcPr>
            <w:tcW w:w="975" w:type="dxa"/>
            <w:tcBorders>
              <w:top w:val="nil"/>
              <w:left w:val="nil"/>
              <w:bottom w:val="single" w:sz="4" w:space="0" w:color="000000"/>
              <w:right w:val="single" w:sz="4" w:space="0" w:color="000000"/>
            </w:tcBorders>
            <w:vAlign w:val="bottom"/>
          </w:tcPr>
          <w:p w14:paraId="0F3C8526" w14:textId="77777777" w:rsidR="003241F4" w:rsidRPr="00E9439A" w:rsidRDefault="003241F4" w:rsidP="007E06B5">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серпень</w:t>
            </w:r>
          </w:p>
        </w:tc>
        <w:tc>
          <w:tcPr>
            <w:tcW w:w="1021" w:type="dxa"/>
            <w:tcBorders>
              <w:top w:val="nil"/>
              <w:left w:val="nil"/>
              <w:bottom w:val="single" w:sz="4" w:space="0" w:color="000000"/>
              <w:right w:val="single" w:sz="4" w:space="0" w:color="000000"/>
            </w:tcBorders>
            <w:vAlign w:val="bottom"/>
          </w:tcPr>
          <w:p w14:paraId="1FCCC4D2" w14:textId="77777777" w:rsidR="003241F4" w:rsidRPr="00E9439A" w:rsidRDefault="003241F4" w:rsidP="007E06B5">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вересень</w:t>
            </w:r>
          </w:p>
        </w:tc>
        <w:tc>
          <w:tcPr>
            <w:tcW w:w="989" w:type="dxa"/>
            <w:tcBorders>
              <w:top w:val="nil"/>
              <w:left w:val="nil"/>
              <w:bottom w:val="single" w:sz="4" w:space="0" w:color="000000"/>
              <w:right w:val="single" w:sz="4" w:space="0" w:color="000000"/>
            </w:tcBorders>
            <w:vAlign w:val="bottom"/>
          </w:tcPr>
          <w:p w14:paraId="0DA760BE" w14:textId="77777777" w:rsidR="003241F4" w:rsidRPr="00E9439A" w:rsidRDefault="003241F4" w:rsidP="007E06B5">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жовтень</w:t>
            </w:r>
          </w:p>
        </w:tc>
        <w:tc>
          <w:tcPr>
            <w:tcW w:w="995" w:type="dxa"/>
            <w:tcBorders>
              <w:top w:val="nil"/>
              <w:left w:val="nil"/>
              <w:bottom w:val="single" w:sz="4" w:space="0" w:color="000000"/>
              <w:right w:val="single" w:sz="4" w:space="0" w:color="000000"/>
            </w:tcBorders>
            <w:vAlign w:val="bottom"/>
          </w:tcPr>
          <w:p w14:paraId="69371231" w14:textId="77777777" w:rsidR="003241F4" w:rsidRPr="00E9439A" w:rsidRDefault="003241F4" w:rsidP="007E06B5">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листопад</w:t>
            </w:r>
          </w:p>
        </w:tc>
        <w:tc>
          <w:tcPr>
            <w:tcW w:w="992" w:type="dxa"/>
            <w:tcBorders>
              <w:top w:val="nil"/>
              <w:left w:val="nil"/>
              <w:bottom w:val="single" w:sz="4" w:space="0" w:color="000000"/>
              <w:right w:val="single" w:sz="4" w:space="0" w:color="000000"/>
            </w:tcBorders>
            <w:vAlign w:val="bottom"/>
          </w:tcPr>
          <w:p w14:paraId="00C1D259" w14:textId="77777777" w:rsidR="003241F4" w:rsidRPr="00E9439A" w:rsidRDefault="003241F4" w:rsidP="007E06B5">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грудень</w:t>
            </w:r>
          </w:p>
        </w:tc>
        <w:tc>
          <w:tcPr>
            <w:tcW w:w="1103" w:type="dxa"/>
            <w:tcBorders>
              <w:top w:val="nil"/>
              <w:left w:val="nil"/>
              <w:bottom w:val="single" w:sz="4" w:space="0" w:color="000000"/>
              <w:right w:val="single" w:sz="4" w:space="0" w:color="000000"/>
            </w:tcBorders>
            <w:vAlign w:val="bottom"/>
          </w:tcPr>
          <w:p w14:paraId="26AF4D11" w14:textId="77777777" w:rsidR="003241F4" w:rsidRPr="00E9439A" w:rsidRDefault="003241F4" w:rsidP="007E06B5">
            <w:pPr>
              <w:ind w:left="-142" w:right="113"/>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Всього</w:t>
            </w:r>
          </w:p>
        </w:tc>
      </w:tr>
      <w:tr w:rsidR="003241F4" w:rsidRPr="00E9439A" w14:paraId="01810E8E" w14:textId="77777777" w:rsidTr="007E06B5">
        <w:trPr>
          <w:trHeight w:val="300"/>
        </w:trPr>
        <w:tc>
          <w:tcPr>
            <w:tcW w:w="690" w:type="dxa"/>
            <w:tcBorders>
              <w:top w:val="nil"/>
              <w:left w:val="single" w:sz="4" w:space="0" w:color="000000"/>
              <w:bottom w:val="single" w:sz="4" w:space="0" w:color="000000"/>
              <w:right w:val="single" w:sz="4" w:space="0" w:color="000000"/>
            </w:tcBorders>
            <w:vAlign w:val="bottom"/>
          </w:tcPr>
          <w:p w14:paraId="740CFEBD" w14:textId="77777777" w:rsidR="003241F4" w:rsidRPr="00E9439A" w:rsidRDefault="003241F4" w:rsidP="007E06B5">
            <w:pPr>
              <w:ind w:left="-142"/>
              <w:rPr>
                <w:rFonts w:ascii="Times New Roman" w:eastAsia="Times New Roman" w:hAnsi="Times New Roman" w:cs="Times New Roman"/>
                <w:sz w:val="24"/>
                <w:szCs w:val="24"/>
              </w:rPr>
            </w:pPr>
          </w:p>
        </w:tc>
        <w:tc>
          <w:tcPr>
            <w:tcW w:w="2370" w:type="dxa"/>
            <w:tcBorders>
              <w:top w:val="nil"/>
              <w:left w:val="nil"/>
              <w:bottom w:val="single" w:sz="4" w:space="0" w:color="000000"/>
              <w:right w:val="single" w:sz="4" w:space="0" w:color="000000"/>
            </w:tcBorders>
            <w:vAlign w:val="center"/>
          </w:tcPr>
          <w:p w14:paraId="3195A08B" w14:textId="77777777" w:rsidR="003241F4" w:rsidRPr="00E9439A" w:rsidRDefault="003241F4" w:rsidP="007E06B5">
            <w:pPr>
              <w:ind w:left="-142"/>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Всього:</w:t>
            </w:r>
          </w:p>
        </w:tc>
        <w:tc>
          <w:tcPr>
            <w:tcW w:w="795" w:type="dxa"/>
            <w:tcBorders>
              <w:top w:val="nil"/>
              <w:left w:val="nil"/>
              <w:bottom w:val="single" w:sz="4" w:space="0" w:color="000000"/>
              <w:right w:val="single" w:sz="4" w:space="0" w:color="000000"/>
            </w:tcBorders>
            <w:vAlign w:val="center"/>
          </w:tcPr>
          <w:p w14:paraId="543CCABD" w14:textId="77777777" w:rsidR="003241F4" w:rsidRPr="00E9439A" w:rsidRDefault="003241F4" w:rsidP="007E06B5">
            <w:pPr>
              <w:ind w:left="-135" w:right="-153" w:firstLine="120"/>
              <w:rPr>
                <w:rFonts w:ascii="Times New Roman" w:eastAsia="Times New Roman" w:hAnsi="Times New Roman" w:cs="Times New Roman"/>
                <w:sz w:val="20"/>
                <w:szCs w:val="20"/>
              </w:rPr>
            </w:pPr>
            <w:r>
              <w:rPr>
                <w:b/>
                <w:bCs/>
                <w:color w:val="000000"/>
              </w:rPr>
              <w:t>23122</w:t>
            </w:r>
          </w:p>
        </w:tc>
        <w:tc>
          <w:tcPr>
            <w:tcW w:w="945" w:type="dxa"/>
            <w:tcBorders>
              <w:top w:val="nil"/>
              <w:left w:val="nil"/>
              <w:bottom w:val="single" w:sz="4" w:space="0" w:color="000000"/>
              <w:right w:val="single" w:sz="4" w:space="0" w:color="000000"/>
            </w:tcBorders>
            <w:vAlign w:val="center"/>
          </w:tcPr>
          <w:p w14:paraId="3B3A911F" w14:textId="77777777" w:rsidR="003241F4" w:rsidRPr="00E9439A" w:rsidRDefault="003241F4" w:rsidP="007E06B5">
            <w:pPr>
              <w:ind w:left="-135" w:right="-153" w:firstLine="120"/>
              <w:rPr>
                <w:rFonts w:ascii="Times New Roman" w:eastAsia="Times New Roman" w:hAnsi="Times New Roman" w:cs="Times New Roman"/>
                <w:sz w:val="20"/>
                <w:szCs w:val="20"/>
              </w:rPr>
            </w:pPr>
            <w:r>
              <w:rPr>
                <w:b/>
                <w:bCs/>
                <w:color w:val="000000"/>
              </w:rPr>
              <w:t>24122</w:t>
            </w:r>
          </w:p>
        </w:tc>
        <w:tc>
          <w:tcPr>
            <w:tcW w:w="1020" w:type="dxa"/>
            <w:tcBorders>
              <w:top w:val="nil"/>
              <w:left w:val="nil"/>
              <w:bottom w:val="single" w:sz="4" w:space="0" w:color="000000"/>
              <w:right w:val="single" w:sz="4" w:space="0" w:color="000000"/>
            </w:tcBorders>
            <w:vAlign w:val="center"/>
          </w:tcPr>
          <w:p w14:paraId="50DE31A5" w14:textId="77777777" w:rsidR="003241F4" w:rsidRPr="00E9439A" w:rsidRDefault="003241F4" w:rsidP="007E06B5">
            <w:pPr>
              <w:ind w:left="-135" w:right="-153" w:firstLine="120"/>
              <w:rPr>
                <w:rFonts w:ascii="Times New Roman" w:eastAsia="Times New Roman" w:hAnsi="Times New Roman" w:cs="Times New Roman"/>
                <w:sz w:val="20"/>
                <w:szCs w:val="20"/>
              </w:rPr>
            </w:pPr>
            <w:r>
              <w:rPr>
                <w:b/>
                <w:bCs/>
                <w:color w:val="000000"/>
              </w:rPr>
              <w:t>22013</w:t>
            </w:r>
          </w:p>
        </w:tc>
        <w:tc>
          <w:tcPr>
            <w:tcW w:w="1125" w:type="dxa"/>
            <w:tcBorders>
              <w:top w:val="nil"/>
              <w:left w:val="nil"/>
              <w:bottom w:val="single" w:sz="4" w:space="0" w:color="000000"/>
              <w:right w:val="single" w:sz="4" w:space="0" w:color="000000"/>
            </w:tcBorders>
            <w:vAlign w:val="center"/>
          </w:tcPr>
          <w:p w14:paraId="7723698B" w14:textId="77777777" w:rsidR="003241F4" w:rsidRPr="00E9439A" w:rsidRDefault="003241F4" w:rsidP="007E06B5">
            <w:pPr>
              <w:ind w:left="-135" w:right="-153" w:firstLine="120"/>
              <w:rPr>
                <w:rFonts w:ascii="Times New Roman" w:eastAsia="Times New Roman" w:hAnsi="Times New Roman" w:cs="Times New Roman"/>
                <w:sz w:val="20"/>
                <w:szCs w:val="20"/>
              </w:rPr>
            </w:pPr>
            <w:r>
              <w:rPr>
                <w:b/>
                <w:bCs/>
                <w:color w:val="000000"/>
              </w:rPr>
              <w:t>22013</w:t>
            </w:r>
          </w:p>
        </w:tc>
        <w:tc>
          <w:tcPr>
            <w:tcW w:w="1035" w:type="dxa"/>
            <w:tcBorders>
              <w:top w:val="nil"/>
              <w:left w:val="nil"/>
              <w:bottom w:val="single" w:sz="4" w:space="0" w:color="000000"/>
              <w:right w:val="single" w:sz="4" w:space="0" w:color="000000"/>
            </w:tcBorders>
            <w:vAlign w:val="center"/>
          </w:tcPr>
          <w:p w14:paraId="2494FB33" w14:textId="77777777" w:rsidR="003241F4" w:rsidRPr="00E9439A" w:rsidRDefault="003241F4" w:rsidP="007E06B5">
            <w:pPr>
              <w:ind w:left="-135" w:right="-153" w:firstLine="120"/>
              <w:rPr>
                <w:rFonts w:ascii="Times New Roman" w:eastAsia="Times New Roman" w:hAnsi="Times New Roman" w:cs="Times New Roman"/>
                <w:sz w:val="20"/>
                <w:szCs w:val="20"/>
              </w:rPr>
            </w:pPr>
            <w:r>
              <w:rPr>
                <w:b/>
                <w:bCs/>
                <w:color w:val="000000"/>
              </w:rPr>
              <w:t>22013</w:t>
            </w:r>
          </w:p>
        </w:tc>
        <w:tc>
          <w:tcPr>
            <w:tcW w:w="1065" w:type="dxa"/>
            <w:tcBorders>
              <w:top w:val="nil"/>
              <w:left w:val="nil"/>
              <w:bottom w:val="single" w:sz="4" w:space="0" w:color="000000"/>
              <w:right w:val="single" w:sz="4" w:space="0" w:color="000000"/>
            </w:tcBorders>
            <w:vAlign w:val="center"/>
          </w:tcPr>
          <w:p w14:paraId="02759731" w14:textId="77777777" w:rsidR="003241F4" w:rsidRPr="00E9439A" w:rsidRDefault="003241F4" w:rsidP="007E06B5">
            <w:pPr>
              <w:ind w:left="-135" w:right="-153" w:firstLine="120"/>
              <w:rPr>
                <w:rFonts w:ascii="Times New Roman" w:eastAsia="Times New Roman" w:hAnsi="Times New Roman" w:cs="Times New Roman"/>
                <w:sz w:val="20"/>
                <w:szCs w:val="20"/>
              </w:rPr>
            </w:pPr>
            <w:r>
              <w:rPr>
                <w:b/>
                <w:bCs/>
                <w:color w:val="000000"/>
              </w:rPr>
              <w:t>21948</w:t>
            </w:r>
          </w:p>
        </w:tc>
        <w:tc>
          <w:tcPr>
            <w:tcW w:w="960" w:type="dxa"/>
            <w:tcBorders>
              <w:top w:val="nil"/>
              <w:left w:val="nil"/>
              <w:bottom w:val="single" w:sz="4" w:space="0" w:color="000000"/>
              <w:right w:val="single" w:sz="4" w:space="0" w:color="000000"/>
            </w:tcBorders>
            <w:vAlign w:val="bottom"/>
          </w:tcPr>
          <w:p w14:paraId="7435E719" w14:textId="77777777" w:rsidR="003241F4" w:rsidRPr="00E9439A" w:rsidRDefault="003241F4" w:rsidP="007E06B5">
            <w:pPr>
              <w:ind w:left="-135" w:right="-153" w:firstLine="120"/>
              <w:rPr>
                <w:rFonts w:ascii="Times New Roman" w:eastAsia="Times New Roman" w:hAnsi="Times New Roman" w:cs="Times New Roman"/>
                <w:sz w:val="20"/>
                <w:szCs w:val="20"/>
              </w:rPr>
            </w:pPr>
            <w:r>
              <w:rPr>
                <w:b/>
                <w:bCs/>
                <w:color w:val="000000"/>
              </w:rPr>
              <w:t>21948</w:t>
            </w:r>
          </w:p>
        </w:tc>
        <w:tc>
          <w:tcPr>
            <w:tcW w:w="975" w:type="dxa"/>
            <w:tcBorders>
              <w:top w:val="nil"/>
              <w:left w:val="nil"/>
              <w:bottom w:val="single" w:sz="4" w:space="0" w:color="000000"/>
              <w:right w:val="single" w:sz="4" w:space="0" w:color="000000"/>
            </w:tcBorders>
            <w:vAlign w:val="center"/>
          </w:tcPr>
          <w:p w14:paraId="52EFA20B" w14:textId="77777777" w:rsidR="003241F4" w:rsidRPr="00E9439A" w:rsidRDefault="003241F4" w:rsidP="007E06B5">
            <w:pPr>
              <w:ind w:left="-135" w:right="-153" w:firstLine="120"/>
              <w:rPr>
                <w:rFonts w:ascii="Times New Roman" w:eastAsia="Times New Roman" w:hAnsi="Times New Roman" w:cs="Times New Roman"/>
                <w:sz w:val="20"/>
                <w:szCs w:val="20"/>
              </w:rPr>
            </w:pPr>
            <w:r>
              <w:rPr>
                <w:b/>
                <w:bCs/>
                <w:color w:val="000000"/>
              </w:rPr>
              <w:t>22248</w:t>
            </w:r>
          </w:p>
        </w:tc>
        <w:tc>
          <w:tcPr>
            <w:tcW w:w="1021" w:type="dxa"/>
            <w:tcBorders>
              <w:top w:val="nil"/>
              <w:left w:val="nil"/>
              <w:bottom w:val="single" w:sz="4" w:space="0" w:color="000000"/>
              <w:right w:val="single" w:sz="4" w:space="0" w:color="000000"/>
            </w:tcBorders>
            <w:vAlign w:val="bottom"/>
          </w:tcPr>
          <w:p w14:paraId="4E28696B" w14:textId="77777777" w:rsidR="003241F4" w:rsidRPr="00E9439A" w:rsidRDefault="003241F4" w:rsidP="007E06B5">
            <w:pPr>
              <w:ind w:left="-135" w:right="-153" w:firstLine="120"/>
              <w:rPr>
                <w:rFonts w:ascii="Times New Roman" w:eastAsia="Times New Roman" w:hAnsi="Times New Roman" w:cs="Times New Roman"/>
                <w:sz w:val="20"/>
                <w:szCs w:val="20"/>
              </w:rPr>
            </w:pPr>
            <w:r>
              <w:rPr>
                <w:color w:val="000000"/>
              </w:rPr>
              <w:t>22248</w:t>
            </w:r>
          </w:p>
        </w:tc>
        <w:tc>
          <w:tcPr>
            <w:tcW w:w="989" w:type="dxa"/>
            <w:tcBorders>
              <w:top w:val="nil"/>
              <w:left w:val="nil"/>
              <w:bottom w:val="single" w:sz="4" w:space="0" w:color="000000"/>
              <w:right w:val="single" w:sz="4" w:space="0" w:color="000000"/>
            </w:tcBorders>
            <w:vAlign w:val="center"/>
          </w:tcPr>
          <w:p w14:paraId="7F611D83" w14:textId="77777777" w:rsidR="003241F4" w:rsidRPr="00E9439A" w:rsidRDefault="003241F4" w:rsidP="007E06B5">
            <w:pPr>
              <w:ind w:left="-135" w:right="-153" w:firstLine="120"/>
              <w:jc w:val="center"/>
              <w:rPr>
                <w:rFonts w:ascii="Times New Roman" w:eastAsia="Times New Roman" w:hAnsi="Times New Roman" w:cs="Times New Roman"/>
                <w:sz w:val="20"/>
                <w:szCs w:val="20"/>
              </w:rPr>
            </w:pPr>
            <w:r>
              <w:rPr>
                <w:b/>
                <w:bCs/>
                <w:color w:val="000000"/>
              </w:rPr>
              <w:t>22248</w:t>
            </w:r>
          </w:p>
        </w:tc>
        <w:tc>
          <w:tcPr>
            <w:tcW w:w="995" w:type="dxa"/>
            <w:tcBorders>
              <w:top w:val="nil"/>
              <w:left w:val="nil"/>
              <w:bottom w:val="single" w:sz="4" w:space="0" w:color="000000"/>
              <w:right w:val="single" w:sz="4" w:space="0" w:color="000000"/>
            </w:tcBorders>
            <w:vAlign w:val="bottom"/>
          </w:tcPr>
          <w:p w14:paraId="4BB61D28" w14:textId="77777777" w:rsidR="003241F4" w:rsidRPr="00E9439A" w:rsidRDefault="003241F4" w:rsidP="007E06B5">
            <w:pPr>
              <w:ind w:left="-135" w:right="-153" w:firstLine="120"/>
              <w:jc w:val="center"/>
              <w:rPr>
                <w:rFonts w:ascii="Times New Roman" w:eastAsia="Times New Roman" w:hAnsi="Times New Roman" w:cs="Times New Roman"/>
                <w:sz w:val="20"/>
                <w:szCs w:val="20"/>
              </w:rPr>
            </w:pPr>
            <w:r>
              <w:rPr>
                <w:b/>
                <w:bCs/>
                <w:color w:val="000000"/>
              </w:rPr>
              <w:t>24122</w:t>
            </w:r>
          </w:p>
        </w:tc>
        <w:tc>
          <w:tcPr>
            <w:tcW w:w="992" w:type="dxa"/>
            <w:tcBorders>
              <w:top w:val="nil"/>
              <w:left w:val="nil"/>
              <w:bottom w:val="single" w:sz="4" w:space="0" w:color="000000"/>
              <w:right w:val="single" w:sz="4" w:space="0" w:color="000000"/>
            </w:tcBorders>
            <w:vAlign w:val="bottom"/>
          </w:tcPr>
          <w:p w14:paraId="24895708" w14:textId="77777777" w:rsidR="003241F4" w:rsidRPr="00E9439A" w:rsidRDefault="003241F4" w:rsidP="007E06B5">
            <w:pPr>
              <w:ind w:left="-135" w:right="-153" w:firstLine="120"/>
              <w:jc w:val="center"/>
              <w:rPr>
                <w:rFonts w:ascii="Times New Roman" w:eastAsia="Times New Roman" w:hAnsi="Times New Roman" w:cs="Times New Roman"/>
                <w:sz w:val="20"/>
                <w:szCs w:val="20"/>
              </w:rPr>
            </w:pPr>
            <w:r>
              <w:rPr>
                <w:b/>
                <w:bCs/>
                <w:color w:val="000000"/>
              </w:rPr>
              <w:t>24204,11</w:t>
            </w:r>
          </w:p>
        </w:tc>
        <w:tc>
          <w:tcPr>
            <w:tcW w:w="1103" w:type="dxa"/>
            <w:tcBorders>
              <w:top w:val="nil"/>
              <w:left w:val="nil"/>
              <w:bottom w:val="single" w:sz="4" w:space="0" w:color="000000"/>
              <w:right w:val="single" w:sz="4" w:space="0" w:color="000000"/>
            </w:tcBorders>
            <w:vAlign w:val="bottom"/>
          </w:tcPr>
          <w:p w14:paraId="43DC9D08" w14:textId="77777777" w:rsidR="003241F4" w:rsidRPr="00E9439A" w:rsidRDefault="003241F4" w:rsidP="007E06B5">
            <w:pPr>
              <w:ind w:left="-135" w:right="-153" w:firstLine="120"/>
              <w:jc w:val="center"/>
              <w:rPr>
                <w:rFonts w:ascii="Times New Roman" w:eastAsia="Times New Roman" w:hAnsi="Times New Roman" w:cs="Times New Roman"/>
                <w:sz w:val="20"/>
                <w:szCs w:val="20"/>
              </w:rPr>
            </w:pPr>
            <w:r>
              <w:rPr>
                <w:b/>
                <w:bCs/>
                <w:color w:val="000000"/>
              </w:rPr>
              <w:t>272249,11</w:t>
            </w:r>
          </w:p>
        </w:tc>
      </w:tr>
      <w:tr w:rsidR="003241F4" w:rsidRPr="00E9439A" w14:paraId="7120F6AC" w14:textId="77777777" w:rsidTr="007E06B5">
        <w:trPr>
          <w:trHeight w:val="330"/>
        </w:trPr>
        <w:tc>
          <w:tcPr>
            <w:tcW w:w="690" w:type="dxa"/>
            <w:tcBorders>
              <w:top w:val="nil"/>
              <w:left w:val="single" w:sz="4" w:space="0" w:color="000000"/>
              <w:bottom w:val="single" w:sz="4" w:space="0" w:color="000000"/>
              <w:right w:val="single" w:sz="4" w:space="0" w:color="000000"/>
            </w:tcBorders>
            <w:vAlign w:val="bottom"/>
          </w:tcPr>
          <w:p w14:paraId="4F181E79" w14:textId="77777777" w:rsidR="003241F4" w:rsidRPr="00E9439A" w:rsidRDefault="003241F4" w:rsidP="007E06B5">
            <w:pPr>
              <w:ind w:left="-142"/>
              <w:rPr>
                <w:rFonts w:ascii="Times New Roman" w:eastAsia="Times New Roman" w:hAnsi="Times New Roman" w:cs="Times New Roman"/>
                <w:sz w:val="24"/>
                <w:szCs w:val="24"/>
              </w:rPr>
            </w:pPr>
          </w:p>
        </w:tc>
        <w:tc>
          <w:tcPr>
            <w:tcW w:w="2370" w:type="dxa"/>
            <w:tcBorders>
              <w:top w:val="nil"/>
              <w:left w:val="nil"/>
              <w:bottom w:val="single" w:sz="4" w:space="0" w:color="000000"/>
              <w:right w:val="single" w:sz="4" w:space="0" w:color="000000"/>
            </w:tcBorders>
          </w:tcPr>
          <w:p w14:paraId="6B55ED55" w14:textId="77777777" w:rsidR="003241F4" w:rsidRPr="00E9439A" w:rsidRDefault="003241F4" w:rsidP="007E06B5">
            <w:pPr>
              <w:ind w:left="-142"/>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в т.ч. клас 1 група «а»</w:t>
            </w:r>
          </w:p>
        </w:tc>
        <w:tc>
          <w:tcPr>
            <w:tcW w:w="795" w:type="dxa"/>
            <w:tcBorders>
              <w:top w:val="nil"/>
              <w:left w:val="nil"/>
              <w:bottom w:val="single" w:sz="4" w:space="0" w:color="000000"/>
              <w:right w:val="single" w:sz="4" w:space="0" w:color="000000"/>
            </w:tcBorders>
            <w:vAlign w:val="bottom"/>
          </w:tcPr>
          <w:p w14:paraId="5A7ED854"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945" w:type="dxa"/>
            <w:tcBorders>
              <w:top w:val="nil"/>
              <w:left w:val="nil"/>
              <w:bottom w:val="single" w:sz="4" w:space="0" w:color="000000"/>
              <w:right w:val="single" w:sz="4" w:space="0" w:color="000000"/>
            </w:tcBorders>
          </w:tcPr>
          <w:p w14:paraId="4F3DF17F"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1020" w:type="dxa"/>
            <w:tcBorders>
              <w:top w:val="nil"/>
              <w:left w:val="nil"/>
              <w:bottom w:val="single" w:sz="4" w:space="0" w:color="000000"/>
              <w:right w:val="single" w:sz="4" w:space="0" w:color="000000"/>
            </w:tcBorders>
          </w:tcPr>
          <w:p w14:paraId="16666CF5"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1125" w:type="dxa"/>
            <w:tcBorders>
              <w:top w:val="nil"/>
              <w:left w:val="nil"/>
              <w:bottom w:val="single" w:sz="4" w:space="0" w:color="000000"/>
              <w:right w:val="single" w:sz="4" w:space="0" w:color="000000"/>
            </w:tcBorders>
            <w:vAlign w:val="center"/>
          </w:tcPr>
          <w:p w14:paraId="726EA1FB"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1035" w:type="dxa"/>
            <w:tcBorders>
              <w:top w:val="nil"/>
              <w:left w:val="nil"/>
              <w:bottom w:val="single" w:sz="4" w:space="0" w:color="000000"/>
              <w:right w:val="single" w:sz="4" w:space="0" w:color="000000"/>
            </w:tcBorders>
            <w:vAlign w:val="center"/>
          </w:tcPr>
          <w:p w14:paraId="1949161E"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1065" w:type="dxa"/>
            <w:tcBorders>
              <w:top w:val="nil"/>
              <w:left w:val="nil"/>
              <w:bottom w:val="single" w:sz="4" w:space="0" w:color="000000"/>
              <w:right w:val="single" w:sz="4" w:space="0" w:color="000000"/>
            </w:tcBorders>
            <w:vAlign w:val="center"/>
          </w:tcPr>
          <w:p w14:paraId="23E24129"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960" w:type="dxa"/>
            <w:tcBorders>
              <w:top w:val="nil"/>
              <w:left w:val="nil"/>
              <w:bottom w:val="single" w:sz="4" w:space="0" w:color="000000"/>
              <w:right w:val="single" w:sz="4" w:space="0" w:color="000000"/>
            </w:tcBorders>
            <w:vAlign w:val="center"/>
          </w:tcPr>
          <w:p w14:paraId="39EA8794"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975" w:type="dxa"/>
            <w:tcBorders>
              <w:top w:val="nil"/>
              <w:left w:val="nil"/>
              <w:bottom w:val="single" w:sz="4" w:space="0" w:color="000000"/>
              <w:right w:val="single" w:sz="4" w:space="0" w:color="000000"/>
            </w:tcBorders>
            <w:vAlign w:val="center"/>
          </w:tcPr>
          <w:p w14:paraId="75600FC1"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1021" w:type="dxa"/>
            <w:tcBorders>
              <w:top w:val="nil"/>
              <w:left w:val="nil"/>
              <w:bottom w:val="single" w:sz="4" w:space="0" w:color="000000"/>
              <w:right w:val="single" w:sz="4" w:space="0" w:color="000000"/>
            </w:tcBorders>
            <w:vAlign w:val="center"/>
          </w:tcPr>
          <w:p w14:paraId="01495AE6"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989" w:type="dxa"/>
            <w:tcBorders>
              <w:top w:val="nil"/>
              <w:left w:val="nil"/>
              <w:bottom w:val="single" w:sz="4" w:space="0" w:color="000000"/>
              <w:right w:val="single" w:sz="4" w:space="0" w:color="000000"/>
            </w:tcBorders>
            <w:vAlign w:val="center"/>
          </w:tcPr>
          <w:p w14:paraId="7630DFBA" w14:textId="77777777" w:rsidR="003241F4" w:rsidRPr="00E9439A" w:rsidRDefault="003241F4" w:rsidP="007E06B5">
            <w:pPr>
              <w:ind w:left="-135" w:right="-153" w:firstLine="120"/>
              <w:jc w:val="center"/>
              <w:rPr>
                <w:rFonts w:ascii="Times New Roman" w:eastAsia="Times New Roman" w:hAnsi="Times New Roman" w:cs="Times New Roman"/>
                <w:sz w:val="20"/>
                <w:szCs w:val="20"/>
              </w:rPr>
            </w:pPr>
          </w:p>
        </w:tc>
        <w:tc>
          <w:tcPr>
            <w:tcW w:w="995" w:type="dxa"/>
            <w:tcBorders>
              <w:top w:val="nil"/>
              <w:left w:val="nil"/>
              <w:bottom w:val="single" w:sz="4" w:space="0" w:color="000000"/>
              <w:right w:val="single" w:sz="4" w:space="0" w:color="000000"/>
            </w:tcBorders>
            <w:vAlign w:val="center"/>
          </w:tcPr>
          <w:p w14:paraId="4C03C8EC" w14:textId="77777777" w:rsidR="003241F4" w:rsidRPr="00E9439A" w:rsidRDefault="003241F4" w:rsidP="007E06B5">
            <w:pPr>
              <w:ind w:left="-135" w:right="-153" w:firstLine="120"/>
              <w:jc w:val="center"/>
              <w:rPr>
                <w:rFonts w:ascii="Times New Roman" w:eastAsia="Times New Roman" w:hAnsi="Times New Roman" w:cs="Times New Roman"/>
                <w:sz w:val="20"/>
                <w:szCs w:val="20"/>
              </w:rPr>
            </w:pPr>
          </w:p>
        </w:tc>
        <w:tc>
          <w:tcPr>
            <w:tcW w:w="992" w:type="dxa"/>
            <w:tcBorders>
              <w:top w:val="nil"/>
              <w:left w:val="nil"/>
              <w:bottom w:val="single" w:sz="4" w:space="0" w:color="000000"/>
              <w:right w:val="single" w:sz="4" w:space="0" w:color="000000"/>
            </w:tcBorders>
            <w:vAlign w:val="center"/>
          </w:tcPr>
          <w:p w14:paraId="483FEFC2" w14:textId="77777777" w:rsidR="003241F4" w:rsidRPr="00E9439A" w:rsidRDefault="003241F4" w:rsidP="007E06B5">
            <w:pPr>
              <w:ind w:left="-135" w:right="-153" w:firstLine="120"/>
              <w:jc w:val="center"/>
              <w:rPr>
                <w:rFonts w:ascii="Times New Roman" w:eastAsia="Times New Roman" w:hAnsi="Times New Roman" w:cs="Times New Roman"/>
                <w:sz w:val="20"/>
                <w:szCs w:val="20"/>
              </w:rPr>
            </w:pPr>
          </w:p>
        </w:tc>
        <w:tc>
          <w:tcPr>
            <w:tcW w:w="1103" w:type="dxa"/>
            <w:tcBorders>
              <w:top w:val="nil"/>
              <w:left w:val="nil"/>
              <w:bottom w:val="single" w:sz="4" w:space="0" w:color="000000"/>
              <w:right w:val="single" w:sz="4" w:space="0" w:color="000000"/>
            </w:tcBorders>
            <w:vAlign w:val="center"/>
          </w:tcPr>
          <w:p w14:paraId="57DDC023" w14:textId="77777777" w:rsidR="003241F4" w:rsidRPr="00E9439A" w:rsidRDefault="003241F4" w:rsidP="007E06B5">
            <w:pPr>
              <w:ind w:left="-135" w:right="-153" w:firstLine="120"/>
              <w:jc w:val="center"/>
              <w:rPr>
                <w:rFonts w:ascii="Times New Roman" w:eastAsia="Times New Roman" w:hAnsi="Times New Roman" w:cs="Times New Roman"/>
                <w:sz w:val="20"/>
                <w:szCs w:val="20"/>
              </w:rPr>
            </w:pPr>
          </w:p>
        </w:tc>
      </w:tr>
      <w:tr w:rsidR="003241F4" w:rsidRPr="00E9439A" w14:paraId="780CA2DD" w14:textId="77777777" w:rsidTr="007E06B5">
        <w:trPr>
          <w:trHeight w:val="330"/>
        </w:trPr>
        <w:tc>
          <w:tcPr>
            <w:tcW w:w="690" w:type="dxa"/>
            <w:tcBorders>
              <w:top w:val="nil"/>
              <w:left w:val="single" w:sz="4" w:space="0" w:color="000000"/>
              <w:bottom w:val="single" w:sz="4" w:space="0" w:color="000000"/>
              <w:right w:val="single" w:sz="4" w:space="0" w:color="000000"/>
            </w:tcBorders>
            <w:vAlign w:val="bottom"/>
          </w:tcPr>
          <w:p w14:paraId="18A41D46" w14:textId="77777777" w:rsidR="003241F4" w:rsidRPr="00E9439A" w:rsidRDefault="003241F4" w:rsidP="007E06B5">
            <w:pPr>
              <w:ind w:left="-142"/>
              <w:rPr>
                <w:rFonts w:ascii="Times New Roman" w:eastAsia="Times New Roman" w:hAnsi="Times New Roman" w:cs="Times New Roman"/>
                <w:sz w:val="24"/>
                <w:szCs w:val="24"/>
              </w:rPr>
            </w:pPr>
          </w:p>
        </w:tc>
        <w:tc>
          <w:tcPr>
            <w:tcW w:w="2370" w:type="dxa"/>
            <w:tcBorders>
              <w:top w:val="nil"/>
              <w:left w:val="nil"/>
              <w:bottom w:val="single" w:sz="4" w:space="0" w:color="000000"/>
              <w:right w:val="single" w:sz="4" w:space="0" w:color="000000"/>
            </w:tcBorders>
          </w:tcPr>
          <w:p w14:paraId="6B03B269" w14:textId="77777777" w:rsidR="003241F4" w:rsidRPr="00E9439A" w:rsidRDefault="003241F4" w:rsidP="007E06B5">
            <w:pPr>
              <w:ind w:left="-142"/>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клас 2 група «а»</w:t>
            </w:r>
          </w:p>
        </w:tc>
        <w:tc>
          <w:tcPr>
            <w:tcW w:w="795" w:type="dxa"/>
            <w:tcBorders>
              <w:top w:val="nil"/>
              <w:left w:val="nil"/>
              <w:bottom w:val="single" w:sz="4" w:space="0" w:color="000000"/>
              <w:right w:val="single" w:sz="4" w:space="0" w:color="000000"/>
            </w:tcBorders>
            <w:vAlign w:val="bottom"/>
          </w:tcPr>
          <w:p w14:paraId="07E057E4"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945" w:type="dxa"/>
            <w:tcBorders>
              <w:top w:val="nil"/>
              <w:left w:val="nil"/>
              <w:bottom w:val="single" w:sz="4" w:space="0" w:color="000000"/>
              <w:right w:val="single" w:sz="4" w:space="0" w:color="000000"/>
            </w:tcBorders>
          </w:tcPr>
          <w:p w14:paraId="44986F1D"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1020" w:type="dxa"/>
            <w:tcBorders>
              <w:top w:val="nil"/>
              <w:left w:val="nil"/>
              <w:bottom w:val="single" w:sz="4" w:space="0" w:color="000000"/>
              <w:right w:val="single" w:sz="4" w:space="0" w:color="000000"/>
            </w:tcBorders>
          </w:tcPr>
          <w:p w14:paraId="26EB8899"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1125" w:type="dxa"/>
            <w:tcBorders>
              <w:top w:val="nil"/>
              <w:left w:val="nil"/>
              <w:bottom w:val="single" w:sz="4" w:space="0" w:color="000000"/>
              <w:right w:val="single" w:sz="4" w:space="0" w:color="000000"/>
            </w:tcBorders>
            <w:vAlign w:val="center"/>
          </w:tcPr>
          <w:p w14:paraId="34E41FFD"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1035" w:type="dxa"/>
            <w:tcBorders>
              <w:top w:val="nil"/>
              <w:left w:val="nil"/>
              <w:bottom w:val="single" w:sz="4" w:space="0" w:color="000000"/>
              <w:right w:val="single" w:sz="4" w:space="0" w:color="000000"/>
            </w:tcBorders>
            <w:vAlign w:val="center"/>
          </w:tcPr>
          <w:p w14:paraId="2EABEE8C"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1065" w:type="dxa"/>
            <w:tcBorders>
              <w:top w:val="nil"/>
              <w:left w:val="nil"/>
              <w:bottom w:val="single" w:sz="4" w:space="0" w:color="000000"/>
              <w:right w:val="single" w:sz="4" w:space="0" w:color="000000"/>
            </w:tcBorders>
            <w:vAlign w:val="center"/>
          </w:tcPr>
          <w:p w14:paraId="14EB4F32"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960" w:type="dxa"/>
            <w:tcBorders>
              <w:top w:val="nil"/>
              <w:left w:val="nil"/>
              <w:bottom w:val="single" w:sz="4" w:space="0" w:color="000000"/>
              <w:right w:val="single" w:sz="4" w:space="0" w:color="000000"/>
            </w:tcBorders>
            <w:vAlign w:val="center"/>
          </w:tcPr>
          <w:p w14:paraId="2249FEF1"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975" w:type="dxa"/>
            <w:tcBorders>
              <w:top w:val="nil"/>
              <w:left w:val="nil"/>
              <w:bottom w:val="single" w:sz="4" w:space="0" w:color="000000"/>
              <w:right w:val="single" w:sz="4" w:space="0" w:color="000000"/>
            </w:tcBorders>
            <w:vAlign w:val="center"/>
          </w:tcPr>
          <w:p w14:paraId="0BC62BDC"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1021" w:type="dxa"/>
            <w:tcBorders>
              <w:top w:val="nil"/>
              <w:left w:val="nil"/>
              <w:bottom w:val="single" w:sz="4" w:space="0" w:color="000000"/>
              <w:right w:val="single" w:sz="4" w:space="0" w:color="000000"/>
            </w:tcBorders>
            <w:vAlign w:val="center"/>
          </w:tcPr>
          <w:p w14:paraId="4C8D5543"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989" w:type="dxa"/>
            <w:tcBorders>
              <w:top w:val="nil"/>
              <w:left w:val="nil"/>
              <w:bottom w:val="single" w:sz="4" w:space="0" w:color="000000"/>
              <w:right w:val="single" w:sz="4" w:space="0" w:color="000000"/>
            </w:tcBorders>
            <w:vAlign w:val="center"/>
          </w:tcPr>
          <w:p w14:paraId="650CC9F9" w14:textId="77777777" w:rsidR="003241F4" w:rsidRPr="00E9439A" w:rsidRDefault="003241F4" w:rsidP="007E06B5">
            <w:pPr>
              <w:ind w:left="-135" w:right="-153" w:firstLine="120"/>
              <w:jc w:val="center"/>
              <w:rPr>
                <w:rFonts w:ascii="Times New Roman" w:eastAsia="Times New Roman" w:hAnsi="Times New Roman" w:cs="Times New Roman"/>
                <w:sz w:val="20"/>
                <w:szCs w:val="20"/>
              </w:rPr>
            </w:pPr>
          </w:p>
        </w:tc>
        <w:tc>
          <w:tcPr>
            <w:tcW w:w="995" w:type="dxa"/>
            <w:tcBorders>
              <w:top w:val="nil"/>
              <w:left w:val="nil"/>
              <w:bottom w:val="single" w:sz="4" w:space="0" w:color="000000"/>
              <w:right w:val="single" w:sz="4" w:space="0" w:color="000000"/>
            </w:tcBorders>
            <w:vAlign w:val="center"/>
          </w:tcPr>
          <w:p w14:paraId="36AD3F1B" w14:textId="77777777" w:rsidR="003241F4" w:rsidRPr="00E9439A" w:rsidRDefault="003241F4" w:rsidP="007E06B5">
            <w:pPr>
              <w:ind w:left="-135" w:right="-153" w:firstLine="120"/>
              <w:jc w:val="center"/>
              <w:rPr>
                <w:rFonts w:ascii="Times New Roman" w:eastAsia="Times New Roman" w:hAnsi="Times New Roman" w:cs="Times New Roman"/>
                <w:sz w:val="20"/>
                <w:szCs w:val="20"/>
              </w:rPr>
            </w:pPr>
          </w:p>
        </w:tc>
        <w:tc>
          <w:tcPr>
            <w:tcW w:w="992" w:type="dxa"/>
            <w:tcBorders>
              <w:top w:val="nil"/>
              <w:left w:val="nil"/>
              <w:bottom w:val="single" w:sz="4" w:space="0" w:color="000000"/>
              <w:right w:val="single" w:sz="4" w:space="0" w:color="000000"/>
            </w:tcBorders>
            <w:vAlign w:val="center"/>
          </w:tcPr>
          <w:p w14:paraId="2F5ACCFF" w14:textId="77777777" w:rsidR="003241F4" w:rsidRPr="00E9439A" w:rsidRDefault="003241F4" w:rsidP="007E06B5">
            <w:pPr>
              <w:ind w:left="-135" w:right="-153" w:firstLine="120"/>
              <w:jc w:val="center"/>
              <w:rPr>
                <w:rFonts w:ascii="Times New Roman" w:eastAsia="Times New Roman" w:hAnsi="Times New Roman" w:cs="Times New Roman"/>
                <w:sz w:val="20"/>
                <w:szCs w:val="20"/>
              </w:rPr>
            </w:pPr>
          </w:p>
        </w:tc>
        <w:tc>
          <w:tcPr>
            <w:tcW w:w="1103" w:type="dxa"/>
            <w:tcBorders>
              <w:top w:val="nil"/>
              <w:left w:val="nil"/>
              <w:bottom w:val="single" w:sz="4" w:space="0" w:color="000000"/>
              <w:right w:val="single" w:sz="4" w:space="0" w:color="000000"/>
            </w:tcBorders>
            <w:vAlign w:val="center"/>
          </w:tcPr>
          <w:p w14:paraId="4977127A" w14:textId="77777777" w:rsidR="003241F4" w:rsidRPr="00E9439A" w:rsidRDefault="003241F4" w:rsidP="007E06B5">
            <w:pPr>
              <w:ind w:left="-135" w:right="-153" w:firstLine="120"/>
              <w:jc w:val="center"/>
              <w:rPr>
                <w:rFonts w:ascii="Times New Roman" w:eastAsia="Times New Roman" w:hAnsi="Times New Roman" w:cs="Times New Roman"/>
                <w:sz w:val="20"/>
                <w:szCs w:val="20"/>
              </w:rPr>
            </w:pPr>
          </w:p>
        </w:tc>
      </w:tr>
      <w:tr w:rsidR="003241F4" w:rsidRPr="00E9439A" w14:paraId="62F2479D" w14:textId="77777777" w:rsidTr="007E06B5">
        <w:trPr>
          <w:trHeight w:val="330"/>
        </w:trPr>
        <w:tc>
          <w:tcPr>
            <w:tcW w:w="690" w:type="dxa"/>
            <w:tcBorders>
              <w:top w:val="nil"/>
              <w:left w:val="single" w:sz="4" w:space="0" w:color="000000"/>
              <w:bottom w:val="single" w:sz="4" w:space="0" w:color="000000"/>
              <w:right w:val="single" w:sz="4" w:space="0" w:color="000000"/>
            </w:tcBorders>
            <w:vAlign w:val="bottom"/>
          </w:tcPr>
          <w:p w14:paraId="17D1029B" w14:textId="77777777" w:rsidR="003241F4" w:rsidRPr="00E9439A" w:rsidRDefault="003241F4" w:rsidP="007E06B5">
            <w:pPr>
              <w:ind w:left="-142"/>
              <w:rPr>
                <w:rFonts w:ascii="Times New Roman" w:eastAsia="Times New Roman" w:hAnsi="Times New Roman" w:cs="Times New Roman"/>
                <w:sz w:val="24"/>
                <w:szCs w:val="24"/>
              </w:rPr>
            </w:pPr>
          </w:p>
        </w:tc>
        <w:tc>
          <w:tcPr>
            <w:tcW w:w="2370" w:type="dxa"/>
            <w:tcBorders>
              <w:top w:val="nil"/>
              <w:left w:val="nil"/>
              <w:bottom w:val="single" w:sz="4" w:space="0" w:color="000000"/>
              <w:right w:val="single" w:sz="4" w:space="0" w:color="000000"/>
            </w:tcBorders>
          </w:tcPr>
          <w:p w14:paraId="485DB3C6" w14:textId="77777777" w:rsidR="003241F4" w:rsidRPr="00E9439A" w:rsidRDefault="003241F4" w:rsidP="007E06B5">
            <w:pPr>
              <w:ind w:left="-142"/>
              <w:jc w:val="center"/>
              <w:rPr>
                <w:rFonts w:ascii="Times New Roman" w:eastAsia="Times New Roman" w:hAnsi="Times New Roman" w:cs="Times New Roman"/>
                <w:sz w:val="20"/>
                <w:szCs w:val="20"/>
              </w:rPr>
            </w:pPr>
            <w:r w:rsidRPr="00E9439A">
              <w:rPr>
                <w:rFonts w:ascii="Times New Roman" w:eastAsia="Times New Roman" w:hAnsi="Times New Roman" w:cs="Times New Roman"/>
                <w:sz w:val="20"/>
                <w:szCs w:val="20"/>
              </w:rPr>
              <w:t>клас 1 група «б»</w:t>
            </w:r>
          </w:p>
        </w:tc>
        <w:tc>
          <w:tcPr>
            <w:tcW w:w="795" w:type="dxa"/>
            <w:tcBorders>
              <w:top w:val="nil"/>
              <w:left w:val="nil"/>
              <w:bottom w:val="single" w:sz="4" w:space="0" w:color="000000"/>
              <w:right w:val="single" w:sz="4" w:space="0" w:color="000000"/>
            </w:tcBorders>
            <w:vAlign w:val="bottom"/>
          </w:tcPr>
          <w:p w14:paraId="4DC68700"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945" w:type="dxa"/>
            <w:tcBorders>
              <w:top w:val="nil"/>
              <w:left w:val="nil"/>
              <w:bottom w:val="single" w:sz="4" w:space="0" w:color="000000"/>
              <w:right w:val="single" w:sz="4" w:space="0" w:color="000000"/>
            </w:tcBorders>
          </w:tcPr>
          <w:p w14:paraId="5435DD32"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1020" w:type="dxa"/>
            <w:tcBorders>
              <w:top w:val="nil"/>
              <w:left w:val="nil"/>
              <w:bottom w:val="single" w:sz="4" w:space="0" w:color="000000"/>
              <w:right w:val="single" w:sz="4" w:space="0" w:color="000000"/>
            </w:tcBorders>
          </w:tcPr>
          <w:p w14:paraId="3173AAF8"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1125" w:type="dxa"/>
            <w:tcBorders>
              <w:top w:val="nil"/>
              <w:left w:val="nil"/>
              <w:bottom w:val="single" w:sz="4" w:space="0" w:color="000000"/>
              <w:right w:val="single" w:sz="4" w:space="0" w:color="000000"/>
            </w:tcBorders>
            <w:vAlign w:val="center"/>
          </w:tcPr>
          <w:p w14:paraId="3D72C3D6"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1035" w:type="dxa"/>
            <w:tcBorders>
              <w:top w:val="nil"/>
              <w:left w:val="nil"/>
              <w:bottom w:val="single" w:sz="4" w:space="0" w:color="000000"/>
              <w:right w:val="single" w:sz="4" w:space="0" w:color="000000"/>
            </w:tcBorders>
            <w:vAlign w:val="center"/>
          </w:tcPr>
          <w:p w14:paraId="76CFB71D"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1065" w:type="dxa"/>
            <w:tcBorders>
              <w:top w:val="nil"/>
              <w:left w:val="nil"/>
              <w:bottom w:val="single" w:sz="4" w:space="0" w:color="000000"/>
              <w:right w:val="single" w:sz="4" w:space="0" w:color="000000"/>
            </w:tcBorders>
            <w:vAlign w:val="center"/>
          </w:tcPr>
          <w:p w14:paraId="19B0D397"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960" w:type="dxa"/>
            <w:tcBorders>
              <w:top w:val="nil"/>
              <w:left w:val="nil"/>
              <w:bottom w:val="single" w:sz="4" w:space="0" w:color="000000"/>
              <w:right w:val="single" w:sz="4" w:space="0" w:color="000000"/>
            </w:tcBorders>
            <w:vAlign w:val="center"/>
          </w:tcPr>
          <w:p w14:paraId="2FB20BAB"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975" w:type="dxa"/>
            <w:tcBorders>
              <w:top w:val="nil"/>
              <w:left w:val="nil"/>
              <w:bottom w:val="single" w:sz="4" w:space="0" w:color="000000"/>
              <w:right w:val="single" w:sz="4" w:space="0" w:color="000000"/>
            </w:tcBorders>
            <w:vAlign w:val="center"/>
          </w:tcPr>
          <w:p w14:paraId="5C76615B"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1021" w:type="dxa"/>
            <w:tcBorders>
              <w:top w:val="nil"/>
              <w:left w:val="nil"/>
              <w:bottom w:val="single" w:sz="4" w:space="0" w:color="000000"/>
              <w:right w:val="single" w:sz="4" w:space="0" w:color="000000"/>
            </w:tcBorders>
            <w:vAlign w:val="center"/>
          </w:tcPr>
          <w:p w14:paraId="4481CFC7" w14:textId="77777777" w:rsidR="003241F4" w:rsidRPr="00E9439A" w:rsidRDefault="003241F4" w:rsidP="007E06B5">
            <w:pPr>
              <w:ind w:left="-135" w:right="-153" w:firstLine="120"/>
              <w:rPr>
                <w:rFonts w:ascii="Times New Roman" w:eastAsia="Times New Roman" w:hAnsi="Times New Roman" w:cs="Times New Roman"/>
                <w:sz w:val="20"/>
                <w:szCs w:val="20"/>
              </w:rPr>
            </w:pPr>
          </w:p>
        </w:tc>
        <w:tc>
          <w:tcPr>
            <w:tcW w:w="989" w:type="dxa"/>
            <w:tcBorders>
              <w:top w:val="nil"/>
              <w:left w:val="nil"/>
              <w:bottom w:val="single" w:sz="4" w:space="0" w:color="000000"/>
              <w:right w:val="single" w:sz="4" w:space="0" w:color="000000"/>
            </w:tcBorders>
            <w:vAlign w:val="center"/>
          </w:tcPr>
          <w:p w14:paraId="430CD877" w14:textId="77777777" w:rsidR="003241F4" w:rsidRPr="00E9439A" w:rsidRDefault="003241F4" w:rsidP="007E06B5">
            <w:pPr>
              <w:ind w:left="-135" w:right="-153" w:firstLine="120"/>
              <w:jc w:val="center"/>
              <w:rPr>
                <w:rFonts w:ascii="Times New Roman" w:eastAsia="Times New Roman" w:hAnsi="Times New Roman" w:cs="Times New Roman"/>
                <w:sz w:val="20"/>
                <w:szCs w:val="20"/>
              </w:rPr>
            </w:pPr>
          </w:p>
        </w:tc>
        <w:tc>
          <w:tcPr>
            <w:tcW w:w="995" w:type="dxa"/>
            <w:tcBorders>
              <w:top w:val="nil"/>
              <w:left w:val="nil"/>
              <w:bottom w:val="single" w:sz="4" w:space="0" w:color="000000"/>
              <w:right w:val="single" w:sz="4" w:space="0" w:color="000000"/>
            </w:tcBorders>
            <w:vAlign w:val="center"/>
          </w:tcPr>
          <w:p w14:paraId="5ED91888" w14:textId="77777777" w:rsidR="003241F4" w:rsidRPr="00E9439A" w:rsidRDefault="003241F4" w:rsidP="007E06B5">
            <w:pPr>
              <w:ind w:left="-135" w:right="-153" w:firstLine="120"/>
              <w:jc w:val="center"/>
              <w:rPr>
                <w:rFonts w:ascii="Times New Roman" w:eastAsia="Times New Roman" w:hAnsi="Times New Roman" w:cs="Times New Roman"/>
                <w:sz w:val="20"/>
                <w:szCs w:val="20"/>
              </w:rPr>
            </w:pPr>
          </w:p>
        </w:tc>
        <w:tc>
          <w:tcPr>
            <w:tcW w:w="992" w:type="dxa"/>
            <w:tcBorders>
              <w:top w:val="nil"/>
              <w:left w:val="nil"/>
              <w:bottom w:val="single" w:sz="4" w:space="0" w:color="000000"/>
              <w:right w:val="single" w:sz="4" w:space="0" w:color="000000"/>
            </w:tcBorders>
            <w:vAlign w:val="center"/>
          </w:tcPr>
          <w:p w14:paraId="498F084D" w14:textId="77777777" w:rsidR="003241F4" w:rsidRPr="00E9439A" w:rsidRDefault="003241F4" w:rsidP="007E06B5">
            <w:pPr>
              <w:ind w:left="-135" w:right="-153" w:firstLine="120"/>
              <w:jc w:val="center"/>
              <w:rPr>
                <w:rFonts w:ascii="Times New Roman" w:eastAsia="Times New Roman" w:hAnsi="Times New Roman" w:cs="Times New Roman"/>
                <w:sz w:val="20"/>
                <w:szCs w:val="20"/>
              </w:rPr>
            </w:pPr>
          </w:p>
        </w:tc>
        <w:tc>
          <w:tcPr>
            <w:tcW w:w="1103" w:type="dxa"/>
            <w:tcBorders>
              <w:top w:val="nil"/>
              <w:left w:val="nil"/>
              <w:bottom w:val="single" w:sz="4" w:space="0" w:color="000000"/>
              <w:right w:val="single" w:sz="4" w:space="0" w:color="000000"/>
            </w:tcBorders>
            <w:vAlign w:val="center"/>
          </w:tcPr>
          <w:p w14:paraId="0F3E4539" w14:textId="77777777" w:rsidR="003241F4" w:rsidRPr="00E9439A" w:rsidRDefault="003241F4" w:rsidP="007E06B5">
            <w:pPr>
              <w:ind w:left="-135" w:right="-153" w:firstLine="120"/>
              <w:jc w:val="center"/>
              <w:rPr>
                <w:rFonts w:ascii="Times New Roman" w:eastAsia="Times New Roman" w:hAnsi="Times New Roman" w:cs="Times New Roman"/>
                <w:sz w:val="20"/>
                <w:szCs w:val="20"/>
              </w:rPr>
            </w:pPr>
          </w:p>
        </w:tc>
      </w:tr>
      <w:tr w:rsidR="003241F4" w:rsidRPr="009A4700" w14:paraId="1934A084" w14:textId="77777777" w:rsidTr="007E06B5">
        <w:trPr>
          <w:trHeight w:val="274"/>
        </w:trPr>
        <w:tc>
          <w:tcPr>
            <w:tcW w:w="690" w:type="dxa"/>
            <w:tcBorders>
              <w:top w:val="single" w:sz="4" w:space="0" w:color="000000"/>
              <w:left w:val="single" w:sz="4" w:space="0" w:color="000000"/>
              <w:bottom w:val="single" w:sz="4" w:space="0" w:color="auto"/>
              <w:right w:val="single" w:sz="4" w:space="0" w:color="000000"/>
            </w:tcBorders>
            <w:vAlign w:val="bottom"/>
          </w:tcPr>
          <w:p w14:paraId="03B23CD0" w14:textId="77777777" w:rsidR="003241F4" w:rsidRPr="009A4700" w:rsidRDefault="003241F4" w:rsidP="007E06B5">
            <w:pPr>
              <w:ind w:left="-142"/>
              <w:rPr>
                <w:rFonts w:ascii="Times New Roman" w:eastAsia="Times New Roman" w:hAnsi="Times New Roman" w:cs="Times New Roman"/>
                <w:b/>
                <w:bCs/>
                <w:sz w:val="20"/>
                <w:szCs w:val="20"/>
              </w:rPr>
            </w:pPr>
          </w:p>
        </w:tc>
        <w:tc>
          <w:tcPr>
            <w:tcW w:w="2370" w:type="dxa"/>
            <w:tcBorders>
              <w:top w:val="single" w:sz="4" w:space="0" w:color="000000"/>
              <w:left w:val="nil"/>
              <w:bottom w:val="single" w:sz="4" w:space="0" w:color="auto"/>
              <w:right w:val="single" w:sz="4" w:space="0" w:color="000000"/>
            </w:tcBorders>
          </w:tcPr>
          <w:p w14:paraId="67D3A4D1" w14:textId="77777777" w:rsidR="003241F4" w:rsidRPr="009A4700" w:rsidRDefault="003241F4" w:rsidP="007E06B5">
            <w:pPr>
              <w:ind w:left="-142"/>
              <w:jc w:val="center"/>
              <w:rPr>
                <w:rFonts w:ascii="Times New Roman" w:eastAsia="Times New Roman" w:hAnsi="Times New Roman" w:cs="Times New Roman"/>
                <w:b/>
                <w:bCs/>
                <w:sz w:val="20"/>
                <w:szCs w:val="20"/>
              </w:rPr>
            </w:pPr>
            <w:r w:rsidRPr="009A4700">
              <w:rPr>
                <w:rFonts w:ascii="Times New Roman" w:eastAsia="Times New Roman" w:hAnsi="Times New Roman" w:cs="Times New Roman"/>
                <w:b/>
                <w:bCs/>
                <w:sz w:val="20"/>
                <w:szCs w:val="20"/>
              </w:rPr>
              <w:t>клас 2 група «б»</w:t>
            </w:r>
          </w:p>
        </w:tc>
        <w:tc>
          <w:tcPr>
            <w:tcW w:w="795" w:type="dxa"/>
            <w:tcBorders>
              <w:top w:val="single" w:sz="4" w:space="0" w:color="000000"/>
              <w:left w:val="nil"/>
              <w:bottom w:val="single" w:sz="4" w:space="0" w:color="auto"/>
              <w:right w:val="single" w:sz="4" w:space="0" w:color="000000"/>
            </w:tcBorders>
            <w:vAlign w:val="center"/>
          </w:tcPr>
          <w:p w14:paraId="3D66DB0A" w14:textId="77777777" w:rsidR="003241F4" w:rsidRPr="009A4700" w:rsidRDefault="003241F4" w:rsidP="007E06B5">
            <w:pPr>
              <w:ind w:left="-135" w:right="-153" w:firstLine="120"/>
              <w:jc w:val="center"/>
              <w:rPr>
                <w:rFonts w:ascii="Times New Roman" w:eastAsia="Times New Roman" w:hAnsi="Times New Roman" w:cs="Times New Roman"/>
                <w:b/>
                <w:bCs/>
                <w:sz w:val="20"/>
                <w:szCs w:val="20"/>
              </w:rPr>
            </w:pPr>
            <w:r>
              <w:rPr>
                <w:b/>
                <w:bCs/>
                <w:color w:val="000000"/>
              </w:rPr>
              <w:t>23122</w:t>
            </w:r>
          </w:p>
        </w:tc>
        <w:tc>
          <w:tcPr>
            <w:tcW w:w="945" w:type="dxa"/>
            <w:tcBorders>
              <w:top w:val="single" w:sz="4" w:space="0" w:color="000000"/>
              <w:left w:val="nil"/>
              <w:bottom w:val="single" w:sz="4" w:space="0" w:color="auto"/>
              <w:right w:val="single" w:sz="4" w:space="0" w:color="000000"/>
            </w:tcBorders>
            <w:vAlign w:val="center"/>
          </w:tcPr>
          <w:p w14:paraId="2DEDE4CD" w14:textId="77777777" w:rsidR="003241F4" w:rsidRPr="009A4700" w:rsidRDefault="003241F4" w:rsidP="007E06B5">
            <w:pPr>
              <w:ind w:left="-135" w:right="-153" w:firstLine="120"/>
              <w:jc w:val="center"/>
              <w:rPr>
                <w:rFonts w:ascii="Times New Roman" w:eastAsia="Times New Roman" w:hAnsi="Times New Roman" w:cs="Times New Roman"/>
                <w:b/>
                <w:bCs/>
                <w:sz w:val="20"/>
                <w:szCs w:val="20"/>
              </w:rPr>
            </w:pPr>
            <w:r>
              <w:rPr>
                <w:b/>
                <w:bCs/>
                <w:color w:val="000000"/>
              </w:rPr>
              <w:t>24122</w:t>
            </w:r>
          </w:p>
        </w:tc>
        <w:tc>
          <w:tcPr>
            <w:tcW w:w="1020" w:type="dxa"/>
            <w:tcBorders>
              <w:top w:val="single" w:sz="4" w:space="0" w:color="000000"/>
              <w:left w:val="nil"/>
              <w:bottom w:val="single" w:sz="4" w:space="0" w:color="auto"/>
              <w:right w:val="single" w:sz="4" w:space="0" w:color="000000"/>
            </w:tcBorders>
            <w:vAlign w:val="center"/>
          </w:tcPr>
          <w:p w14:paraId="1A6F61F8" w14:textId="77777777" w:rsidR="003241F4" w:rsidRPr="009A4700" w:rsidRDefault="003241F4" w:rsidP="007E06B5">
            <w:pPr>
              <w:ind w:left="-135" w:right="-153" w:firstLine="120"/>
              <w:jc w:val="center"/>
              <w:rPr>
                <w:rFonts w:ascii="Times New Roman" w:eastAsia="Times New Roman" w:hAnsi="Times New Roman" w:cs="Times New Roman"/>
                <w:b/>
                <w:bCs/>
                <w:sz w:val="20"/>
                <w:szCs w:val="20"/>
              </w:rPr>
            </w:pPr>
            <w:r>
              <w:rPr>
                <w:b/>
                <w:bCs/>
                <w:color w:val="000000"/>
              </w:rPr>
              <w:t>22013</w:t>
            </w:r>
          </w:p>
        </w:tc>
        <w:tc>
          <w:tcPr>
            <w:tcW w:w="1125" w:type="dxa"/>
            <w:tcBorders>
              <w:top w:val="single" w:sz="4" w:space="0" w:color="000000"/>
              <w:left w:val="nil"/>
              <w:bottom w:val="single" w:sz="4" w:space="0" w:color="auto"/>
              <w:right w:val="single" w:sz="4" w:space="0" w:color="000000"/>
            </w:tcBorders>
            <w:vAlign w:val="center"/>
          </w:tcPr>
          <w:p w14:paraId="3E0E243C" w14:textId="77777777" w:rsidR="003241F4" w:rsidRPr="009A4700" w:rsidRDefault="003241F4" w:rsidP="007E06B5">
            <w:pPr>
              <w:ind w:left="-135" w:right="-153" w:firstLine="120"/>
              <w:jc w:val="center"/>
              <w:rPr>
                <w:rFonts w:ascii="Times New Roman" w:eastAsia="Times New Roman" w:hAnsi="Times New Roman" w:cs="Times New Roman"/>
                <w:b/>
                <w:bCs/>
                <w:sz w:val="20"/>
                <w:szCs w:val="20"/>
              </w:rPr>
            </w:pPr>
            <w:r>
              <w:rPr>
                <w:b/>
                <w:bCs/>
                <w:color w:val="000000"/>
              </w:rPr>
              <w:t>22013</w:t>
            </w:r>
          </w:p>
        </w:tc>
        <w:tc>
          <w:tcPr>
            <w:tcW w:w="1035" w:type="dxa"/>
            <w:tcBorders>
              <w:top w:val="single" w:sz="4" w:space="0" w:color="000000"/>
              <w:left w:val="nil"/>
              <w:bottom w:val="single" w:sz="4" w:space="0" w:color="auto"/>
              <w:right w:val="single" w:sz="4" w:space="0" w:color="000000"/>
            </w:tcBorders>
            <w:vAlign w:val="center"/>
          </w:tcPr>
          <w:p w14:paraId="3F90F407" w14:textId="77777777" w:rsidR="003241F4" w:rsidRPr="009A4700" w:rsidRDefault="003241F4" w:rsidP="007E06B5">
            <w:pPr>
              <w:ind w:left="-135" w:right="-153" w:firstLine="120"/>
              <w:jc w:val="center"/>
              <w:rPr>
                <w:rFonts w:ascii="Times New Roman" w:eastAsia="Times New Roman" w:hAnsi="Times New Roman" w:cs="Times New Roman"/>
                <w:b/>
                <w:bCs/>
                <w:sz w:val="20"/>
                <w:szCs w:val="20"/>
              </w:rPr>
            </w:pPr>
            <w:r>
              <w:rPr>
                <w:b/>
                <w:bCs/>
                <w:color w:val="000000"/>
              </w:rPr>
              <w:t>22013</w:t>
            </w:r>
          </w:p>
        </w:tc>
        <w:tc>
          <w:tcPr>
            <w:tcW w:w="1065" w:type="dxa"/>
            <w:tcBorders>
              <w:top w:val="single" w:sz="4" w:space="0" w:color="000000"/>
              <w:left w:val="nil"/>
              <w:bottom w:val="single" w:sz="4" w:space="0" w:color="auto"/>
              <w:right w:val="single" w:sz="4" w:space="0" w:color="000000"/>
            </w:tcBorders>
            <w:vAlign w:val="center"/>
          </w:tcPr>
          <w:p w14:paraId="36EE8F67" w14:textId="77777777" w:rsidR="003241F4" w:rsidRPr="009A4700" w:rsidRDefault="003241F4" w:rsidP="007E06B5">
            <w:pPr>
              <w:ind w:left="-135" w:right="-153" w:firstLine="120"/>
              <w:jc w:val="center"/>
              <w:rPr>
                <w:rFonts w:ascii="Times New Roman" w:eastAsia="Times New Roman" w:hAnsi="Times New Roman" w:cs="Times New Roman"/>
                <w:b/>
                <w:bCs/>
                <w:sz w:val="20"/>
                <w:szCs w:val="20"/>
              </w:rPr>
            </w:pPr>
            <w:r>
              <w:rPr>
                <w:b/>
                <w:bCs/>
                <w:color w:val="000000"/>
              </w:rPr>
              <w:t>21948</w:t>
            </w:r>
          </w:p>
        </w:tc>
        <w:tc>
          <w:tcPr>
            <w:tcW w:w="960" w:type="dxa"/>
            <w:tcBorders>
              <w:top w:val="single" w:sz="4" w:space="0" w:color="000000"/>
              <w:left w:val="nil"/>
              <w:bottom w:val="single" w:sz="4" w:space="0" w:color="auto"/>
              <w:right w:val="single" w:sz="4" w:space="0" w:color="000000"/>
            </w:tcBorders>
            <w:vAlign w:val="bottom"/>
          </w:tcPr>
          <w:p w14:paraId="79003A9B" w14:textId="77777777" w:rsidR="003241F4" w:rsidRPr="009A4700" w:rsidRDefault="003241F4" w:rsidP="007E06B5">
            <w:pPr>
              <w:ind w:left="-135" w:right="-153" w:firstLine="120"/>
              <w:jc w:val="center"/>
              <w:rPr>
                <w:rFonts w:ascii="Times New Roman" w:eastAsia="Times New Roman" w:hAnsi="Times New Roman" w:cs="Times New Roman"/>
                <w:b/>
                <w:bCs/>
                <w:sz w:val="20"/>
                <w:szCs w:val="20"/>
              </w:rPr>
            </w:pPr>
            <w:r>
              <w:rPr>
                <w:b/>
                <w:bCs/>
                <w:color w:val="000000"/>
              </w:rPr>
              <w:t>21948</w:t>
            </w:r>
          </w:p>
        </w:tc>
        <w:tc>
          <w:tcPr>
            <w:tcW w:w="975" w:type="dxa"/>
            <w:tcBorders>
              <w:top w:val="single" w:sz="4" w:space="0" w:color="000000"/>
              <w:left w:val="nil"/>
              <w:bottom w:val="single" w:sz="4" w:space="0" w:color="auto"/>
              <w:right w:val="single" w:sz="4" w:space="0" w:color="000000"/>
            </w:tcBorders>
            <w:vAlign w:val="center"/>
          </w:tcPr>
          <w:p w14:paraId="18D5447F" w14:textId="77777777" w:rsidR="003241F4" w:rsidRPr="009A4700" w:rsidRDefault="003241F4" w:rsidP="007E06B5">
            <w:pPr>
              <w:ind w:left="-135" w:right="-153" w:firstLine="120"/>
              <w:jc w:val="center"/>
              <w:rPr>
                <w:rFonts w:ascii="Times New Roman" w:eastAsia="Times New Roman" w:hAnsi="Times New Roman" w:cs="Times New Roman"/>
                <w:b/>
                <w:bCs/>
                <w:sz w:val="20"/>
                <w:szCs w:val="20"/>
              </w:rPr>
            </w:pPr>
            <w:r>
              <w:rPr>
                <w:b/>
                <w:bCs/>
                <w:color w:val="000000"/>
              </w:rPr>
              <w:t>22248</w:t>
            </w:r>
          </w:p>
        </w:tc>
        <w:tc>
          <w:tcPr>
            <w:tcW w:w="1021" w:type="dxa"/>
            <w:tcBorders>
              <w:top w:val="single" w:sz="4" w:space="0" w:color="000000"/>
              <w:left w:val="nil"/>
              <w:bottom w:val="single" w:sz="4" w:space="0" w:color="auto"/>
              <w:right w:val="single" w:sz="4" w:space="0" w:color="000000"/>
            </w:tcBorders>
            <w:vAlign w:val="bottom"/>
          </w:tcPr>
          <w:p w14:paraId="48B17D19" w14:textId="77777777" w:rsidR="003241F4" w:rsidRPr="009A4700" w:rsidRDefault="003241F4" w:rsidP="007E06B5">
            <w:pPr>
              <w:ind w:left="-135" w:right="-153" w:firstLine="120"/>
              <w:jc w:val="center"/>
              <w:rPr>
                <w:rFonts w:ascii="Times New Roman" w:eastAsia="Times New Roman" w:hAnsi="Times New Roman" w:cs="Times New Roman"/>
                <w:b/>
                <w:bCs/>
                <w:sz w:val="20"/>
                <w:szCs w:val="20"/>
              </w:rPr>
            </w:pPr>
            <w:r>
              <w:rPr>
                <w:color w:val="000000"/>
              </w:rPr>
              <w:t>22248</w:t>
            </w:r>
          </w:p>
        </w:tc>
        <w:tc>
          <w:tcPr>
            <w:tcW w:w="989" w:type="dxa"/>
            <w:tcBorders>
              <w:top w:val="single" w:sz="4" w:space="0" w:color="000000"/>
              <w:left w:val="nil"/>
              <w:bottom w:val="single" w:sz="4" w:space="0" w:color="auto"/>
              <w:right w:val="single" w:sz="4" w:space="0" w:color="000000"/>
            </w:tcBorders>
            <w:vAlign w:val="center"/>
          </w:tcPr>
          <w:p w14:paraId="5C19146D" w14:textId="77777777" w:rsidR="003241F4" w:rsidRPr="009A4700" w:rsidRDefault="003241F4" w:rsidP="007E06B5">
            <w:pPr>
              <w:ind w:left="-135" w:right="-153" w:firstLine="120"/>
              <w:jc w:val="center"/>
              <w:rPr>
                <w:rFonts w:ascii="Times New Roman" w:eastAsia="Times New Roman" w:hAnsi="Times New Roman" w:cs="Times New Roman"/>
                <w:b/>
                <w:bCs/>
                <w:sz w:val="20"/>
                <w:szCs w:val="20"/>
              </w:rPr>
            </w:pPr>
            <w:r>
              <w:rPr>
                <w:b/>
                <w:bCs/>
                <w:color w:val="000000"/>
              </w:rPr>
              <w:t>22248</w:t>
            </w:r>
          </w:p>
        </w:tc>
        <w:tc>
          <w:tcPr>
            <w:tcW w:w="995" w:type="dxa"/>
            <w:tcBorders>
              <w:top w:val="single" w:sz="4" w:space="0" w:color="000000"/>
              <w:left w:val="nil"/>
              <w:bottom w:val="single" w:sz="4" w:space="0" w:color="auto"/>
              <w:right w:val="single" w:sz="4" w:space="0" w:color="000000"/>
            </w:tcBorders>
            <w:vAlign w:val="bottom"/>
          </w:tcPr>
          <w:p w14:paraId="49318C76" w14:textId="77777777" w:rsidR="003241F4" w:rsidRPr="009A4700" w:rsidRDefault="003241F4" w:rsidP="007E06B5">
            <w:pPr>
              <w:ind w:left="-135" w:right="-153" w:firstLine="120"/>
              <w:jc w:val="center"/>
              <w:rPr>
                <w:rFonts w:ascii="Times New Roman" w:eastAsia="Times New Roman" w:hAnsi="Times New Roman" w:cs="Times New Roman"/>
                <w:b/>
                <w:bCs/>
                <w:sz w:val="20"/>
                <w:szCs w:val="20"/>
              </w:rPr>
            </w:pPr>
            <w:r>
              <w:rPr>
                <w:b/>
                <w:bCs/>
                <w:color w:val="000000"/>
              </w:rPr>
              <w:t>24122</w:t>
            </w:r>
          </w:p>
        </w:tc>
        <w:tc>
          <w:tcPr>
            <w:tcW w:w="992" w:type="dxa"/>
            <w:tcBorders>
              <w:top w:val="single" w:sz="4" w:space="0" w:color="000000"/>
              <w:left w:val="nil"/>
              <w:bottom w:val="single" w:sz="4" w:space="0" w:color="auto"/>
              <w:right w:val="single" w:sz="4" w:space="0" w:color="000000"/>
            </w:tcBorders>
            <w:vAlign w:val="bottom"/>
          </w:tcPr>
          <w:p w14:paraId="0CE6762B" w14:textId="77777777" w:rsidR="003241F4" w:rsidRPr="009A4700" w:rsidRDefault="003241F4" w:rsidP="007E06B5">
            <w:pPr>
              <w:ind w:left="-135" w:right="-153" w:firstLine="120"/>
              <w:jc w:val="center"/>
              <w:rPr>
                <w:rFonts w:ascii="Times New Roman" w:eastAsia="Times New Roman" w:hAnsi="Times New Roman" w:cs="Times New Roman"/>
                <w:b/>
                <w:bCs/>
                <w:sz w:val="20"/>
                <w:szCs w:val="20"/>
              </w:rPr>
            </w:pPr>
            <w:r>
              <w:rPr>
                <w:b/>
                <w:bCs/>
                <w:color w:val="000000"/>
              </w:rPr>
              <w:t>24204,11</w:t>
            </w:r>
          </w:p>
        </w:tc>
        <w:tc>
          <w:tcPr>
            <w:tcW w:w="1103" w:type="dxa"/>
            <w:tcBorders>
              <w:top w:val="single" w:sz="4" w:space="0" w:color="000000"/>
              <w:left w:val="nil"/>
              <w:bottom w:val="single" w:sz="4" w:space="0" w:color="auto"/>
              <w:right w:val="single" w:sz="4" w:space="0" w:color="000000"/>
            </w:tcBorders>
            <w:vAlign w:val="bottom"/>
          </w:tcPr>
          <w:p w14:paraId="0050074C" w14:textId="77777777" w:rsidR="003241F4" w:rsidRPr="009A4700" w:rsidRDefault="003241F4" w:rsidP="007E06B5">
            <w:pPr>
              <w:ind w:left="-135" w:right="-153" w:firstLine="120"/>
              <w:jc w:val="center"/>
              <w:rPr>
                <w:rFonts w:ascii="Times New Roman" w:eastAsia="Times New Roman" w:hAnsi="Times New Roman" w:cs="Times New Roman"/>
                <w:b/>
                <w:bCs/>
                <w:sz w:val="20"/>
                <w:szCs w:val="20"/>
              </w:rPr>
            </w:pPr>
            <w:r>
              <w:rPr>
                <w:b/>
                <w:bCs/>
                <w:color w:val="000000"/>
              </w:rPr>
              <w:t>272249,11</w:t>
            </w:r>
          </w:p>
        </w:tc>
      </w:tr>
    </w:tbl>
    <w:p w14:paraId="12FE9A62" w14:textId="77777777" w:rsidR="003241F4" w:rsidRPr="009A4700" w:rsidRDefault="003241F4" w:rsidP="003241F4">
      <w:pPr>
        <w:rPr>
          <w:rFonts w:ascii="Times New Roman" w:eastAsia="Times New Roman" w:hAnsi="Times New Roman" w:cs="Times New Roman"/>
          <w:b/>
          <w:bCs/>
          <w:sz w:val="20"/>
          <w:szCs w:val="20"/>
        </w:rPr>
      </w:pPr>
    </w:p>
    <w:p w14:paraId="4C756CCF" w14:textId="77777777" w:rsidR="003241F4" w:rsidRPr="00E9439A" w:rsidRDefault="003241F4" w:rsidP="003241F4">
      <w:pPr>
        <w:rPr>
          <w:rFonts w:ascii="Times New Roman" w:eastAsia="Times New Roman" w:hAnsi="Times New Roman" w:cs="Times New Roman"/>
          <w:b/>
          <w:sz w:val="24"/>
          <w:szCs w:val="24"/>
        </w:rPr>
      </w:pPr>
    </w:p>
    <w:p w14:paraId="4FDC30F9" w14:textId="77777777" w:rsidR="003241F4" w:rsidRPr="00E9439A" w:rsidRDefault="003241F4" w:rsidP="003241F4">
      <w:pPr>
        <w:spacing w:before="160" w:after="0"/>
        <w:jc w:val="both"/>
        <w:rPr>
          <w:rFonts w:ascii="Times New Roman" w:eastAsia="Times New Roman" w:hAnsi="Times New Roman" w:cs="Times New Roman"/>
          <w:sz w:val="24"/>
          <w:szCs w:val="24"/>
        </w:rPr>
      </w:pPr>
    </w:p>
    <w:p w14:paraId="4D4FA276" w14:textId="77777777" w:rsidR="003241F4" w:rsidRPr="00E9439A" w:rsidRDefault="003241F4" w:rsidP="003241F4">
      <w:pPr>
        <w:spacing w:after="0"/>
        <w:ind w:left="-142"/>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94"/>
        <w:gridCol w:w="12441"/>
      </w:tblGrid>
      <w:tr w:rsidR="003241F4" w14:paraId="5D9C72DF" w14:textId="77777777" w:rsidTr="007E06B5">
        <w:trPr>
          <w:tblCellSpacing w:w="15" w:type="dxa"/>
        </w:trPr>
        <w:tc>
          <w:tcPr>
            <w:tcW w:w="2649" w:type="dxa"/>
            <w:vAlign w:val="center"/>
            <w:hideMark/>
          </w:tcPr>
          <w:p w14:paraId="3728B6AB" w14:textId="77777777" w:rsidR="003241F4" w:rsidRDefault="003241F4" w:rsidP="007E06B5">
            <w:pPr>
              <w:pStyle w:val="a3"/>
            </w:pPr>
            <w:r>
              <w:rPr>
                <w:rStyle w:val="a4"/>
              </w:rPr>
              <w:t>очікуваної вартості предмета закупівлі, розміру бюджетного призначення</w:t>
            </w:r>
            <w:r>
              <w:t xml:space="preserve"> </w:t>
            </w:r>
          </w:p>
        </w:tc>
        <w:tc>
          <w:tcPr>
            <w:tcW w:w="12396" w:type="dxa"/>
            <w:vAlign w:val="center"/>
            <w:hideMark/>
          </w:tcPr>
          <w:p w14:paraId="2FF49AF5" w14:textId="68E598B3" w:rsidR="003241F4" w:rsidRDefault="003241F4" w:rsidP="007E06B5">
            <w:pPr>
              <w:pStyle w:val="a3"/>
            </w:pPr>
            <w:r>
              <w:t xml:space="preserve">Порядок розрахунку очікуваної вартості електричної енергії для закупівлі у </w:t>
            </w:r>
            <w:r w:rsidR="00BC57E2">
              <w:t xml:space="preserve">листопаді </w:t>
            </w:r>
            <w:r>
              <w:t xml:space="preserve">2024 року (з прогнозованою ціною РДН за </w:t>
            </w:r>
            <w:r w:rsidR="00BC57E2">
              <w:t xml:space="preserve">жовткень </w:t>
            </w:r>
            <w:r>
              <w:t xml:space="preserve"> 2024 року) (розрахунок проводиться ДУ «Професійні закупівлі» та опублікований на офіційному сайті https://cpb.org.ua/) </w:t>
            </w:r>
          </w:p>
          <w:p w14:paraId="55E984DD" w14:textId="77777777" w:rsidR="003241F4" w:rsidRDefault="003241F4" w:rsidP="007E06B5">
            <w:pPr>
              <w:pStyle w:val="a3"/>
            </w:pPr>
            <w:r>
              <w:t xml:space="preserve">Замовник формує очікувану вартість виходячи з наступної формули з урахуванням показників  </w:t>
            </w:r>
          </w:p>
          <w:p w14:paraId="7A9B06A5" w14:textId="77777777" w:rsidR="003241F4" w:rsidRDefault="003241F4" w:rsidP="007E06B5">
            <w:pPr>
              <w:pStyle w:val="a3"/>
            </w:pPr>
            <w:r>
              <w:t xml:space="preserve">Цф. прог = (Цф прогн.рдн +Тпер+ V)× Wплан×1.2, де , </w:t>
            </w:r>
          </w:p>
          <w:p w14:paraId="285AEB84" w14:textId="77777777" w:rsidR="003241F4" w:rsidRDefault="003241F4" w:rsidP="007E06B5">
            <w:pPr>
              <w:pStyle w:val="a3"/>
            </w:pPr>
            <w:r>
              <w:t xml:space="preserve">Цф. прог – ціна тендерної пропозиції у гривні . (UAH). </w:t>
            </w:r>
          </w:p>
          <w:p w14:paraId="4309FF4B" w14:textId="22CF55C3" w:rsidR="003241F4" w:rsidRPr="00475B5E" w:rsidRDefault="003241F4" w:rsidP="007E06B5">
            <w:pPr>
              <w:pStyle w:val="a3"/>
            </w:pPr>
            <w:r>
              <w:t xml:space="preserve">W план – плановий обсяг закупівлі електричної енергії для відповідного об’єкта </w:t>
            </w:r>
            <w:r w:rsidRPr="00475B5E">
              <w:t>Замовника</w:t>
            </w:r>
            <w:r w:rsidR="00BC57E2">
              <w:t xml:space="preserve"> </w:t>
            </w:r>
            <w:r w:rsidR="00BC57E2">
              <w:rPr>
                <w:b/>
                <w:bCs/>
                <w:color w:val="000000"/>
              </w:rPr>
              <w:t>272249,11</w:t>
            </w:r>
            <w:r w:rsidRPr="00475B5E">
              <w:t xml:space="preserve">  кВт*год.. </w:t>
            </w:r>
          </w:p>
          <w:p w14:paraId="693BDB44" w14:textId="2CAB149F" w:rsidR="00BC57E2" w:rsidRPr="00BC57E2" w:rsidRDefault="003241F4" w:rsidP="00BC57E2">
            <w:pPr>
              <w:pStyle w:val="a3"/>
              <w:rPr>
                <w:b/>
                <w:bCs/>
              </w:rPr>
            </w:pPr>
            <w:r>
              <w:t xml:space="preserve">Очікувана вартість предмета закупівлі складає: </w:t>
            </w:r>
            <w:r w:rsidR="00BC57E2" w:rsidRPr="00BC57E2">
              <w:rPr>
                <w:b/>
                <w:bCs/>
              </w:rPr>
              <w:t xml:space="preserve">2 206 700,00 </w:t>
            </w:r>
            <w:r w:rsidR="00BC57E2" w:rsidRPr="00BC57E2">
              <w:rPr>
                <w:rStyle w:val="a4"/>
                <w:b w:val="0"/>
                <w:bCs w:val="0"/>
              </w:rPr>
              <w:t>грн. (</w:t>
            </w:r>
            <w:r w:rsidR="00056E8C" w:rsidRPr="00056E8C">
              <w:rPr>
                <w:rStyle w:val="a4"/>
                <w:b w:val="0"/>
                <w:bCs w:val="0"/>
              </w:rPr>
              <w:t>два мільйони двісті шість тисяч сімсот гривень 00 копійок</w:t>
            </w:r>
            <w:r w:rsidR="00BC57E2" w:rsidRPr="00BC57E2">
              <w:rPr>
                <w:rStyle w:val="a4"/>
                <w:b w:val="0"/>
                <w:bCs w:val="0"/>
              </w:rPr>
              <w:t>)</w:t>
            </w:r>
          </w:p>
          <w:p w14:paraId="1AE1A5A5" w14:textId="0C74FA0E" w:rsidR="003241F4" w:rsidRDefault="003241F4" w:rsidP="00BC57E2">
            <w:pPr>
              <w:pStyle w:val="a3"/>
            </w:pPr>
            <w:r>
              <w:t xml:space="preserve">  </w:t>
            </w:r>
          </w:p>
        </w:tc>
      </w:tr>
    </w:tbl>
    <w:p w14:paraId="77B6B41D" w14:textId="77777777" w:rsidR="003241F4" w:rsidRDefault="003241F4" w:rsidP="007A093C"/>
    <w:sectPr w:rsidR="003241F4" w:rsidSect="009C6DCF">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2321"/>
    <w:multiLevelType w:val="hybridMultilevel"/>
    <w:tmpl w:val="C92E84DE"/>
    <w:lvl w:ilvl="0" w:tplc="52BA3D22">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41389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C74"/>
    <w:rsid w:val="00056E8C"/>
    <w:rsid w:val="000C2D27"/>
    <w:rsid w:val="001328E0"/>
    <w:rsid w:val="002F4BDF"/>
    <w:rsid w:val="003241F4"/>
    <w:rsid w:val="00407230"/>
    <w:rsid w:val="00454E67"/>
    <w:rsid w:val="00475B5E"/>
    <w:rsid w:val="00556B67"/>
    <w:rsid w:val="00657A5B"/>
    <w:rsid w:val="00666A36"/>
    <w:rsid w:val="007A093C"/>
    <w:rsid w:val="007B68EC"/>
    <w:rsid w:val="008E7490"/>
    <w:rsid w:val="00941F74"/>
    <w:rsid w:val="009C6DCF"/>
    <w:rsid w:val="00A22C74"/>
    <w:rsid w:val="00BC57E2"/>
    <w:rsid w:val="00C92468"/>
    <w:rsid w:val="00CB7982"/>
    <w:rsid w:val="00DE6FFC"/>
    <w:rsid w:val="00E533C0"/>
    <w:rsid w:val="00F60BAD"/>
    <w:rsid w:val="00FA4D90"/>
    <w:rsid w:val="00FD084E"/>
    <w:rsid w:val="00FF6C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50EC"/>
  <w15:chartTrackingRefBased/>
  <w15:docId w15:val="{E751EFE1-1C38-432E-BEB2-65D8B875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BAD"/>
  </w:style>
  <w:style w:type="paragraph" w:styleId="1">
    <w:name w:val="heading 1"/>
    <w:basedOn w:val="a"/>
    <w:link w:val="10"/>
    <w:uiPriority w:val="9"/>
    <w:qFormat/>
    <w:rsid w:val="008E74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4072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490"/>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8E749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E7490"/>
    <w:rPr>
      <w:b/>
      <w:bCs/>
    </w:rPr>
  </w:style>
  <w:style w:type="character" w:styleId="a5">
    <w:name w:val="Emphasis"/>
    <w:basedOn w:val="a0"/>
    <w:uiPriority w:val="20"/>
    <w:qFormat/>
    <w:rsid w:val="008E7490"/>
    <w:rPr>
      <w:i/>
      <w:iCs/>
    </w:rPr>
  </w:style>
  <w:style w:type="character" w:customStyle="1" w:styleId="js-apiid">
    <w:name w:val="js-apiid"/>
    <w:basedOn w:val="a0"/>
    <w:rsid w:val="00FD084E"/>
  </w:style>
  <w:style w:type="character" w:customStyle="1" w:styleId="20">
    <w:name w:val="Заголовок 2 Знак"/>
    <w:basedOn w:val="a0"/>
    <w:link w:val="2"/>
    <w:uiPriority w:val="9"/>
    <w:semiHidden/>
    <w:rsid w:val="00407230"/>
    <w:rPr>
      <w:rFonts w:asciiTheme="majorHAnsi" w:eastAsiaTheme="majorEastAsia" w:hAnsiTheme="majorHAnsi" w:cstheme="majorBidi"/>
      <w:color w:val="2F5496" w:themeColor="accent1" w:themeShade="BF"/>
      <w:sz w:val="26"/>
      <w:szCs w:val="26"/>
    </w:rPr>
  </w:style>
  <w:style w:type="character" w:customStyle="1" w:styleId="js-signtitle">
    <w:name w:val="js-signtitle"/>
    <w:basedOn w:val="a0"/>
    <w:rsid w:val="00407230"/>
  </w:style>
  <w:style w:type="character" w:styleId="a6">
    <w:name w:val="Hyperlink"/>
    <w:basedOn w:val="a0"/>
    <w:uiPriority w:val="99"/>
    <w:semiHidden/>
    <w:unhideWhenUsed/>
    <w:rsid w:val="00FF6C9D"/>
    <w:rPr>
      <w:color w:val="0000FF"/>
      <w:u w:val="single"/>
    </w:rPr>
  </w:style>
  <w:style w:type="paragraph" w:styleId="a7">
    <w:name w:val="List Paragraph"/>
    <w:basedOn w:val="a"/>
    <w:uiPriority w:val="34"/>
    <w:qFormat/>
    <w:rsid w:val="007A093C"/>
    <w:pPr>
      <w:ind w:left="720"/>
      <w:contextualSpacing/>
    </w:pPr>
  </w:style>
  <w:style w:type="character" w:styleId="a8">
    <w:name w:val="annotation reference"/>
    <w:basedOn w:val="a0"/>
    <w:uiPriority w:val="99"/>
    <w:semiHidden/>
    <w:unhideWhenUsed/>
    <w:rsid w:val="007A093C"/>
    <w:rPr>
      <w:sz w:val="16"/>
      <w:szCs w:val="16"/>
    </w:rPr>
  </w:style>
  <w:style w:type="paragraph" w:styleId="a9">
    <w:name w:val="annotation text"/>
    <w:basedOn w:val="a"/>
    <w:link w:val="aa"/>
    <w:uiPriority w:val="99"/>
    <w:semiHidden/>
    <w:unhideWhenUsed/>
    <w:rsid w:val="007A093C"/>
    <w:pPr>
      <w:spacing w:line="240" w:lineRule="auto"/>
    </w:pPr>
    <w:rPr>
      <w:sz w:val="20"/>
      <w:szCs w:val="20"/>
    </w:rPr>
  </w:style>
  <w:style w:type="character" w:customStyle="1" w:styleId="aa">
    <w:name w:val="Текст примітки Знак"/>
    <w:basedOn w:val="a0"/>
    <w:link w:val="a9"/>
    <w:uiPriority w:val="99"/>
    <w:semiHidden/>
    <w:rsid w:val="007A093C"/>
    <w:rPr>
      <w:sz w:val="20"/>
      <w:szCs w:val="20"/>
    </w:rPr>
  </w:style>
  <w:style w:type="paragraph" w:styleId="ab">
    <w:name w:val="annotation subject"/>
    <w:basedOn w:val="a9"/>
    <w:next w:val="a9"/>
    <w:link w:val="ac"/>
    <w:uiPriority w:val="99"/>
    <w:semiHidden/>
    <w:unhideWhenUsed/>
    <w:rsid w:val="007A093C"/>
    <w:rPr>
      <w:b/>
      <w:bCs/>
    </w:rPr>
  </w:style>
  <w:style w:type="character" w:customStyle="1" w:styleId="ac">
    <w:name w:val="Тема примітки Знак"/>
    <w:basedOn w:val="aa"/>
    <w:link w:val="ab"/>
    <w:uiPriority w:val="99"/>
    <w:semiHidden/>
    <w:rsid w:val="007A09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1963">
      <w:bodyDiv w:val="1"/>
      <w:marLeft w:val="0"/>
      <w:marRight w:val="0"/>
      <w:marTop w:val="0"/>
      <w:marBottom w:val="0"/>
      <w:divBdr>
        <w:top w:val="none" w:sz="0" w:space="0" w:color="auto"/>
        <w:left w:val="none" w:sz="0" w:space="0" w:color="auto"/>
        <w:bottom w:val="none" w:sz="0" w:space="0" w:color="auto"/>
        <w:right w:val="none" w:sz="0" w:space="0" w:color="auto"/>
      </w:divBdr>
    </w:div>
    <w:div w:id="109012868">
      <w:bodyDiv w:val="1"/>
      <w:marLeft w:val="0"/>
      <w:marRight w:val="0"/>
      <w:marTop w:val="0"/>
      <w:marBottom w:val="0"/>
      <w:divBdr>
        <w:top w:val="none" w:sz="0" w:space="0" w:color="auto"/>
        <w:left w:val="none" w:sz="0" w:space="0" w:color="auto"/>
        <w:bottom w:val="none" w:sz="0" w:space="0" w:color="auto"/>
        <w:right w:val="none" w:sz="0" w:space="0" w:color="auto"/>
      </w:divBdr>
    </w:div>
    <w:div w:id="366024489">
      <w:bodyDiv w:val="1"/>
      <w:marLeft w:val="0"/>
      <w:marRight w:val="0"/>
      <w:marTop w:val="0"/>
      <w:marBottom w:val="0"/>
      <w:divBdr>
        <w:top w:val="none" w:sz="0" w:space="0" w:color="auto"/>
        <w:left w:val="none" w:sz="0" w:space="0" w:color="auto"/>
        <w:bottom w:val="none" w:sz="0" w:space="0" w:color="auto"/>
        <w:right w:val="none" w:sz="0" w:space="0" w:color="auto"/>
      </w:divBdr>
    </w:div>
    <w:div w:id="387218688">
      <w:bodyDiv w:val="1"/>
      <w:marLeft w:val="0"/>
      <w:marRight w:val="0"/>
      <w:marTop w:val="0"/>
      <w:marBottom w:val="0"/>
      <w:divBdr>
        <w:top w:val="none" w:sz="0" w:space="0" w:color="auto"/>
        <w:left w:val="none" w:sz="0" w:space="0" w:color="auto"/>
        <w:bottom w:val="none" w:sz="0" w:space="0" w:color="auto"/>
        <w:right w:val="none" w:sz="0" w:space="0" w:color="auto"/>
      </w:divBdr>
    </w:div>
    <w:div w:id="1271470020">
      <w:bodyDiv w:val="1"/>
      <w:marLeft w:val="0"/>
      <w:marRight w:val="0"/>
      <w:marTop w:val="0"/>
      <w:marBottom w:val="0"/>
      <w:divBdr>
        <w:top w:val="none" w:sz="0" w:space="0" w:color="auto"/>
        <w:left w:val="none" w:sz="0" w:space="0" w:color="auto"/>
        <w:bottom w:val="none" w:sz="0" w:space="0" w:color="auto"/>
        <w:right w:val="none" w:sz="0" w:space="0" w:color="auto"/>
      </w:divBdr>
    </w:div>
    <w:div w:id="1412846983">
      <w:bodyDiv w:val="1"/>
      <w:marLeft w:val="0"/>
      <w:marRight w:val="0"/>
      <w:marTop w:val="0"/>
      <w:marBottom w:val="0"/>
      <w:divBdr>
        <w:top w:val="none" w:sz="0" w:space="0" w:color="auto"/>
        <w:left w:val="none" w:sz="0" w:space="0" w:color="auto"/>
        <w:bottom w:val="none" w:sz="0" w:space="0" w:color="auto"/>
        <w:right w:val="none" w:sz="0" w:space="0" w:color="auto"/>
      </w:divBdr>
      <w:divsChild>
        <w:div w:id="1876457336">
          <w:marLeft w:val="0"/>
          <w:marRight w:val="0"/>
          <w:marTop w:val="0"/>
          <w:marBottom w:val="0"/>
          <w:divBdr>
            <w:top w:val="none" w:sz="0" w:space="0" w:color="auto"/>
            <w:left w:val="none" w:sz="0" w:space="0" w:color="auto"/>
            <w:bottom w:val="none" w:sz="0" w:space="0" w:color="auto"/>
            <w:right w:val="none" w:sz="0" w:space="0" w:color="auto"/>
          </w:divBdr>
          <w:divsChild>
            <w:div w:id="8079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92308">
      <w:bodyDiv w:val="1"/>
      <w:marLeft w:val="0"/>
      <w:marRight w:val="0"/>
      <w:marTop w:val="0"/>
      <w:marBottom w:val="0"/>
      <w:divBdr>
        <w:top w:val="none" w:sz="0" w:space="0" w:color="auto"/>
        <w:left w:val="none" w:sz="0" w:space="0" w:color="auto"/>
        <w:bottom w:val="none" w:sz="0" w:space="0" w:color="auto"/>
        <w:right w:val="none" w:sz="0" w:space="0" w:color="auto"/>
      </w:divBdr>
      <w:divsChild>
        <w:div w:id="727724335">
          <w:marLeft w:val="0"/>
          <w:marRight w:val="0"/>
          <w:marTop w:val="0"/>
          <w:marBottom w:val="0"/>
          <w:divBdr>
            <w:top w:val="none" w:sz="0" w:space="0" w:color="auto"/>
            <w:left w:val="none" w:sz="0" w:space="0" w:color="auto"/>
            <w:bottom w:val="none" w:sz="0" w:space="0" w:color="auto"/>
            <w:right w:val="none" w:sz="0" w:space="0" w:color="auto"/>
          </w:divBdr>
          <w:divsChild>
            <w:div w:id="20459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8266">
      <w:bodyDiv w:val="1"/>
      <w:marLeft w:val="0"/>
      <w:marRight w:val="0"/>
      <w:marTop w:val="0"/>
      <w:marBottom w:val="0"/>
      <w:divBdr>
        <w:top w:val="none" w:sz="0" w:space="0" w:color="auto"/>
        <w:left w:val="none" w:sz="0" w:space="0" w:color="auto"/>
        <w:bottom w:val="none" w:sz="0" w:space="0" w:color="auto"/>
        <w:right w:val="none" w:sz="0" w:space="0" w:color="auto"/>
      </w:divBdr>
    </w:div>
    <w:div w:id="1697658572">
      <w:bodyDiv w:val="1"/>
      <w:marLeft w:val="0"/>
      <w:marRight w:val="0"/>
      <w:marTop w:val="0"/>
      <w:marBottom w:val="0"/>
      <w:divBdr>
        <w:top w:val="none" w:sz="0" w:space="0" w:color="auto"/>
        <w:left w:val="none" w:sz="0" w:space="0" w:color="auto"/>
        <w:bottom w:val="none" w:sz="0" w:space="0" w:color="auto"/>
        <w:right w:val="none" w:sz="0" w:space="0" w:color="auto"/>
      </w:divBdr>
    </w:div>
    <w:div w:id="2051492377">
      <w:bodyDiv w:val="1"/>
      <w:marLeft w:val="0"/>
      <w:marRight w:val="0"/>
      <w:marTop w:val="0"/>
      <w:marBottom w:val="0"/>
      <w:divBdr>
        <w:top w:val="none" w:sz="0" w:space="0" w:color="auto"/>
        <w:left w:val="none" w:sz="0" w:space="0" w:color="auto"/>
        <w:bottom w:val="none" w:sz="0" w:space="0" w:color="auto"/>
        <w:right w:val="none" w:sz="0" w:space="0" w:color="auto"/>
      </w:divBdr>
    </w:div>
    <w:div w:id="206648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https://www.dzo.com.ua/tenders/2509526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7210</Words>
  <Characters>4111</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dc:creator>
  <cp:keywords/>
  <dc:description/>
  <cp:lastModifiedBy>Павло</cp:lastModifiedBy>
  <cp:revision>34</cp:revision>
  <cp:lastPrinted>2024-08-09T08:31:00Z</cp:lastPrinted>
  <dcterms:created xsi:type="dcterms:W3CDTF">2024-05-09T08:20:00Z</dcterms:created>
  <dcterms:modified xsi:type="dcterms:W3CDTF">2024-12-02T08:03:00Z</dcterms:modified>
</cp:coreProperties>
</file>