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FFE2" w14:textId="77777777" w:rsidR="000E191F" w:rsidRPr="000E191F" w:rsidRDefault="000E191F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0E191F">
        <w:rPr>
          <w:rFonts w:ascii="Times New Roman" w:hAnsi="Times New Roman" w:cs="Times New Roman"/>
          <w:b/>
          <w:iCs/>
          <w:spacing w:val="-1"/>
          <w:sz w:val="28"/>
          <w:szCs w:val="28"/>
        </w:rPr>
        <w:t>УПРАВЛІННЯ ЕКОНОМІЧНОГО АНАЛІЗУ</w:t>
      </w:r>
      <w:r w:rsidRPr="000E19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</w:p>
    <w:p w14:paraId="1F023627" w14:textId="77777777" w:rsidR="00FA3C86" w:rsidRPr="00E6308A" w:rsidRDefault="00FA3C86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32E440B9" w14:textId="2B0B5ABA" w:rsidR="00FA3C86" w:rsidRPr="00A94A9E" w:rsidRDefault="00FA3C86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63AC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Начальник </w:t>
      </w:r>
      <w:r w:rsidR="000E19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 </w:t>
      </w:r>
      <w:r w:rsidR="00A94A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СТЕЦЬКО Наталія</w:t>
      </w:r>
      <w:r w:rsidRPr="00C20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94A9E" w:rsidRPr="00A94A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Юріївна</w:t>
      </w:r>
    </w:p>
    <w:p w14:paraId="358A76C0" w14:textId="77777777" w:rsidR="00FA3C86" w:rsidRPr="00E6308A" w:rsidRDefault="00FA3C86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63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1BFA725A" w14:textId="77777777" w:rsidR="002263A6" w:rsidRDefault="002263A6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630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Координація бюджетного процесу за доходами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1AEEC" w14:textId="77777777" w:rsidR="002263A6" w:rsidRPr="00E6308A" w:rsidRDefault="002263A6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</w:t>
      </w:r>
      <w:r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оніторинг надходжень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A097D5" w14:textId="77777777" w:rsidR="000E191F" w:rsidRDefault="002263A6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6308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0E191F" w:rsidRPr="000E191F">
        <w:rPr>
          <w:rFonts w:ascii="Times New Roman" w:hAnsi="Times New Roman" w:cs="Times New Roman"/>
          <w:color w:val="000000"/>
          <w:sz w:val="24"/>
          <w:szCs w:val="24"/>
        </w:rPr>
        <w:t>Ведення обліку податків, зборів, платежів, єдиного внеску та моніторинг обліково-звітних показників</w:t>
      </w:r>
      <w:r w:rsidR="000E19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DA936" w14:textId="77777777" w:rsidR="000E191F" w:rsidRDefault="000E191F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E191F">
        <w:rPr>
          <w:rFonts w:ascii="Times New Roman" w:hAnsi="Times New Roman" w:cs="Times New Roman"/>
          <w:color w:val="000000"/>
          <w:sz w:val="24"/>
          <w:szCs w:val="24"/>
        </w:rPr>
        <w:t>Супроводження механізму сплати грошових зобов’язань та/або податкового боргу з податків, зборів, інших платежів та єдиного внеску з використанням єдиного рахунку</w:t>
      </w:r>
    </w:p>
    <w:p w14:paraId="04814680" w14:textId="77777777" w:rsidR="000E191F" w:rsidRDefault="000E191F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E191F">
        <w:rPr>
          <w:rFonts w:ascii="Times New Roman" w:hAnsi="Times New Roman" w:cs="Times New Roman"/>
          <w:color w:val="000000"/>
          <w:sz w:val="24"/>
          <w:szCs w:val="24"/>
        </w:rPr>
        <w:t>Складання звітності та інформування  органів місцевого самоврядування щодо стану розрахунків платників  із бюджетом, сплати єдиного внеску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7A53B8" w14:textId="77777777" w:rsidR="000E191F" w:rsidRDefault="000E191F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E191F">
        <w:rPr>
          <w:rFonts w:ascii="Times New Roman" w:hAnsi="Times New Roman" w:cs="Times New Roman"/>
          <w:color w:val="000000"/>
          <w:sz w:val="24"/>
          <w:szCs w:val="24"/>
        </w:rPr>
        <w:t>Забезпечення інформаційної взаємодії ГУ та місцевих фінансових органів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EAB506" w14:textId="77777777" w:rsidR="002263A6" w:rsidRPr="00E6308A" w:rsidRDefault="000E191F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2263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263A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упроводження реєстру великих платників податків</w:t>
      </w:r>
      <w:r w:rsidR="002263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2F98B1" w14:textId="0F8F8482" w:rsidR="002263A6" w:rsidRDefault="000E191F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263A6" w:rsidRPr="00E630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63A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Систематизація та моніторинг податкових наслідків економічної діяльності учасників кластерних груп.</w:t>
      </w:r>
    </w:p>
    <w:p w14:paraId="0FDB28B3" w14:textId="0E86789F" w:rsidR="00F339CB" w:rsidRPr="00E6308A" w:rsidRDefault="00F339CB" w:rsidP="000E1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6E57CB" w:rsidRPr="006E57C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Функціонування системи управління податковими ризиками (</w:t>
      </w:r>
      <w:proofErr w:type="spellStart"/>
      <w:r w:rsidR="006E57CB" w:rsidRPr="006E57C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комплаєнс</w:t>
      </w:r>
      <w:proofErr w:type="spellEnd"/>
      <w:r w:rsidR="006E57CB" w:rsidRPr="006E57CB">
        <w:rPr>
          <w:rFonts w:ascii="Times New Roman" w:eastAsia="Times New Roman" w:hAnsi="Times New Roman" w:cs="Times New Roman"/>
          <w:color w:val="000000"/>
          <w:sz w:val="24"/>
          <w:szCs w:val="24"/>
        </w:rPr>
        <w:t>-ризиками)</w:t>
      </w:r>
    </w:p>
    <w:p w14:paraId="5501C59F" w14:textId="77777777" w:rsidR="000E191F" w:rsidRPr="008167A8" w:rsidRDefault="000E191F" w:rsidP="000E19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Структура </w:t>
      </w:r>
      <w:r w:rsidRPr="0081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управління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>економічного аналізу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0E191F" w:rsidRPr="000E191F" w14:paraId="713E6883" w14:textId="77777777" w:rsidTr="00A94A9E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4066" w14:textId="69413131" w:rsidR="000E191F" w:rsidRPr="00A94A9E" w:rsidRDefault="00A94A9E" w:rsidP="00791AC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 організації та моніторингу виконання показників доходів, прогнозування та аналізу доходів місцевих бюджетів </w:t>
            </w:r>
          </w:p>
        </w:tc>
      </w:tr>
      <w:tr w:rsidR="000E191F" w:rsidRPr="00A94A9E" w14:paraId="5F4F498C" w14:textId="77777777" w:rsidTr="00A94A9E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532B" w14:textId="14E0ED9A" w:rsidR="000E191F" w:rsidRPr="00A94A9E" w:rsidRDefault="00A94A9E" w:rsidP="00791ACC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контролю обліково-звітних показників</w:t>
            </w:r>
            <w:r w:rsidRPr="00A94A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0E191F" w:rsidRPr="000E191F" w14:paraId="5492C839" w14:textId="77777777" w:rsidTr="00A94A9E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7126" w14:textId="77777777" w:rsidR="000E191F" w:rsidRPr="000E191F" w:rsidRDefault="000E191F" w:rsidP="000E191F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19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Відділ обліку платежів та зведеної звітності</w:t>
            </w:r>
          </w:p>
        </w:tc>
      </w:tr>
    </w:tbl>
    <w:p w14:paraId="1B21E35D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C8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191F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263A6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E7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57CB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292B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979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4549"/>
    <w:rsid w:val="00A148DE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94A9E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4D1F"/>
    <w:rsid w:val="00D25DF3"/>
    <w:rsid w:val="00D31D59"/>
    <w:rsid w:val="00D33D8D"/>
    <w:rsid w:val="00D371A1"/>
    <w:rsid w:val="00D45E1E"/>
    <w:rsid w:val="00D47B24"/>
    <w:rsid w:val="00D54E5C"/>
    <w:rsid w:val="00D56516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12BC"/>
    <w:rsid w:val="00F24C08"/>
    <w:rsid w:val="00F339CB"/>
    <w:rsid w:val="00F42FAE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3C86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1617"/>
  <w15:docId w15:val="{08A86295-FB32-4827-A359-BA0CFF7D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8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753</Words>
  <Characters>430</Characters>
  <Application>Microsoft Office Word</Application>
  <DocSecurity>0</DocSecurity>
  <Lines>3</Lines>
  <Paragraphs>2</Paragraphs>
  <ScaleCrop>false</ScaleCrop>
  <Company>SFS In Ternopil reg.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8</cp:revision>
  <dcterms:created xsi:type="dcterms:W3CDTF">2021-05-06T12:41:00Z</dcterms:created>
  <dcterms:modified xsi:type="dcterms:W3CDTF">2024-12-11T13:10:00Z</dcterms:modified>
</cp:coreProperties>
</file>