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D21A46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46">
              <w:rPr>
                <w:rFonts w:ascii="Times New Roman" w:hAnsi="Times New Roman" w:cs="Times New Roman"/>
                <w:b/>
                <w:sz w:val="24"/>
                <w:szCs w:val="24"/>
              </w:rPr>
              <w:t>Послуги з письмового перекладу з англійської на українську мову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D21A46" w:rsidRPr="00D21A46">
              <w:rPr>
                <w:rFonts w:ascii="Times New Roman" w:hAnsi="Times New Roman" w:cs="Times New Roman"/>
                <w:sz w:val="24"/>
                <w:szCs w:val="24"/>
              </w:rPr>
              <w:t>79530000-8 – «Послуги з письмового перекладу»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D2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1A46">
              <w:rPr>
                <w:rFonts w:ascii="Times New Roman" w:hAnsi="Times New Roman" w:cs="Times New Roman"/>
                <w:sz w:val="24"/>
                <w:szCs w:val="24"/>
              </w:rPr>
              <w:t>8975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D21A46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D2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21A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2025-01-28T10:48:00Z</dcterms:created>
  <dcterms:modified xsi:type="dcterms:W3CDTF">2025-01-28T10:48:00Z</dcterms:modified>
</cp:coreProperties>
</file>