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36A" w:rsidRPr="00E77A6B" w:rsidRDefault="00A3736A" w:rsidP="00E77A6B">
      <w:pPr>
        <w:widowControl w:val="0"/>
        <w:tabs>
          <w:tab w:val="left" w:pos="1701"/>
          <w:tab w:val="left" w:pos="3261"/>
          <w:tab w:val="center" w:pos="7428"/>
          <w:tab w:val="left" w:pos="11340"/>
          <w:tab w:val="left" w:pos="11895"/>
        </w:tabs>
        <w:spacing w:after="0" w:line="240" w:lineRule="auto"/>
        <w:jc w:val="center"/>
        <w:rPr>
          <w:rFonts w:ascii="Times New Roman" w:hAnsi="Times New Roman"/>
          <w:b/>
          <w:color w:val="000000"/>
          <w:sz w:val="28"/>
          <w:szCs w:val="28"/>
        </w:rPr>
      </w:pPr>
      <w:r w:rsidRPr="00E77A6B">
        <w:rPr>
          <w:rFonts w:ascii="Times New Roman" w:hAnsi="Times New Roman"/>
          <w:b/>
          <w:color w:val="000000"/>
          <w:sz w:val="28"/>
          <w:szCs w:val="28"/>
        </w:rPr>
        <w:t>Звіт</w:t>
      </w:r>
      <w:r w:rsidRPr="00E77A6B">
        <w:rPr>
          <w:rFonts w:ascii="Times New Roman" w:hAnsi="Times New Roman"/>
          <w:b/>
          <w:color w:val="000000"/>
          <w:sz w:val="28"/>
          <w:szCs w:val="28"/>
          <w:lang w:val="ru-RU"/>
        </w:rPr>
        <w:t xml:space="preserve"> </w:t>
      </w:r>
      <w:r w:rsidRPr="00E77A6B">
        <w:rPr>
          <w:rFonts w:ascii="Times New Roman" w:hAnsi="Times New Roman"/>
          <w:b/>
          <w:color w:val="000000"/>
          <w:sz w:val="28"/>
          <w:szCs w:val="28"/>
        </w:rPr>
        <w:t xml:space="preserve">про виконання </w:t>
      </w:r>
    </w:p>
    <w:p w:rsidR="00A3736A" w:rsidRPr="00FF04DF" w:rsidRDefault="00A3736A" w:rsidP="00E77A6B">
      <w:pPr>
        <w:widowControl w:val="0"/>
        <w:tabs>
          <w:tab w:val="left" w:pos="1701"/>
          <w:tab w:val="left" w:pos="3261"/>
          <w:tab w:val="center" w:pos="7428"/>
          <w:tab w:val="left" w:pos="11340"/>
          <w:tab w:val="left" w:pos="11895"/>
        </w:tabs>
        <w:spacing w:after="0" w:line="240" w:lineRule="auto"/>
        <w:jc w:val="center"/>
        <w:rPr>
          <w:rFonts w:ascii="Times New Roman" w:hAnsi="Times New Roman"/>
          <w:b/>
          <w:color w:val="000000"/>
          <w:sz w:val="28"/>
          <w:szCs w:val="28"/>
          <w:lang w:val="ru-RU"/>
        </w:rPr>
      </w:pPr>
      <w:r w:rsidRPr="00E77A6B">
        <w:rPr>
          <w:rFonts w:ascii="Times New Roman" w:hAnsi="Times New Roman"/>
          <w:b/>
          <w:color w:val="000000"/>
          <w:sz w:val="28"/>
          <w:szCs w:val="28"/>
        </w:rPr>
        <w:t xml:space="preserve">Плану роботи </w:t>
      </w:r>
      <w:r>
        <w:rPr>
          <w:rFonts w:ascii="Times New Roman" w:hAnsi="Times New Roman"/>
          <w:b/>
          <w:color w:val="000000"/>
          <w:sz w:val="28"/>
          <w:szCs w:val="28"/>
        </w:rPr>
        <w:t>Центрального міжрегіонального</w:t>
      </w:r>
      <w:r w:rsidRPr="00E77A6B">
        <w:rPr>
          <w:rFonts w:ascii="Times New Roman" w:hAnsi="Times New Roman"/>
          <w:b/>
          <w:color w:val="000000"/>
          <w:sz w:val="28"/>
          <w:szCs w:val="28"/>
        </w:rPr>
        <w:t xml:space="preserve"> управління ДПС </w:t>
      </w:r>
    </w:p>
    <w:p w:rsidR="00A3736A" w:rsidRDefault="00A3736A" w:rsidP="00E77A6B">
      <w:pPr>
        <w:widowControl w:val="0"/>
        <w:tabs>
          <w:tab w:val="left" w:pos="1701"/>
          <w:tab w:val="left" w:pos="3261"/>
          <w:tab w:val="center" w:pos="7428"/>
          <w:tab w:val="left" w:pos="11340"/>
          <w:tab w:val="left" w:pos="11895"/>
        </w:tabs>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 xml:space="preserve">по роботі з великими платниками податків </w:t>
      </w:r>
      <w:r w:rsidRPr="00E77A6B">
        <w:rPr>
          <w:rFonts w:ascii="Times New Roman" w:hAnsi="Times New Roman"/>
          <w:b/>
          <w:color w:val="000000"/>
          <w:sz w:val="28"/>
          <w:szCs w:val="28"/>
        </w:rPr>
        <w:t>на 202</w:t>
      </w:r>
      <w:r w:rsidR="00237CE3">
        <w:rPr>
          <w:rFonts w:ascii="Times New Roman" w:hAnsi="Times New Roman"/>
          <w:b/>
          <w:color w:val="000000"/>
          <w:sz w:val="28"/>
          <w:szCs w:val="28"/>
          <w:lang w:val="ru-RU"/>
        </w:rPr>
        <w:t>4</w:t>
      </w:r>
      <w:r w:rsidRPr="00E77A6B">
        <w:rPr>
          <w:rFonts w:ascii="Times New Roman" w:hAnsi="Times New Roman"/>
          <w:b/>
          <w:color w:val="000000"/>
          <w:sz w:val="28"/>
          <w:szCs w:val="28"/>
        </w:rPr>
        <w:t xml:space="preserve"> рік</w:t>
      </w:r>
    </w:p>
    <w:p w:rsidR="00A3736A" w:rsidRPr="002802CE" w:rsidRDefault="00A3736A" w:rsidP="004C0FD5">
      <w:pPr>
        <w:widowControl w:val="0"/>
        <w:tabs>
          <w:tab w:val="left" w:pos="1701"/>
          <w:tab w:val="left" w:pos="3261"/>
          <w:tab w:val="center" w:pos="7428"/>
          <w:tab w:val="left" w:pos="11340"/>
          <w:tab w:val="left" w:pos="11895"/>
        </w:tabs>
        <w:spacing w:after="0" w:line="240" w:lineRule="auto"/>
        <w:ind w:firstLine="567"/>
        <w:jc w:val="center"/>
        <w:rPr>
          <w:rFonts w:ascii="Times New Roman" w:hAnsi="Times New Roman"/>
          <w:b/>
          <w:color w:val="000000"/>
          <w:sz w:val="24"/>
          <w:szCs w:val="24"/>
        </w:rPr>
      </w:pPr>
    </w:p>
    <w:p w:rsidR="00A3736A" w:rsidRPr="004C0FD5" w:rsidRDefault="00A3736A" w:rsidP="000D1489">
      <w:pPr>
        <w:pStyle w:val="aa"/>
        <w:widowControl w:val="0"/>
        <w:ind w:right="0" w:firstLine="567"/>
        <w:jc w:val="both"/>
        <w:outlineLvl w:val="6"/>
        <w:rPr>
          <w:rFonts w:ascii="Times New Roman" w:hAnsi="Times New Roman"/>
          <w:b w:val="0"/>
          <w:sz w:val="28"/>
          <w:szCs w:val="28"/>
        </w:rPr>
      </w:pPr>
      <w:r w:rsidRPr="004C0FD5">
        <w:rPr>
          <w:rFonts w:ascii="Times New Roman" w:hAnsi="Times New Roman"/>
          <w:b w:val="0"/>
          <w:sz w:val="28"/>
          <w:szCs w:val="28"/>
        </w:rPr>
        <w:t>У 202</w:t>
      </w:r>
      <w:r w:rsidR="00237CE3">
        <w:rPr>
          <w:rFonts w:ascii="Times New Roman" w:hAnsi="Times New Roman"/>
          <w:b w:val="0"/>
          <w:sz w:val="28"/>
          <w:szCs w:val="28"/>
          <w:lang w:val="ru-RU"/>
        </w:rPr>
        <w:t>4</w:t>
      </w:r>
      <w:r w:rsidRPr="004C0FD5">
        <w:rPr>
          <w:rFonts w:ascii="Times New Roman" w:hAnsi="Times New Roman"/>
          <w:b w:val="0"/>
          <w:sz w:val="28"/>
          <w:szCs w:val="28"/>
        </w:rPr>
        <w:t xml:space="preserve"> році Центральним міжрегіональним управлінням ДПС по роботі з великими платниками податків (далі – Міжрегіональне управління) вжито комплекс організаційних та практичних заходів щодо реалізації завдань, визначених Положенням про Центральне міжрегіональне управління ДПС по роботі </w:t>
      </w:r>
      <w:r>
        <w:rPr>
          <w:rFonts w:ascii="Times New Roman" w:hAnsi="Times New Roman"/>
          <w:b w:val="0"/>
          <w:sz w:val="28"/>
          <w:szCs w:val="28"/>
        </w:rPr>
        <w:t xml:space="preserve">з великими платниками податків, </w:t>
      </w:r>
      <w:r w:rsidRPr="00235540">
        <w:rPr>
          <w:rFonts w:ascii="Times New Roman" w:hAnsi="Times New Roman"/>
          <w:b w:val="0"/>
          <w:sz w:val="28"/>
          <w:szCs w:val="28"/>
        </w:rPr>
        <w:t xml:space="preserve">Податковим кодексом України </w:t>
      </w:r>
      <w:r>
        <w:rPr>
          <w:rFonts w:ascii="Times New Roman" w:hAnsi="Times New Roman"/>
          <w:b w:val="0"/>
          <w:sz w:val="28"/>
          <w:szCs w:val="28"/>
        </w:rPr>
        <w:t xml:space="preserve">                 </w:t>
      </w:r>
      <w:r w:rsidRPr="00235540">
        <w:rPr>
          <w:rFonts w:ascii="Times New Roman" w:hAnsi="Times New Roman"/>
          <w:b w:val="0"/>
          <w:sz w:val="28"/>
          <w:szCs w:val="28"/>
        </w:rPr>
        <w:t xml:space="preserve">(далі – Кодекс), Законом України «Про Державний бюджет України на </w:t>
      </w:r>
      <w:r>
        <w:rPr>
          <w:rFonts w:ascii="Times New Roman" w:hAnsi="Times New Roman"/>
          <w:b w:val="0"/>
          <w:sz w:val="28"/>
          <w:szCs w:val="28"/>
        </w:rPr>
        <w:t>2</w:t>
      </w:r>
      <w:r w:rsidRPr="00235540">
        <w:rPr>
          <w:rFonts w:ascii="Times New Roman" w:hAnsi="Times New Roman"/>
          <w:b w:val="0"/>
          <w:sz w:val="28"/>
          <w:szCs w:val="28"/>
        </w:rPr>
        <w:t>02</w:t>
      </w:r>
      <w:r w:rsidR="00237CE3">
        <w:rPr>
          <w:rFonts w:ascii="Times New Roman" w:hAnsi="Times New Roman"/>
          <w:b w:val="0"/>
          <w:sz w:val="28"/>
          <w:szCs w:val="28"/>
        </w:rPr>
        <w:t>4</w:t>
      </w:r>
      <w:r w:rsidRPr="00235540">
        <w:rPr>
          <w:rFonts w:ascii="Times New Roman" w:hAnsi="Times New Roman"/>
          <w:b w:val="0"/>
          <w:sz w:val="28"/>
          <w:szCs w:val="28"/>
        </w:rPr>
        <w:t xml:space="preserve"> рік», розпорядчими документами Державної податкової</w:t>
      </w:r>
      <w:r w:rsidRPr="004C0FD5">
        <w:rPr>
          <w:rFonts w:ascii="Times New Roman" w:hAnsi="Times New Roman"/>
          <w:b w:val="0"/>
          <w:sz w:val="28"/>
          <w:szCs w:val="28"/>
        </w:rPr>
        <w:t xml:space="preserve"> служби України (далі – ДПС), іншими актами законодавства.</w:t>
      </w:r>
    </w:p>
    <w:p w:rsidR="002E37AD" w:rsidRPr="00F00796" w:rsidRDefault="00A3736A" w:rsidP="00F00796">
      <w:pPr>
        <w:pStyle w:val="aa"/>
        <w:widowControl w:val="0"/>
        <w:ind w:right="0" w:firstLine="567"/>
        <w:jc w:val="both"/>
        <w:outlineLvl w:val="6"/>
        <w:rPr>
          <w:rFonts w:ascii="Times New Roman" w:hAnsi="Times New Roman"/>
          <w:b w:val="0"/>
          <w:sz w:val="28"/>
          <w:szCs w:val="28"/>
        </w:rPr>
      </w:pPr>
      <w:r w:rsidRPr="004C0FD5">
        <w:rPr>
          <w:rFonts w:ascii="Times New Roman" w:hAnsi="Times New Roman"/>
          <w:b w:val="0"/>
          <w:sz w:val="28"/>
          <w:szCs w:val="28"/>
        </w:rPr>
        <w:t xml:space="preserve">Діяльність Міжрегіонального управління спрямована на безумовне забезпечення виконання завдань із надходження до бюджетів та державних цільових фондів податків, зборів, платежів, здійснення контролю за дотриманням вимог податкового законодавства, </w:t>
      </w:r>
      <w:r w:rsidR="002E37AD" w:rsidRPr="00F00796">
        <w:rPr>
          <w:rFonts w:ascii="Times New Roman" w:hAnsi="Times New Roman"/>
          <w:b w:val="0"/>
          <w:sz w:val="28"/>
          <w:szCs w:val="28"/>
        </w:rPr>
        <w:t xml:space="preserve">державної політики з адміністрування єдиного внеску на загальнообов’язкове державне соціальне страхування (далі – єдиний внесок), державної політики у сфері контролю за своєчасністю здійснення розрахунків в іноземній валюті в установлений законом строк, дотриманням порядку проведення розрахункових операцій, </w:t>
      </w:r>
      <w:r w:rsidR="00F00796">
        <w:rPr>
          <w:rFonts w:ascii="Times New Roman" w:hAnsi="Times New Roman"/>
          <w:b w:val="0"/>
          <w:sz w:val="28"/>
          <w:szCs w:val="28"/>
        </w:rPr>
        <w:br/>
      </w:r>
      <w:r w:rsidR="002E37AD" w:rsidRPr="00F00796">
        <w:rPr>
          <w:rFonts w:ascii="Times New Roman" w:hAnsi="Times New Roman"/>
          <w:b w:val="0"/>
          <w:sz w:val="28"/>
          <w:szCs w:val="28"/>
        </w:rPr>
        <w:t xml:space="preserve">у тому числі готівкових </w:t>
      </w:r>
      <w:r w:rsidR="00F00796">
        <w:rPr>
          <w:rFonts w:ascii="Times New Roman" w:hAnsi="Times New Roman"/>
          <w:b w:val="0"/>
          <w:sz w:val="28"/>
          <w:szCs w:val="28"/>
        </w:rPr>
        <w:t>розрахунків за товари (послуги) та законодавства з інших питань, контроль за дотриманням якого покладено законодавством на контролюючі органи тощо</w:t>
      </w:r>
      <w:r w:rsidR="002E37AD" w:rsidRPr="00F00796">
        <w:rPr>
          <w:rFonts w:ascii="Times New Roman" w:hAnsi="Times New Roman"/>
          <w:b w:val="0"/>
          <w:sz w:val="28"/>
          <w:szCs w:val="28"/>
        </w:rPr>
        <w:t>.</w:t>
      </w:r>
    </w:p>
    <w:p w:rsidR="00A3736A" w:rsidRPr="002802CE" w:rsidRDefault="00A3736A" w:rsidP="000D1489">
      <w:pPr>
        <w:spacing w:after="0" w:line="240" w:lineRule="auto"/>
        <w:ind w:firstLine="567"/>
        <w:jc w:val="center"/>
        <w:rPr>
          <w:rFonts w:ascii="Times New Roman" w:hAnsi="Times New Roman"/>
          <w:b/>
          <w:bCs/>
          <w:sz w:val="28"/>
          <w:szCs w:val="28"/>
        </w:rPr>
      </w:pPr>
    </w:p>
    <w:p w:rsidR="00A3736A" w:rsidRPr="004C0FD5" w:rsidRDefault="00A3736A" w:rsidP="000D1489">
      <w:pPr>
        <w:spacing w:after="0" w:line="240" w:lineRule="auto"/>
        <w:ind w:firstLine="567"/>
        <w:jc w:val="center"/>
        <w:rPr>
          <w:rFonts w:ascii="Times New Roman" w:hAnsi="Times New Roman"/>
          <w:b/>
          <w:bCs/>
          <w:sz w:val="28"/>
          <w:szCs w:val="28"/>
        </w:rPr>
      </w:pPr>
      <w:r w:rsidRPr="004C0FD5">
        <w:rPr>
          <w:rFonts w:ascii="Times New Roman" w:hAnsi="Times New Roman"/>
          <w:b/>
          <w:bCs/>
          <w:sz w:val="28"/>
          <w:szCs w:val="28"/>
        </w:rPr>
        <w:t xml:space="preserve">Розділ 1. Організація роботи щодо забезпечення виконання </w:t>
      </w:r>
    </w:p>
    <w:p w:rsidR="00A3736A" w:rsidRDefault="00385A2D" w:rsidP="000D1489">
      <w:pPr>
        <w:spacing w:after="0" w:line="240" w:lineRule="auto"/>
        <w:ind w:firstLine="567"/>
        <w:jc w:val="center"/>
        <w:rPr>
          <w:rFonts w:ascii="Times New Roman" w:hAnsi="Times New Roman"/>
          <w:b/>
          <w:bCs/>
          <w:sz w:val="28"/>
          <w:szCs w:val="28"/>
        </w:rPr>
      </w:pPr>
      <w:r>
        <w:rPr>
          <w:rFonts w:ascii="Times New Roman" w:hAnsi="Times New Roman"/>
          <w:b/>
          <w:bCs/>
          <w:sz w:val="28"/>
          <w:szCs w:val="28"/>
        </w:rPr>
        <w:t>показників доходів, затверджених відповідними наказами ДПС</w:t>
      </w:r>
    </w:p>
    <w:p w:rsidR="00347C5B" w:rsidRPr="002802CE" w:rsidRDefault="00347C5B" w:rsidP="000D1489">
      <w:pPr>
        <w:spacing w:after="0" w:line="240" w:lineRule="auto"/>
        <w:ind w:firstLine="567"/>
        <w:jc w:val="center"/>
        <w:rPr>
          <w:rFonts w:ascii="Times New Roman" w:hAnsi="Times New Roman"/>
          <w:b/>
          <w:bCs/>
          <w:sz w:val="24"/>
          <w:szCs w:val="24"/>
        </w:rPr>
      </w:pPr>
    </w:p>
    <w:p w:rsidR="00347C5B" w:rsidRPr="00E15AC6" w:rsidRDefault="00347C5B" w:rsidP="00347C5B">
      <w:pPr>
        <w:tabs>
          <w:tab w:val="left" w:pos="282"/>
        </w:tabs>
        <w:spacing w:after="0" w:line="240" w:lineRule="auto"/>
        <w:ind w:firstLine="567"/>
        <w:jc w:val="both"/>
        <w:rPr>
          <w:rFonts w:ascii="Times New Roman" w:hAnsi="Times New Roman"/>
          <w:sz w:val="28"/>
          <w:szCs w:val="28"/>
        </w:rPr>
      </w:pPr>
      <w:r w:rsidRPr="00E15AC6">
        <w:rPr>
          <w:rFonts w:ascii="Times New Roman" w:hAnsi="Times New Roman"/>
          <w:sz w:val="28"/>
          <w:szCs w:val="28"/>
        </w:rPr>
        <w:t>Протягом 202</w:t>
      </w:r>
      <w:r w:rsidR="001C7FC3" w:rsidRPr="00E15AC6">
        <w:rPr>
          <w:rFonts w:ascii="Times New Roman" w:hAnsi="Times New Roman"/>
          <w:sz w:val="28"/>
          <w:szCs w:val="28"/>
          <w:lang w:val="en-US"/>
        </w:rPr>
        <w:t>4</w:t>
      </w:r>
      <w:r w:rsidRPr="00E15AC6">
        <w:rPr>
          <w:rFonts w:ascii="Times New Roman" w:hAnsi="Times New Roman"/>
          <w:sz w:val="28"/>
          <w:szCs w:val="28"/>
        </w:rPr>
        <w:t xml:space="preserve"> року </w:t>
      </w:r>
      <w:r w:rsidR="001C7FC3" w:rsidRPr="00E15AC6">
        <w:rPr>
          <w:rFonts w:ascii="Times New Roman" w:hAnsi="Times New Roman"/>
          <w:sz w:val="28"/>
          <w:szCs w:val="28"/>
        </w:rPr>
        <w:t>щоквартально/</w:t>
      </w:r>
      <w:r w:rsidRPr="00E15AC6">
        <w:rPr>
          <w:rFonts w:ascii="Times New Roman" w:hAnsi="Times New Roman"/>
          <w:sz w:val="28"/>
          <w:szCs w:val="28"/>
        </w:rPr>
        <w:t>щомісячно розроблялись та доводились до структурних підрозділів Міжрегіонального управління відповідн</w:t>
      </w:r>
      <w:r w:rsidR="001C7FC3" w:rsidRPr="00E15AC6">
        <w:rPr>
          <w:rFonts w:ascii="Times New Roman" w:hAnsi="Times New Roman"/>
          <w:sz w:val="28"/>
          <w:szCs w:val="28"/>
        </w:rPr>
        <w:t>ими</w:t>
      </w:r>
      <w:r w:rsidRPr="00E15AC6">
        <w:rPr>
          <w:rFonts w:ascii="Times New Roman" w:hAnsi="Times New Roman"/>
          <w:sz w:val="28"/>
          <w:szCs w:val="28"/>
        </w:rPr>
        <w:t xml:space="preserve"> наказ</w:t>
      </w:r>
      <w:r w:rsidR="001C7FC3" w:rsidRPr="00E15AC6">
        <w:rPr>
          <w:rFonts w:ascii="Times New Roman" w:hAnsi="Times New Roman"/>
          <w:sz w:val="28"/>
          <w:szCs w:val="28"/>
        </w:rPr>
        <w:t>ами показники доходів до бюджетів</w:t>
      </w:r>
      <w:r w:rsidRPr="00E15AC6">
        <w:rPr>
          <w:rFonts w:ascii="Times New Roman" w:hAnsi="Times New Roman"/>
          <w:sz w:val="28"/>
          <w:szCs w:val="28"/>
        </w:rPr>
        <w:t xml:space="preserve"> усіх рівнів, </w:t>
      </w:r>
      <w:r w:rsidR="007B113F">
        <w:rPr>
          <w:rFonts w:ascii="Times New Roman" w:hAnsi="Times New Roman"/>
          <w:sz w:val="28"/>
          <w:szCs w:val="28"/>
        </w:rPr>
        <w:t xml:space="preserve">у тому числі єдиного </w:t>
      </w:r>
      <w:r w:rsidR="001C7FC3" w:rsidRPr="00E15AC6">
        <w:rPr>
          <w:rFonts w:ascii="Times New Roman" w:hAnsi="Times New Roman"/>
          <w:sz w:val="28"/>
          <w:szCs w:val="28"/>
        </w:rPr>
        <w:t>внеску, та в разі коригування доведених показників попередніх періодів</w:t>
      </w:r>
      <w:r w:rsidRPr="00E15AC6">
        <w:rPr>
          <w:rFonts w:ascii="Times New Roman" w:hAnsi="Times New Roman"/>
          <w:sz w:val="28"/>
          <w:szCs w:val="28"/>
        </w:rPr>
        <w:t>.</w:t>
      </w:r>
    </w:p>
    <w:p w:rsidR="00347C5B" w:rsidRPr="00E15AC6" w:rsidRDefault="00347C5B" w:rsidP="001D64ED">
      <w:pPr>
        <w:spacing w:after="0" w:line="240" w:lineRule="auto"/>
        <w:ind w:firstLine="567"/>
        <w:jc w:val="both"/>
        <w:rPr>
          <w:rFonts w:ascii="Times New Roman" w:hAnsi="Times New Roman"/>
          <w:sz w:val="28"/>
          <w:szCs w:val="28"/>
        </w:rPr>
      </w:pPr>
      <w:r w:rsidRPr="00E15AC6">
        <w:rPr>
          <w:rFonts w:ascii="Times New Roman" w:hAnsi="Times New Roman"/>
          <w:sz w:val="28"/>
          <w:szCs w:val="28"/>
        </w:rPr>
        <w:t xml:space="preserve"> Щоденно проводиться контроль за станом виконання завдань із забезпечення збору платежів до бюджетів та інших завдань, встановлених відповідними наказами.</w:t>
      </w:r>
    </w:p>
    <w:p w:rsidR="001D64ED" w:rsidRPr="00E15AC6" w:rsidRDefault="001D64ED" w:rsidP="001D64ED">
      <w:pPr>
        <w:spacing w:after="0" w:line="240" w:lineRule="auto"/>
        <w:ind w:firstLine="567"/>
        <w:jc w:val="both"/>
        <w:rPr>
          <w:rFonts w:ascii="Times New Roman" w:hAnsi="Times New Roman"/>
          <w:sz w:val="28"/>
          <w:szCs w:val="28"/>
        </w:rPr>
      </w:pPr>
      <w:r w:rsidRPr="00E15AC6">
        <w:rPr>
          <w:rFonts w:ascii="Times New Roman" w:hAnsi="Times New Roman"/>
          <w:sz w:val="28"/>
          <w:szCs w:val="28"/>
        </w:rPr>
        <w:t>За підсумками 2024 року Міжрегіональним управлінням забезпечено збір платежів до загального фонду Державного бюджету в розмірі 412 416,6</w:t>
      </w:r>
      <w:r w:rsidRPr="00E15AC6">
        <w:rPr>
          <w:rFonts w:ascii="Times New Roman" w:hAnsi="Times New Roman"/>
          <w:sz w:val="28"/>
          <w:szCs w:val="28"/>
          <w:lang w:val="ru-RU"/>
        </w:rPr>
        <w:t> </w:t>
      </w:r>
      <w:r w:rsidRPr="00E15AC6">
        <w:rPr>
          <w:rFonts w:ascii="Times New Roman" w:hAnsi="Times New Roman"/>
          <w:sz w:val="28"/>
          <w:szCs w:val="28"/>
        </w:rPr>
        <w:t xml:space="preserve">млн грн, виконання  показників доходів досягнуто на рівні 101,6 </w:t>
      </w:r>
      <w:proofErr w:type="spellStart"/>
      <w:r w:rsidRPr="00E15AC6">
        <w:rPr>
          <w:rFonts w:ascii="Times New Roman" w:hAnsi="Times New Roman"/>
          <w:sz w:val="28"/>
          <w:szCs w:val="28"/>
        </w:rPr>
        <w:t>відс</w:t>
      </w:r>
      <w:proofErr w:type="spellEnd"/>
      <w:r w:rsidRPr="00E15AC6">
        <w:rPr>
          <w:rFonts w:ascii="Times New Roman" w:hAnsi="Times New Roman"/>
          <w:sz w:val="28"/>
          <w:szCs w:val="28"/>
        </w:rPr>
        <w:t xml:space="preserve">., додатково до показників доходів забезпечено збір у сумі 6 371,1 млн гривень. </w:t>
      </w:r>
    </w:p>
    <w:p w:rsidR="001D64ED" w:rsidRPr="00E15AC6" w:rsidRDefault="001D64ED" w:rsidP="001D64ED">
      <w:pPr>
        <w:spacing w:after="0" w:line="240" w:lineRule="auto"/>
        <w:ind w:firstLine="567"/>
        <w:jc w:val="both"/>
        <w:rPr>
          <w:rFonts w:ascii="Times New Roman" w:hAnsi="Times New Roman"/>
          <w:sz w:val="28"/>
          <w:szCs w:val="28"/>
        </w:rPr>
      </w:pPr>
      <w:r w:rsidRPr="00E15AC6">
        <w:rPr>
          <w:rFonts w:ascii="Times New Roman" w:hAnsi="Times New Roman"/>
          <w:sz w:val="28"/>
          <w:szCs w:val="28"/>
        </w:rPr>
        <w:t xml:space="preserve">До спеціального фонду Державного бюджету за січень-грудень 2024 року надійшло 2 747,3 млн грн., виконання показників доходів забезпечено на рівні 109,0 </w:t>
      </w:r>
      <w:proofErr w:type="spellStart"/>
      <w:r w:rsidRPr="00E15AC6">
        <w:rPr>
          <w:rFonts w:ascii="Times New Roman" w:hAnsi="Times New Roman"/>
          <w:sz w:val="28"/>
          <w:szCs w:val="28"/>
        </w:rPr>
        <w:t>відс</w:t>
      </w:r>
      <w:proofErr w:type="spellEnd"/>
      <w:r w:rsidRPr="00E15AC6">
        <w:rPr>
          <w:rFonts w:ascii="Times New Roman" w:hAnsi="Times New Roman"/>
          <w:sz w:val="28"/>
          <w:szCs w:val="28"/>
        </w:rPr>
        <w:t>., додатково забезпечено збір у розмірі 225,9 млн гривень.</w:t>
      </w:r>
    </w:p>
    <w:p w:rsidR="001D64ED" w:rsidRPr="00E15AC6" w:rsidRDefault="001D64ED" w:rsidP="001D64ED">
      <w:pPr>
        <w:spacing w:after="0" w:line="240" w:lineRule="auto"/>
        <w:ind w:firstLine="567"/>
        <w:jc w:val="both"/>
        <w:rPr>
          <w:rFonts w:ascii="Times New Roman" w:hAnsi="Times New Roman"/>
          <w:sz w:val="28"/>
          <w:szCs w:val="28"/>
        </w:rPr>
      </w:pPr>
      <w:r w:rsidRPr="00E15AC6">
        <w:rPr>
          <w:rFonts w:ascii="Times New Roman" w:hAnsi="Times New Roman"/>
          <w:sz w:val="28"/>
          <w:szCs w:val="28"/>
        </w:rPr>
        <w:t>Доведений показник доходів місцевого бюджету на 2024 рік в</w:t>
      </w:r>
      <w:r w:rsidRPr="00E15AC6">
        <w:rPr>
          <w:rFonts w:ascii="Times New Roman" w:hAnsi="Times New Roman"/>
          <w:sz w:val="28"/>
          <w:szCs w:val="28"/>
        </w:rPr>
        <w:br/>
        <w:t>сумі 32 149,7 млн грн, забезпечено збір платежів у сумі 33 082,6 млн грн, виконання досягнуто на рівні 102,9 відсотка.</w:t>
      </w:r>
    </w:p>
    <w:p w:rsidR="0081643E" w:rsidRPr="00E15AC6" w:rsidRDefault="0081643E" w:rsidP="001D64ED">
      <w:pPr>
        <w:tabs>
          <w:tab w:val="left" w:pos="282"/>
        </w:tabs>
        <w:spacing w:after="0" w:line="240" w:lineRule="auto"/>
        <w:ind w:firstLine="567"/>
        <w:jc w:val="both"/>
        <w:rPr>
          <w:rFonts w:ascii="Times New Roman" w:hAnsi="Times New Roman"/>
          <w:sz w:val="28"/>
          <w:szCs w:val="28"/>
        </w:rPr>
      </w:pPr>
      <w:r w:rsidRPr="00E15AC6">
        <w:rPr>
          <w:rFonts w:ascii="Times New Roman" w:hAnsi="Times New Roman"/>
          <w:sz w:val="28"/>
          <w:szCs w:val="28"/>
        </w:rPr>
        <w:lastRenderedPageBreak/>
        <w:t xml:space="preserve">Щоденно проводиться контроль за виконанням доведених показників доходів встановлених ДПС у розрізі джерел доходів та  податків. </w:t>
      </w:r>
    </w:p>
    <w:p w:rsidR="0081643E" w:rsidRPr="00E15AC6" w:rsidRDefault="0081643E" w:rsidP="0081643E">
      <w:pPr>
        <w:tabs>
          <w:tab w:val="left" w:pos="282"/>
        </w:tabs>
        <w:spacing w:after="0" w:line="240" w:lineRule="auto"/>
        <w:ind w:firstLine="567"/>
        <w:jc w:val="both"/>
        <w:rPr>
          <w:rFonts w:ascii="Times New Roman" w:hAnsi="Times New Roman"/>
          <w:sz w:val="28"/>
          <w:szCs w:val="28"/>
        </w:rPr>
      </w:pPr>
      <w:r w:rsidRPr="00E15AC6">
        <w:rPr>
          <w:rFonts w:ascii="Times New Roman" w:hAnsi="Times New Roman"/>
          <w:sz w:val="28"/>
          <w:szCs w:val="28"/>
        </w:rPr>
        <w:t xml:space="preserve">Інформація про проведену роботу надається до відповідних департаментів ДПС, зокрема, </w:t>
      </w:r>
      <w:r w:rsidR="00DC4DBC">
        <w:rPr>
          <w:rFonts w:ascii="Times New Roman" w:hAnsi="Times New Roman"/>
          <w:sz w:val="28"/>
          <w:szCs w:val="28"/>
        </w:rPr>
        <w:t>Д</w:t>
      </w:r>
      <w:r w:rsidRPr="00E15AC6">
        <w:rPr>
          <w:rFonts w:ascii="Times New Roman" w:hAnsi="Times New Roman"/>
          <w:sz w:val="28"/>
          <w:szCs w:val="28"/>
        </w:rPr>
        <w:t xml:space="preserve">епартаменту економічного аналізу, </w:t>
      </w:r>
      <w:r w:rsidR="00DC4DBC">
        <w:rPr>
          <w:rFonts w:ascii="Times New Roman" w:hAnsi="Times New Roman"/>
          <w:sz w:val="28"/>
          <w:szCs w:val="28"/>
        </w:rPr>
        <w:t>Д</w:t>
      </w:r>
      <w:r w:rsidRPr="00E15AC6">
        <w:rPr>
          <w:rFonts w:ascii="Times New Roman" w:hAnsi="Times New Roman"/>
          <w:sz w:val="28"/>
          <w:szCs w:val="28"/>
        </w:rPr>
        <w:t xml:space="preserve">епартаменту оподаткування юридичних осіб, </w:t>
      </w:r>
      <w:r w:rsidR="00DC4DBC">
        <w:rPr>
          <w:rFonts w:ascii="Times New Roman" w:hAnsi="Times New Roman"/>
          <w:sz w:val="28"/>
          <w:szCs w:val="28"/>
        </w:rPr>
        <w:t>Д</w:t>
      </w:r>
      <w:r w:rsidRPr="00E15AC6">
        <w:rPr>
          <w:rFonts w:ascii="Times New Roman" w:hAnsi="Times New Roman"/>
          <w:sz w:val="28"/>
          <w:szCs w:val="28"/>
        </w:rPr>
        <w:t xml:space="preserve">епартаменту оподаткування фізичних осіб, </w:t>
      </w:r>
      <w:r w:rsidR="00DC4DBC">
        <w:rPr>
          <w:rFonts w:ascii="Times New Roman" w:hAnsi="Times New Roman"/>
          <w:sz w:val="28"/>
          <w:szCs w:val="28"/>
        </w:rPr>
        <w:t>Д</w:t>
      </w:r>
      <w:r w:rsidRPr="00E15AC6">
        <w:rPr>
          <w:rFonts w:ascii="Times New Roman" w:hAnsi="Times New Roman"/>
          <w:sz w:val="28"/>
          <w:szCs w:val="28"/>
        </w:rPr>
        <w:t>епартаменту контролю за підакцизним</w:t>
      </w:r>
      <w:r w:rsidR="00DC4DBC">
        <w:rPr>
          <w:rFonts w:ascii="Times New Roman" w:hAnsi="Times New Roman"/>
          <w:sz w:val="28"/>
          <w:szCs w:val="28"/>
        </w:rPr>
        <w:t>и</w:t>
      </w:r>
      <w:r w:rsidRPr="00E15AC6">
        <w:rPr>
          <w:rFonts w:ascii="Times New Roman" w:hAnsi="Times New Roman"/>
          <w:sz w:val="28"/>
          <w:szCs w:val="28"/>
        </w:rPr>
        <w:t xml:space="preserve"> товарами.</w:t>
      </w:r>
    </w:p>
    <w:p w:rsidR="001D64ED" w:rsidRPr="00E15AC6" w:rsidRDefault="001D64ED" w:rsidP="00A10D32">
      <w:pPr>
        <w:tabs>
          <w:tab w:val="left" w:pos="282"/>
        </w:tabs>
        <w:spacing w:after="0" w:line="240" w:lineRule="auto"/>
        <w:ind w:firstLine="567"/>
        <w:jc w:val="both"/>
        <w:rPr>
          <w:rFonts w:ascii="Times New Roman" w:hAnsi="Times New Roman"/>
          <w:sz w:val="28"/>
          <w:szCs w:val="28"/>
        </w:rPr>
      </w:pPr>
      <w:r w:rsidRPr="00E15AC6">
        <w:rPr>
          <w:rFonts w:ascii="Times New Roman" w:hAnsi="Times New Roman"/>
          <w:sz w:val="28"/>
          <w:szCs w:val="28"/>
        </w:rPr>
        <w:t xml:space="preserve">За результатами аналізу динаміки основних показників фінансово-господарської діяльності платників та відповідності їх середньогалузевим показникам та з метою забезпечення позитивних результатів під час кампанії декларування податку на прибуток, встановлення і припинення схем мінімізації чи оптимізації податку на прибуток, ПДВ та акцизного податку постійно здійснювався аналіз поданої фінансової та податкової звітності платників податків, результати якого враховано при розрахунку очікуваних сум надходжень податків та зборів до бюджету, надходжень єдиного внеску на загальнообов’язкове державне соціальне страхування.    </w:t>
      </w:r>
    </w:p>
    <w:p w:rsidR="001D64ED" w:rsidRPr="00E15AC6" w:rsidRDefault="001D64ED" w:rsidP="001D64ED">
      <w:pPr>
        <w:tabs>
          <w:tab w:val="left" w:pos="183"/>
          <w:tab w:val="left" w:pos="325"/>
        </w:tabs>
        <w:spacing w:after="0" w:line="240" w:lineRule="auto"/>
        <w:ind w:firstLine="567"/>
        <w:jc w:val="both"/>
        <w:rPr>
          <w:rFonts w:ascii="Times New Roman" w:hAnsi="Times New Roman"/>
          <w:sz w:val="28"/>
          <w:szCs w:val="28"/>
        </w:rPr>
      </w:pPr>
      <w:r w:rsidRPr="00E15AC6">
        <w:rPr>
          <w:rFonts w:ascii="Times New Roman" w:hAnsi="Times New Roman"/>
          <w:sz w:val="28"/>
          <w:szCs w:val="28"/>
        </w:rPr>
        <w:t xml:space="preserve">Слід відмітити, що збір податків та зборів до загального фонду Державного бюджету </w:t>
      </w:r>
      <w:r w:rsidR="00DA5B3A">
        <w:rPr>
          <w:rFonts w:ascii="Times New Roman" w:hAnsi="Times New Roman"/>
          <w:sz w:val="28"/>
          <w:szCs w:val="28"/>
        </w:rPr>
        <w:t>у</w:t>
      </w:r>
      <w:r w:rsidRPr="00E15AC6">
        <w:rPr>
          <w:rFonts w:ascii="Times New Roman" w:hAnsi="Times New Roman"/>
          <w:sz w:val="28"/>
          <w:szCs w:val="28"/>
        </w:rPr>
        <w:t xml:space="preserve"> порівнянні </w:t>
      </w:r>
      <w:r w:rsidR="00DA5B3A">
        <w:rPr>
          <w:rFonts w:ascii="Times New Roman" w:hAnsi="Times New Roman"/>
          <w:sz w:val="28"/>
          <w:szCs w:val="28"/>
        </w:rPr>
        <w:t xml:space="preserve">з </w:t>
      </w:r>
      <w:r w:rsidRPr="00E15AC6">
        <w:rPr>
          <w:rFonts w:ascii="Times New Roman" w:hAnsi="Times New Roman"/>
          <w:sz w:val="28"/>
          <w:szCs w:val="28"/>
        </w:rPr>
        <w:t xml:space="preserve">2023 роком зріс на 139 450,9 млн грн або на 51,1 </w:t>
      </w:r>
      <w:proofErr w:type="spellStart"/>
      <w:r w:rsidRPr="00E15AC6">
        <w:rPr>
          <w:rFonts w:ascii="Times New Roman" w:hAnsi="Times New Roman"/>
          <w:sz w:val="28"/>
          <w:szCs w:val="28"/>
        </w:rPr>
        <w:t>відс</w:t>
      </w:r>
      <w:proofErr w:type="spellEnd"/>
      <w:r w:rsidRPr="00E15AC6">
        <w:rPr>
          <w:rFonts w:ascii="Times New Roman" w:hAnsi="Times New Roman"/>
          <w:sz w:val="28"/>
          <w:szCs w:val="28"/>
        </w:rPr>
        <w:t xml:space="preserve">., </w:t>
      </w:r>
      <w:r w:rsidR="00DC4DBC">
        <w:rPr>
          <w:rFonts w:ascii="Times New Roman" w:hAnsi="Times New Roman"/>
          <w:sz w:val="28"/>
          <w:szCs w:val="28"/>
        </w:rPr>
        <w:br/>
      </w:r>
      <w:r w:rsidRPr="00E15AC6">
        <w:rPr>
          <w:rFonts w:ascii="Times New Roman" w:hAnsi="Times New Roman"/>
          <w:sz w:val="28"/>
          <w:szCs w:val="28"/>
        </w:rPr>
        <w:t xml:space="preserve">у тому числі </w:t>
      </w:r>
      <w:r w:rsidR="00DA5B3A">
        <w:rPr>
          <w:rFonts w:ascii="Times New Roman" w:hAnsi="Times New Roman"/>
          <w:sz w:val="28"/>
          <w:szCs w:val="28"/>
        </w:rPr>
        <w:t>у</w:t>
      </w:r>
      <w:r w:rsidRPr="00E15AC6">
        <w:rPr>
          <w:rFonts w:ascii="Times New Roman" w:hAnsi="Times New Roman"/>
          <w:sz w:val="28"/>
          <w:szCs w:val="28"/>
        </w:rPr>
        <w:t xml:space="preserve"> розрізі основних платежів:</w:t>
      </w:r>
    </w:p>
    <w:p w:rsidR="001D64ED" w:rsidRPr="00E15AC6" w:rsidRDefault="001D64ED" w:rsidP="001D64ED">
      <w:pPr>
        <w:pStyle w:val="a5"/>
        <w:tabs>
          <w:tab w:val="left" w:pos="183"/>
          <w:tab w:val="left" w:pos="325"/>
        </w:tabs>
        <w:spacing w:after="0" w:line="240" w:lineRule="auto"/>
        <w:ind w:left="0" w:firstLine="567"/>
        <w:jc w:val="both"/>
        <w:rPr>
          <w:rFonts w:ascii="Times New Roman" w:hAnsi="Times New Roman"/>
          <w:sz w:val="28"/>
          <w:szCs w:val="28"/>
        </w:rPr>
      </w:pPr>
      <w:r w:rsidRPr="00E15AC6">
        <w:rPr>
          <w:rFonts w:ascii="Times New Roman" w:hAnsi="Times New Roman"/>
          <w:sz w:val="28"/>
          <w:szCs w:val="28"/>
        </w:rPr>
        <w:t>податок на прибуток підприємств – на</w:t>
      </w:r>
      <w:r w:rsidR="0008442B" w:rsidRPr="00E15AC6">
        <w:rPr>
          <w:rFonts w:ascii="Times New Roman" w:hAnsi="Times New Roman"/>
          <w:sz w:val="28"/>
          <w:szCs w:val="28"/>
        </w:rPr>
        <w:t>дійшло 164 829,4 млн грн</w:t>
      </w:r>
      <w:r w:rsidRPr="00E15AC6">
        <w:rPr>
          <w:rFonts w:ascii="Times New Roman" w:hAnsi="Times New Roman"/>
          <w:sz w:val="28"/>
          <w:szCs w:val="28"/>
        </w:rPr>
        <w:t xml:space="preserve">, що </w:t>
      </w:r>
      <w:r w:rsidR="00DC4DBC">
        <w:rPr>
          <w:rFonts w:ascii="Times New Roman" w:hAnsi="Times New Roman"/>
          <w:sz w:val="28"/>
          <w:szCs w:val="28"/>
        </w:rPr>
        <w:br/>
      </w:r>
      <w:r w:rsidRPr="00E15AC6">
        <w:rPr>
          <w:rFonts w:ascii="Times New Roman" w:hAnsi="Times New Roman"/>
          <w:sz w:val="28"/>
          <w:szCs w:val="28"/>
        </w:rPr>
        <w:t>на  93 239,9 млн грн або у 2,3 рази більше аналогічного періоду минулого року;</w:t>
      </w:r>
    </w:p>
    <w:p w:rsidR="001D64ED" w:rsidRPr="00E15AC6" w:rsidRDefault="001D64ED" w:rsidP="001D64ED">
      <w:pPr>
        <w:tabs>
          <w:tab w:val="left" w:pos="183"/>
          <w:tab w:val="left" w:pos="325"/>
        </w:tabs>
        <w:spacing w:after="0" w:line="240" w:lineRule="auto"/>
        <w:ind w:firstLine="567"/>
        <w:jc w:val="both"/>
        <w:rPr>
          <w:rFonts w:ascii="Times New Roman" w:hAnsi="Times New Roman"/>
          <w:sz w:val="28"/>
          <w:szCs w:val="28"/>
        </w:rPr>
      </w:pPr>
      <w:r w:rsidRPr="00E15AC6">
        <w:rPr>
          <w:rFonts w:ascii="Times New Roman" w:hAnsi="Times New Roman"/>
          <w:sz w:val="28"/>
          <w:szCs w:val="28"/>
        </w:rPr>
        <w:t xml:space="preserve">податок на додану вартість з вироблених в Україні товарів (робіт, послуг) – </w:t>
      </w:r>
      <w:r w:rsidR="0008442B" w:rsidRPr="00E15AC6">
        <w:rPr>
          <w:rFonts w:ascii="Times New Roman" w:hAnsi="Times New Roman"/>
          <w:sz w:val="28"/>
          <w:szCs w:val="28"/>
        </w:rPr>
        <w:t>надійшло 118 362,5 млн грн</w:t>
      </w:r>
      <w:r w:rsidRPr="00E15AC6">
        <w:rPr>
          <w:rFonts w:ascii="Times New Roman" w:hAnsi="Times New Roman"/>
          <w:sz w:val="28"/>
          <w:szCs w:val="28"/>
        </w:rPr>
        <w:t>, що на 5 495,1</w:t>
      </w:r>
      <w:r w:rsidR="0008442B" w:rsidRPr="00E15AC6">
        <w:rPr>
          <w:rFonts w:ascii="Times New Roman" w:hAnsi="Times New Roman"/>
          <w:sz w:val="28"/>
          <w:szCs w:val="28"/>
        </w:rPr>
        <w:t xml:space="preserve"> млн грн</w:t>
      </w:r>
      <w:r w:rsidRPr="00E15AC6">
        <w:rPr>
          <w:rFonts w:ascii="Times New Roman" w:hAnsi="Times New Roman"/>
          <w:sz w:val="28"/>
          <w:szCs w:val="28"/>
        </w:rPr>
        <w:t xml:space="preserve"> або на 4,9 </w:t>
      </w:r>
      <w:proofErr w:type="spellStart"/>
      <w:r w:rsidRPr="00E15AC6">
        <w:rPr>
          <w:rFonts w:ascii="Times New Roman" w:hAnsi="Times New Roman"/>
          <w:sz w:val="28"/>
          <w:szCs w:val="28"/>
        </w:rPr>
        <w:t>відс</w:t>
      </w:r>
      <w:proofErr w:type="spellEnd"/>
      <w:r w:rsidRPr="00E15AC6">
        <w:rPr>
          <w:rFonts w:ascii="Times New Roman" w:hAnsi="Times New Roman"/>
          <w:sz w:val="28"/>
          <w:szCs w:val="28"/>
        </w:rPr>
        <w:t>. більше аналогічного періоду минулого року;</w:t>
      </w:r>
    </w:p>
    <w:p w:rsidR="001D64ED" w:rsidRPr="00E15AC6" w:rsidRDefault="001D64ED" w:rsidP="001D64ED">
      <w:pPr>
        <w:tabs>
          <w:tab w:val="left" w:pos="183"/>
          <w:tab w:val="left" w:pos="325"/>
        </w:tabs>
        <w:spacing w:after="0" w:line="240" w:lineRule="auto"/>
        <w:ind w:firstLine="567"/>
        <w:jc w:val="both"/>
        <w:rPr>
          <w:rFonts w:ascii="Times New Roman" w:hAnsi="Times New Roman"/>
          <w:sz w:val="28"/>
          <w:szCs w:val="28"/>
        </w:rPr>
      </w:pPr>
      <w:r w:rsidRPr="00E15AC6">
        <w:rPr>
          <w:rFonts w:ascii="Times New Roman" w:hAnsi="Times New Roman"/>
          <w:sz w:val="28"/>
          <w:szCs w:val="28"/>
        </w:rPr>
        <w:t xml:space="preserve">по акцизному податку з вироблених в Україні підакцизних товарів – </w:t>
      </w:r>
      <w:r w:rsidR="0008442B" w:rsidRPr="00E15AC6">
        <w:rPr>
          <w:rFonts w:ascii="Times New Roman" w:hAnsi="Times New Roman"/>
          <w:sz w:val="28"/>
          <w:szCs w:val="28"/>
        </w:rPr>
        <w:t>надійшло 25 573,8 млн грн</w:t>
      </w:r>
      <w:r w:rsidRPr="00E15AC6">
        <w:rPr>
          <w:rFonts w:ascii="Times New Roman" w:hAnsi="Times New Roman"/>
          <w:sz w:val="28"/>
          <w:szCs w:val="28"/>
        </w:rPr>
        <w:t xml:space="preserve">, що на 1 105,8 млн грн або на 4,5 </w:t>
      </w:r>
      <w:proofErr w:type="spellStart"/>
      <w:r w:rsidRPr="00E15AC6">
        <w:rPr>
          <w:rFonts w:ascii="Times New Roman" w:hAnsi="Times New Roman"/>
          <w:sz w:val="28"/>
          <w:szCs w:val="28"/>
        </w:rPr>
        <w:t>відс</w:t>
      </w:r>
      <w:proofErr w:type="spellEnd"/>
      <w:r w:rsidRPr="00E15AC6">
        <w:rPr>
          <w:rFonts w:ascii="Times New Roman" w:hAnsi="Times New Roman"/>
          <w:sz w:val="28"/>
          <w:szCs w:val="28"/>
        </w:rPr>
        <w:t>. більше аналогічного періоду минулого року;</w:t>
      </w:r>
    </w:p>
    <w:p w:rsidR="001D64ED" w:rsidRPr="00E15AC6" w:rsidRDefault="001D64ED" w:rsidP="001D64ED">
      <w:pPr>
        <w:tabs>
          <w:tab w:val="left" w:pos="183"/>
          <w:tab w:val="left" w:pos="325"/>
        </w:tabs>
        <w:spacing w:after="0" w:line="240" w:lineRule="auto"/>
        <w:ind w:firstLine="567"/>
        <w:jc w:val="both"/>
        <w:rPr>
          <w:rFonts w:ascii="Times New Roman" w:hAnsi="Times New Roman"/>
          <w:sz w:val="28"/>
          <w:szCs w:val="28"/>
        </w:rPr>
      </w:pPr>
      <w:r w:rsidRPr="00E15AC6">
        <w:rPr>
          <w:rFonts w:ascii="Times New Roman" w:hAnsi="Times New Roman"/>
          <w:sz w:val="28"/>
          <w:szCs w:val="28"/>
        </w:rPr>
        <w:t>акцизному податку з ввезених на митну територію України підакцизних товарів (продукції) – надійшло 1 03</w:t>
      </w:r>
      <w:r w:rsidR="00713B17">
        <w:rPr>
          <w:rFonts w:ascii="Times New Roman" w:hAnsi="Times New Roman"/>
          <w:sz w:val="28"/>
          <w:szCs w:val="28"/>
        </w:rPr>
        <w:t>1,0 млн грн, що на 63,9 млн грн</w:t>
      </w:r>
      <w:r w:rsidRPr="00E15AC6">
        <w:rPr>
          <w:rFonts w:ascii="Times New Roman" w:hAnsi="Times New Roman"/>
          <w:sz w:val="28"/>
          <w:szCs w:val="28"/>
        </w:rPr>
        <w:t xml:space="preserve"> або </w:t>
      </w:r>
      <w:r w:rsidR="00DC4DBC">
        <w:rPr>
          <w:rFonts w:ascii="Times New Roman" w:hAnsi="Times New Roman"/>
          <w:sz w:val="28"/>
          <w:szCs w:val="28"/>
        </w:rPr>
        <w:br/>
      </w:r>
      <w:r w:rsidRPr="00E15AC6">
        <w:rPr>
          <w:rFonts w:ascii="Times New Roman" w:hAnsi="Times New Roman"/>
          <w:sz w:val="28"/>
          <w:szCs w:val="28"/>
        </w:rPr>
        <w:t xml:space="preserve">на 6,6 </w:t>
      </w:r>
      <w:proofErr w:type="spellStart"/>
      <w:r w:rsidRPr="00E15AC6">
        <w:rPr>
          <w:rFonts w:ascii="Times New Roman" w:hAnsi="Times New Roman"/>
          <w:sz w:val="28"/>
          <w:szCs w:val="28"/>
        </w:rPr>
        <w:t>відс</w:t>
      </w:r>
      <w:proofErr w:type="spellEnd"/>
      <w:r w:rsidR="0008442B" w:rsidRPr="00E15AC6">
        <w:rPr>
          <w:rFonts w:ascii="Times New Roman" w:hAnsi="Times New Roman"/>
          <w:sz w:val="28"/>
          <w:szCs w:val="28"/>
        </w:rPr>
        <w:t>.</w:t>
      </w:r>
      <w:r w:rsidRPr="00E15AC6">
        <w:rPr>
          <w:rFonts w:ascii="Times New Roman" w:hAnsi="Times New Roman"/>
          <w:sz w:val="28"/>
          <w:szCs w:val="28"/>
        </w:rPr>
        <w:t xml:space="preserve"> більше аналогічного періоду минулого року;</w:t>
      </w:r>
    </w:p>
    <w:p w:rsidR="001D64ED" w:rsidRPr="00E15AC6" w:rsidRDefault="001D64ED" w:rsidP="001D64ED">
      <w:pPr>
        <w:tabs>
          <w:tab w:val="left" w:pos="183"/>
          <w:tab w:val="left" w:pos="325"/>
        </w:tabs>
        <w:spacing w:after="0" w:line="240" w:lineRule="auto"/>
        <w:ind w:firstLine="567"/>
        <w:jc w:val="both"/>
        <w:rPr>
          <w:rFonts w:ascii="Times New Roman" w:hAnsi="Times New Roman"/>
          <w:sz w:val="28"/>
          <w:szCs w:val="28"/>
        </w:rPr>
      </w:pPr>
      <w:r w:rsidRPr="00E15AC6">
        <w:rPr>
          <w:rFonts w:ascii="Times New Roman" w:hAnsi="Times New Roman"/>
          <w:sz w:val="28"/>
          <w:szCs w:val="28"/>
        </w:rPr>
        <w:t>податок на доходи фізичних осіб –</w:t>
      </w:r>
      <w:r w:rsidR="0008442B" w:rsidRPr="00E15AC6">
        <w:rPr>
          <w:rFonts w:ascii="Times New Roman" w:hAnsi="Times New Roman"/>
          <w:sz w:val="28"/>
          <w:szCs w:val="28"/>
        </w:rPr>
        <w:t xml:space="preserve"> надійшло 32 772,7 млн грн, що </w:t>
      </w:r>
      <w:r w:rsidR="00DC4DBC">
        <w:rPr>
          <w:rFonts w:ascii="Times New Roman" w:hAnsi="Times New Roman"/>
          <w:sz w:val="28"/>
          <w:szCs w:val="28"/>
        </w:rPr>
        <w:br/>
      </w:r>
      <w:r w:rsidR="0008442B" w:rsidRPr="00E15AC6">
        <w:rPr>
          <w:rFonts w:ascii="Times New Roman" w:hAnsi="Times New Roman"/>
          <w:sz w:val="28"/>
          <w:szCs w:val="28"/>
        </w:rPr>
        <w:t>на 6 727,3 млн грн</w:t>
      </w:r>
      <w:r w:rsidRPr="00E15AC6">
        <w:rPr>
          <w:rFonts w:ascii="Times New Roman" w:hAnsi="Times New Roman"/>
          <w:sz w:val="28"/>
          <w:szCs w:val="28"/>
        </w:rPr>
        <w:t xml:space="preserve"> або на 25,8 </w:t>
      </w:r>
      <w:proofErr w:type="spellStart"/>
      <w:r w:rsidRPr="00E15AC6">
        <w:rPr>
          <w:rFonts w:ascii="Times New Roman" w:hAnsi="Times New Roman"/>
          <w:sz w:val="28"/>
          <w:szCs w:val="28"/>
        </w:rPr>
        <w:t>відс</w:t>
      </w:r>
      <w:proofErr w:type="spellEnd"/>
      <w:r w:rsidR="0008442B" w:rsidRPr="00E15AC6">
        <w:rPr>
          <w:rFonts w:ascii="Times New Roman" w:hAnsi="Times New Roman"/>
          <w:sz w:val="28"/>
          <w:szCs w:val="28"/>
        </w:rPr>
        <w:t>.</w:t>
      </w:r>
      <w:r w:rsidRPr="00E15AC6">
        <w:rPr>
          <w:rFonts w:ascii="Times New Roman" w:hAnsi="Times New Roman"/>
          <w:sz w:val="28"/>
          <w:szCs w:val="28"/>
        </w:rPr>
        <w:t xml:space="preserve"> більше аналогічного періоду минулого року;</w:t>
      </w:r>
    </w:p>
    <w:p w:rsidR="001D64ED" w:rsidRPr="00E15AC6" w:rsidRDefault="001D64ED" w:rsidP="001D64ED">
      <w:pPr>
        <w:tabs>
          <w:tab w:val="left" w:pos="183"/>
          <w:tab w:val="left" w:pos="325"/>
        </w:tabs>
        <w:spacing w:after="0" w:line="240" w:lineRule="auto"/>
        <w:ind w:firstLine="567"/>
        <w:jc w:val="both"/>
        <w:rPr>
          <w:rFonts w:ascii="Times New Roman" w:hAnsi="Times New Roman"/>
          <w:sz w:val="28"/>
          <w:szCs w:val="28"/>
        </w:rPr>
      </w:pPr>
      <w:r w:rsidRPr="00E15AC6">
        <w:rPr>
          <w:rFonts w:ascii="Times New Roman" w:hAnsi="Times New Roman"/>
          <w:sz w:val="28"/>
          <w:szCs w:val="28"/>
        </w:rPr>
        <w:t xml:space="preserve">військовий </w:t>
      </w:r>
      <w:r w:rsidR="0008442B" w:rsidRPr="00E15AC6">
        <w:rPr>
          <w:rFonts w:ascii="Times New Roman" w:hAnsi="Times New Roman"/>
          <w:sz w:val="28"/>
          <w:szCs w:val="28"/>
        </w:rPr>
        <w:t>збір – надійшло 6 165,7 млн грн</w:t>
      </w:r>
      <w:r w:rsidRPr="00E15AC6">
        <w:rPr>
          <w:rFonts w:ascii="Times New Roman" w:hAnsi="Times New Roman"/>
          <w:sz w:val="28"/>
          <w:szCs w:val="28"/>
        </w:rPr>
        <w:t>, що на 1 842,5 мл</w:t>
      </w:r>
      <w:r w:rsidR="0008442B" w:rsidRPr="00E15AC6">
        <w:rPr>
          <w:rFonts w:ascii="Times New Roman" w:hAnsi="Times New Roman"/>
          <w:sz w:val="28"/>
          <w:szCs w:val="28"/>
        </w:rPr>
        <w:t>н</w:t>
      </w:r>
      <w:r w:rsidRPr="00E15AC6">
        <w:rPr>
          <w:rFonts w:ascii="Times New Roman" w:hAnsi="Times New Roman"/>
          <w:sz w:val="28"/>
          <w:szCs w:val="28"/>
        </w:rPr>
        <w:t xml:space="preserve"> грн або </w:t>
      </w:r>
      <w:r w:rsidR="00DC4DBC">
        <w:rPr>
          <w:rFonts w:ascii="Times New Roman" w:hAnsi="Times New Roman"/>
          <w:sz w:val="28"/>
          <w:szCs w:val="28"/>
        </w:rPr>
        <w:br/>
      </w:r>
      <w:r w:rsidRPr="00E15AC6">
        <w:rPr>
          <w:rFonts w:ascii="Times New Roman" w:hAnsi="Times New Roman"/>
          <w:sz w:val="28"/>
          <w:szCs w:val="28"/>
        </w:rPr>
        <w:t xml:space="preserve">на 42,6 </w:t>
      </w:r>
      <w:proofErr w:type="spellStart"/>
      <w:r w:rsidRPr="00E15AC6">
        <w:rPr>
          <w:rFonts w:ascii="Times New Roman" w:hAnsi="Times New Roman"/>
          <w:sz w:val="28"/>
          <w:szCs w:val="28"/>
        </w:rPr>
        <w:t>відс</w:t>
      </w:r>
      <w:proofErr w:type="spellEnd"/>
      <w:r w:rsidR="0008442B" w:rsidRPr="00E15AC6">
        <w:rPr>
          <w:rFonts w:ascii="Times New Roman" w:hAnsi="Times New Roman"/>
          <w:sz w:val="28"/>
          <w:szCs w:val="28"/>
        </w:rPr>
        <w:t>.</w:t>
      </w:r>
      <w:r w:rsidRPr="00E15AC6">
        <w:rPr>
          <w:rFonts w:ascii="Times New Roman" w:hAnsi="Times New Roman"/>
          <w:sz w:val="28"/>
          <w:szCs w:val="28"/>
        </w:rPr>
        <w:t xml:space="preserve"> більше аналогічного періоду минулого року;</w:t>
      </w:r>
    </w:p>
    <w:p w:rsidR="001D64ED" w:rsidRPr="00E15AC6" w:rsidRDefault="001D64ED" w:rsidP="0008442B">
      <w:pPr>
        <w:tabs>
          <w:tab w:val="left" w:pos="183"/>
          <w:tab w:val="left" w:pos="325"/>
        </w:tabs>
        <w:spacing w:after="0" w:line="240" w:lineRule="auto"/>
        <w:ind w:firstLine="567"/>
        <w:jc w:val="both"/>
        <w:rPr>
          <w:rFonts w:ascii="Times New Roman" w:hAnsi="Times New Roman"/>
          <w:sz w:val="28"/>
          <w:szCs w:val="28"/>
        </w:rPr>
      </w:pPr>
      <w:r w:rsidRPr="00E15AC6">
        <w:rPr>
          <w:rFonts w:ascii="Times New Roman" w:hAnsi="Times New Roman"/>
          <w:sz w:val="28"/>
          <w:szCs w:val="28"/>
        </w:rPr>
        <w:t xml:space="preserve">рентна плата за користування радіочастотним ресурсом – надійшло </w:t>
      </w:r>
      <w:r w:rsidR="0008442B" w:rsidRPr="00E15AC6">
        <w:rPr>
          <w:rFonts w:ascii="Times New Roman" w:hAnsi="Times New Roman"/>
          <w:sz w:val="28"/>
          <w:szCs w:val="28"/>
        </w:rPr>
        <w:br/>
        <w:t>2 384,5 млн грн, що на 281,2 млн грн</w:t>
      </w:r>
      <w:r w:rsidR="00DA5B3A">
        <w:rPr>
          <w:rFonts w:ascii="Times New Roman" w:hAnsi="Times New Roman"/>
          <w:sz w:val="28"/>
          <w:szCs w:val="28"/>
        </w:rPr>
        <w:t xml:space="preserve"> </w:t>
      </w:r>
      <w:r w:rsidRPr="00E15AC6">
        <w:rPr>
          <w:rFonts w:ascii="Times New Roman" w:hAnsi="Times New Roman"/>
          <w:sz w:val="28"/>
          <w:szCs w:val="28"/>
        </w:rPr>
        <w:t xml:space="preserve">або на 13,4 </w:t>
      </w:r>
      <w:proofErr w:type="spellStart"/>
      <w:r w:rsidRPr="00E15AC6">
        <w:rPr>
          <w:rFonts w:ascii="Times New Roman" w:hAnsi="Times New Roman"/>
          <w:sz w:val="28"/>
          <w:szCs w:val="28"/>
        </w:rPr>
        <w:t>відс</w:t>
      </w:r>
      <w:proofErr w:type="spellEnd"/>
      <w:r w:rsidR="0008442B" w:rsidRPr="00E15AC6">
        <w:rPr>
          <w:rFonts w:ascii="Times New Roman" w:hAnsi="Times New Roman"/>
          <w:sz w:val="28"/>
          <w:szCs w:val="28"/>
        </w:rPr>
        <w:t>.</w:t>
      </w:r>
      <w:r w:rsidRPr="00E15AC6">
        <w:rPr>
          <w:rFonts w:ascii="Times New Roman" w:hAnsi="Times New Roman"/>
          <w:sz w:val="28"/>
          <w:szCs w:val="28"/>
        </w:rPr>
        <w:t xml:space="preserve"> більше аналогічного періоду минулого року.</w:t>
      </w:r>
    </w:p>
    <w:p w:rsidR="001D64ED" w:rsidRPr="00E15AC6" w:rsidRDefault="001D64ED" w:rsidP="001D64ED">
      <w:pPr>
        <w:tabs>
          <w:tab w:val="left" w:pos="183"/>
          <w:tab w:val="left" w:pos="325"/>
        </w:tabs>
        <w:spacing w:after="0" w:line="240" w:lineRule="auto"/>
        <w:ind w:firstLine="567"/>
        <w:jc w:val="both"/>
        <w:rPr>
          <w:rFonts w:ascii="Times New Roman" w:hAnsi="Times New Roman"/>
          <w:sz w:val="28"/>
          <w:szCs w:val="28"/>
        </w:rPr>
      </w:pPr>
      <w:r w:rsidRPr="00E15AC6">
        <w:rPr>
          <w:rFonts w:ascii="Times New Roman" w:hAnsi="Times New Roman"/>
          <w:sz w:val="28"/>
          <w:szCs w:val="28"/>
        </w:rPr>
        <w:t>Єдиного внеску надійшло 46 503,7</w:t>
      </w:r>
      <w:r w:rsidR="0008442B" w:rsidRPr="00E15AC6">
        <w:rPr>
          <w:rFonts w:ascii="Times New Roman" w:hAnsi="Times New Roman"/>
          <w:sz w:val="28"/>
          <w:szCs w:val="28"/>
        </w:rPr>
        <w:t xml:space="preserve"> млн грн, що на 8 764,7 млн грн</w:t>
      </w:r>
      <w:r w:rsidRPr="00E15AC6">
        <w:rPr>
          <w:rFonts w:ascii="Times New Roman" w:hAnsi="Times New Roman"/>
          <w:sz w:val="28"/>
          <w:szCs w:val="28"/>
        </w:rPr>
        <w:t xml:space="preserve"> або </w:t>
      </w:r>
      <w:r w:rsidR="00DC4DBC">
        <w:rPr>
          <w:rFonts w:ascii="Times New Roman" w:hAnsi="Times New Roman"/>
          <w:sz w:val="28"/>
          <w:szCs w:val="28"/>
        </w:rPr>
        <w:br/>
      </w:r>
      <w:r w:rsidRPr="00E15AC6">
        <w:rPr>
          <w:rFonts w:ascii="Times New Roman" w:hAnsi="Times New Roman"/>
          <w:sz w:val="28"/>
          <w:szCs w:val="28"/>
        </w:rPr>
        <w:t xml:space="preserve">на 23,2 </w:t>
      </w:r>
      <w:proofErr w:type="spellStart"/>
      <w:r w:rsidRPr="00E15AC6">
        <w:rPr>
          <w:rFonts w:ascii="Times New Roman" w:hAnsi="Times New Roman"/>
          <w:sz w:val="28"/>
          <w:szCs w:val="28"/>
        </w:rPr>
        <w:t>відс</w:t>
      </w:r>
      <w:proofErr w:type="spellEnd"/>
      <w:r w:rsidR="0008442B" w:rsidRPr="00E15AC6">
        <w:rPr>
          <w:rFonts w:ascii="Times New Roman" w:hAnsi="Times New Roman"/>
          <w:sz w:val="28"/>
          <w:szCs w:val="28"/>
        </w:rPr>
        <w:t>.</w:t>
      </w:r>
      <w:r w:rsidRPr="00E15AC6">
        <w:rPr>
          <w:rFonts w:ascii="Times New Roman" w:hAnsi="Times New Roman"/>
          <w:sz w:val="28"/>
          <w:szCs w:val="28"/>
        </w:rPr>
        <w:t xml:space="preserve"> більше аналогічного періоду минулого року.</w:t>
      </w:r>
    </w:p>
    <w:p w:rsidR="001D64ED" w:rsidRPr="00E15AC6" w:rsidRDefault="001D64ED" w:rsidP="001D64ED">
      <w:pPr>
        <w:tabs>
          <w:tab w:val="left" w:pos="183"/>
          <w:tab w:val="left" w:pos="325"/>
        </w:tabs>
        <w:spacing w:after="0" w:line="240" w:lineRule="auto"/>
        <w:ind w:firstLine="567"/>
        <w:jc w:val="both"/>
        <w:rPr>
          <w:rFonts w:ascii="Times New Roman" w:hAnsi="Times New Roman"/>
          <w:sz w:val="28"/>
          <w:szCs w:val="28"/>
        </w:rPr>
      </w:pPr>
      <w:r w:rsidRPr="00E15AC6">
        <w:rPr>
          <w:rFonts w:ascii="Times New Roman" w:hAnsi="Times New Roman"/>
          <w:sz w:val="28"/>
          <w:szCs w:val="28"/>
        </w:rPr>
        <w:t xml:space="preserve">Протягом 2024 року підприємствами Міжрегіонального управління сплачено 33 082,6 млн грн до місцевого бюджету, що на 10 766,6 млн грн або </w:t>
      </w:r>
      <w:r w:rsidR="00DC4DBC">
        <w:rPr>
          <w:rFonts w:ascii="Times New Roman" w:hAnsi="Times New Roman"/>
          <w:sz w:val="28"/>
          <w:szCs w:val="28"/>
        </w:rPr>
        <w:br/>
      </w:r>
      <w:r w:rsidRPr="00E15AC6">
        <w:rPr>
          <w:rFonts w:ascii="Times New Roman" w:hAnsi="Times New Roman"/>
          <w:sz w:val="28"/>
          <w:szCs w:val="28"/>
        </w:rPr>
        <w:t xml:space="preserve">на 48,3 </w:t>
      </w:r>
      <w:proofErr w:type="spellStart"/>
      <w:r w:rsidRPr="00E15AC6">
        <w:rPr>
          <w:rFonts w:ascii="Times New Roman" w:hAnsi="Times New Roman"/>
          <w:sz w:val="28"/>
          <w:szCs w:val="28"/>
        </w:rPr>
        <w:t>відс</w:t>
      </w:r>
      <w:proofErr w:type="spellEnd"/>
      <w:r w:rsidR="0008442B" w:rsidRPr="00E15AC6">
        <w:rPr>
          <w:rFonts w:ascii="Times New Roman" w:hAnsi="Times New Roman"/>
          <w:sz w:val="28"/>
          <w:szCs w:val="28"/>
        </w:rPr>
        <w:t>.</w:t>
      </w:r>
      <w:r w:rsidRPr="00E15AC6">
        <w:rPr>
          <w:rFonts w:ascii="Times New Roman" w:hAnsi="Times New Roman"/>
          <w:sz w:val="28"/>
          <w:szCs w:val="28"/>
        </w:rPr>
        <w:t xml:space="preserve"> більше минулорічних показників.   </w:t>
      </w:r>
    </w:p>
    <w:p w:rsidR="001D64ED" w:rsidRPr="00E15AC6" w:rsidRDefault="001D64ED" w:rsidP="001D64ED">
      <w:pPr>
        <w:tabs>
          <w:tab w:val="left" w:pos="183"/>
          <w:tab w:val="left" w:pos="325"/>
        </w:tabs>
        <w:spacing w:after="0" w:line="240" w:lineRule="auto"/>
        <w:ind w:firstLine="567"/>
        <w:jc w:val="both"/>
        <w:rPr>
          <w:rFonts w:ascii="Times New Roman" w:hAnsi="Times New Roman"/>
          <w:sz w:val="28"/>
          <w:szCs w:val="28"/>
        </w:rPr>
      </w:pPr>
      <w:r w:rsidRPr="00E15AC6">
        <w:rPr>
          <w:rFonts w:ascii="Times New Roman" w:hAnsi="Times New Roman"/>
          <w:sz w:val="28"/>
          <w:szCs w:val="28"/>
        </w:rPr>
        <w:t xml:space="preserve">З метою виявлення причин зменшення (збільшення) сплати платежів до бюджету великими платниками податків постійно, </w:t>
      </w:r>
      <w:r w:rsidR="00D82264">
        <w:rPr>
          <w:rFonts w:ascii="Times New Roman" w:hAnsi="Times New Roman"/>
          <w:sz w:val="28"/>
          <w:szCs w:val="28"/>
        </w:rPr>
        <w:t>у</w:t>
      </w:r>
      <w:r w:rsidRPr="00E15AC6">
        <w:rPr>
          <w:rFonts w:ascii="Times New Roman" w:hAnsi="Times New Roman"/>
          <w:sz w:val="28"/>
          <w:szCs w:val="28"/>
        </w:rPr>
        <w:t xml:space="preserve"> розрізі кожного платника </w:t>
      </w:r>
      <w:r w:rsidRPr="00E15AC6">
        <w:rPr>
          <w:rFonts w:ascii="Times New Roman" w:hAnsi="Times New Roman"/>
          <w:sz w:val="28"/>
          <w:szCs w:val="28"/>
        </w:rPr>
        <w:lastRenderedPageBreak/>
        <w:t>проводиться аналіз основних показників фінансово-господарської діяльності</w:t>
      </w:r>
      <w:r w:rsidR="00D82264">
        <w:rPr>
          <w:rFonts w:ascii="Times New Roman" w:hAnsi="Times New Roman"/>
          <w:sz w:val="28"/>
          <w:szCs w:val="28"/>
        </w:rPr>
        <w:t>,</w:t>
      </w:r>
      <w:r w:rsidRPr="00E15AC6">
        <w:rPr>
          <w:rFonts w:ascii="Times New Roman" w:hAnsi="Times New Roman"/>
          <w:sz w:val="28"/>
          <w:szCs w:val="28"/>
        </w:rPr>
        <w:t xml:space="preserve"> </w:t>
      </w:r>
      <w:r w:rsidR="00D82264">
        <w:rPr>
          <w:rFonts w:ascii="Times New Roman" w:hAnsi="Times New Roman"/>
          <w:sz w:val="28"/>
          <w:szCs w:val="28"/>
        </w:rPr>
        <w:br/>
      </w:r>
      <w:r w:rsidR="0008442B" w:rsidRPr="00E15AC6">
        <w:rPr>
          <w:rFonts w:ascii="Times New Roman" w:hAnsi="Times New Roman"/>
          <w:sz w:val="28"/>
          <w:szCs w:val="28"/>
        </w:rPr>
        <w:t>у тому числі</w:t>
      </w:r>
      <w:r w:rsidRPr="00E15AC6">
        <w:rPr>
          <w:rFonts w:ascii="Times New Roman" w:hAnsi="Times New Roman"/>
          <w:sz w:val="28"/>
          <w:szCs w:val="28"/>
        </w:rPr>
        <w:t xml:space="preserve"> досліджуються: </w:t>
      </w:r>
    </w:p>
    <w:p w:rsidR="001D64ED" w:rsidRPr="00E15AC6" w:rsidRDefault="001D64ED" w:rsidP="001D64ED">
      <w:pPr>
        <w:tabs>
          <w:tab w:val="left" w:pos="183"/>
          <w:tab w:val="left" w:pos="325"/>
        </w:tabs>
        <w:spacing w:after="0" w:line="240" w:lineRule="auto"/>
        <w:ind w:firstLine="567"/>
        <w:jc w:val="both"/>
        <w:rPr>
          <w:rFonts w:ascii="Times New Roman" w:hAnsi="Times New Roman"/>
          <w:sz w:val="28"/>
          <w:szCs w:val="28"/>
        </w:rPr>
      </w:pPr>
      <w:r w:rsidRPr="00E15AC6">
        <w:rPr>
          <w:rFonts w:ascii="Times New Roman" w:hAnsi="Times New Roman"/>
          <w:sz w:val="28"/>
          <w:szCs w:val="28"/>
        </w:rPr>
        <w:t>галузева специфіка діяльності підприємств;</w:t>
      </w:r>
    </w:p>
    <w:p w:rsidR="001D64ED" w:rsidRPr="00E15AC6" w:rsidRDefault="001D64ED" w:rsidP="001D64ED">
      <w:pPr>
        <w:tabs>
          <w:tab w:val="left" w:pos="183"/>
          <w:tab w:val="left" w:pos="325"/>
        </w:tabs>
        <w:spacing w:after="0" w:line="240" w:lineRule="auto"/>
        <w:ind w:firstLine="567"/>
        <w:jc w:val="both"/>
        <w:rPr>
          <w:rFonts w:ascii="Times New Roman" w:hAnsi="Times New Roman"/>
          <w:sz w:val="28"/>
          <w:szCs w:val="28"/>
        </w:rPr>
      </w:pPr>
      <w:r w:rsidRPr="00E15AC6">
        <w:rPr>
          <w:rFonts w:ascii="Times New Roman" w:hAnsi="Times New Roman"/>
          <w:sz w:val="28"/>
          <w:szCs w:val="28"/>
        </w:rPr>
        <w:t>фактори, які негативно впливають на нарахування податку на прибуток та податку на додану вартість (за звітний період поточного року до відповідного періоду минулого року);</w:t>
      </w:r>
    </w:p>
    <w:p w:rsidR="001D64ED" w:rsidRPr="00E15AC6" w:rsidRDefault="001D64ED" w:rsidP="001D64ED">
      <w:pPr>
        <w:tabs>
          <w:tab w:val="left" w:pos="183"/>
          <w:tab w:val="left" w:pos="325"/>
        </w:tabs>
        <w:spacing w:after="0" w:line="240" w:lineRule="auto"/>
        <w:ind w:firstLine="567"/>
        <w:jc w:val="both"/>
        <w:rPr>
          <w:rFonts w:ascii="Times New Roman" w:hAnsi="Times New Roman"/>
          <w:sz w:val="28"/>
          <w:szCs w:val="28"/>
        </w:rPr>
      </w:pPr>
      <w:r w:rsidRPr="00E15AC6">
        <w:rPr>
          <w:rFonts w:ascii="Times New Roman" w:hAnsi="Times New Roman"/>
          <w:sz w:val="28"/>
          <w:szCs w:val="28"/>
        </w:rPr>
        <w:t>причини зменшення або невідповідності динаміки нарахувань з податку на прибуток при зростанні (зниженні) доходів, що враховуються при визначенні об’єкта оподаткування (за звітний період поточного року до відповідного періоду минулого року), причини збитковості підприємств;</w:t>
      </w:r>
    </w:p>
    <w:p w:rsidR="001D64ED" w:rsidRPr="00E15AC6" w:rsidRDefault="001D64ED" w:rsidP="001D64ED">
      <w:pPr>
        <w:tabs>
          <w:tab w:val="left" w:pos="183"/>
          <w:tab w:val="left" w:pos="325"/>
        </w:tabs>
        <w:spacing w:after="0" w:line="240" w:lineRule="auto"/>
        <w:ind w:firstLine="567"/>
        <w:jc w:val="both"/>
        <w:rPr>
          <w:rFonts w:ascii="Times New Roman" w:hAnsi="Times New Roman"/>
          <w:sz w:val="28"/>
          <w:szCs w:val="28"/>
        </w:rPr>
      </w:pPr>
      <w:r w:rsidRPr="00E15AC6">
        <w:rPr>
          <w:rFonts w:ascii="Times New Roman" w:hAnsi="Times New Roman"/>
          <w:sz w:val="28"/>
          <w:szCs w:val="28"/>
        </w:rPr>
        <w:t xml:space="preserve">причини зменшення або невідповідності динаміки нарахувань з податку на додану вартість при зростанні/зниженні обсягів продажу </w:t>
      </w:r>
      <w:r w:rsidR="00367E0B">
        <w:rPr>
          <w:rFonts w:ascii="Times New Roman" w:hAnsi="Times New Roman"/>
          <w:sz w:val="28"/>
          <w:szCs w:val="28"/>
        </w:rPr>
        <w:t>у</w:t>
      </w:r>
      <w:r w:rsidRPr="00E15AC6">
        <w:rPr>
          <w:rFonts w:ascii="Times New Roman" w:hAnsi="Times New Roman"/>
          <w:sz w:val="28"/>
          <w:szCs w:val="28"/>
        </w:rPr>
        <w:t xml:space="preserve"> </w:t>
      </w:r>
      <w:r w:rsidR="00367E0B">
        <w:rPr>
          <w:rFonts w:ascii="Times New Roman" w:hAnsi="Times New Roman"/>
          <w:sz w:val="28"/>
          <w:szCs w:val="28"/>
        </w:rPr>
        <w:t>порівнянні з відповідним періодом</w:t>
      </w:r>
      <w:r w:rsidRPr="00E15AC6">
        <w:rPr>
          <w:rFonts w:ascii="Times New Roman" w:hAnsi="Times New Roman"/>
          <w:sz w:val="28"/>
          <w:szCs w:val="28"/>
        </w:rPr>
        <w:t xml:space="preserve"> минулого року.</w:t>
      </w:r>
    </w:p>
    <w:p w:rsidR="001D64ED" w:rsidRPr="00E15AC6" w:rsidRDefault="001D64ED" w:rsidP="001D64ED">
      <w:pPr>
        <w:tabs>
          <w:tab w:val="left" w:pos="183"/>
          <w:tab w:val="left" w:pos="325"/>
        </w:tabs>
        <w:spacing w:after="0" w:line="240" w:lineRule="auto"/>
        <w:ind w:firstLine="567"/>
        <w:jc w:val="both"/>
        <w:rPr>
          <w:rFonts w:ascii="Times New Roman" w:hAnsi="Times New Roman"/>
          <w:sz w:val="28"/>
          <w:szCs w:val="28"/>
        </w:rPr>
      </w:pPr>
      <w:r w:rsidRPr="00E15AC6">
        <w:rPr>
          <w:rFonts w:ascii="Times New Roman" w:hAnsi="Times New Roman"/>
          <w:sz w:val="28"/>
          <w:szCs w:val="28"/>
        </w:rPr>
        <w:t xml:space="preserve">За січень – грудень 2024 року найбільшу частку </w:t>
      </w:r>
      <w:r w:rsidR="00842E59">
        <w:rPr>
          <w:rFonts w:ascii="Times New Roman" w:hAnsi="Times New Roman"/>
          <w:sz w:val="28"/>
          <w:szCs w:val="28"/>
        </w:rPr>
        <w:t>у</w:t>
      </w:r>
      <w:r w:rsidRPr="00E15AC6">
        <w:rPr>
          <w:rFonts w:ascii="Times New Roman" w:hAnsi="Times New Roman"/>
          <w:sz w:val="28"/>
          <w:szCs w:val="28"/>
        </w:rPr>
        <w:t xml:space="preserve"> сплаті податків, зборів та платежів (збір) до Зведеного бюджету складає сплата суб’єктами господарювання по таких галузях:  </w:t>
      </w:r>
    </w:p>
    <w:p w:rsidR="001D64ED" w:rsidRPr="00E15AC6" w:rsidRDefault="009445AB" w:rsidP="001D64ED">
      <w:pPr>
        <w:tabs>
          <w:tab w:val="left" w:pos="183"/>
          <w:tab w:val="left" w:pos="325"/>
        </w:tabs>
        <w:spacing w:after="0" w:line="240" w:lineRule="auto"/>
        <w:ind w:firstLine="567"/>
        <w:jc w:val="both"/>
        <w:rPr>
          <w:rFonts w:ascii="Times New Roman" w:hAnsi="Times New Roman"/>
          <w:sz w:val="28"/>
          <w:szCs w:val="28"/>
        </w:rPr>
      </w:pPr>
      <w:proofErr w:type="spellStart"/>
      <w:r>
        <w:rPr>
          <w:rFonts w:ascii="Times New Roman" w:hAnsi="Times New Roman"/>
          <w:sz w:val="28"/>
          <w:szCs w:val="28"/>
        </w:rPr>
        <w:t>ф</w:t>
      </w:r>
      <w:r w:rsidR="001D64ED" w:rsidRPr="00E15AC6">
        <w:rPr>
          <w:rFonts w:ascii="Times New Roman" w:hAnsi="Times New Roman"/>
          <w:sz w:val="28"/>
          <w:szCs w:val="28"/>
        </w:rPr>
        <w:t>iнансова</w:t>
      </w:r>
      <w:proofErr w:type="spellEnd"/>
      <w:r w:rsidR="001D64ED" w:rsidRPr="00E15AC6">
        <w:rPr>
          <w:rFonts w:ascii="Times New Roman" w:hAnsi="Times New Roman"/>
          <w:sz w:val="28"/>
          <w:szCs w:val="28"/>
        </w:rPr>
        <w:t xml:space="preserve"> та страхова </w:t>
      </w:r>
      <w:proofErr w:type="spellStart"/>
      <w:r w:rsidR="001D64ED" w:rsidRPr="00E15AC6">
        <w:rPr>
          <w:rFonts w:ascii="Times New Roman" w:hAnsi="Times New Roman"/>
          <w:sz w:val="28"/>
          <w:szCs w:val="28"/>
        </w:rPr>
        <w:t>дiяльнiсть</w:t>
      </w:r>
      <w:proofErr w:type="spellEnd"/>
      <w:r w:rsidR="001D64ED" w:rsidRPr="00E15AC6">
        <w:rPr>
          <w:rFonts w:ascii="Times New Roman" w:hAnsi="Times New Roman"/>
          <w:sz w:val="28"/>
          <w:szCs w:val="28"/>
        </w:rPr>
        <w:t xml:space="preserve"> – 34,8 </w:t>
      </w:r>
      <w:proofErr w:type="spellStart"/>
      <w:r w:rsidR="0008442B" w:rsidRPr="00E15AC6">
        <w:rPr>
          <w:rFonts w:ascii="Times New Roman" w:hAnsi="Times New Roman"/>
          <w:sz w:val="28"/>
          <w:szCs w:val="28"/>
        </w:rPr>
        <w:t>відс</w:t>
      </w:r>
      <w:proofErr w:type="spellEnd"/>
      <w:r w:rsidR="0008442B" w:rsidRPr="00E15AC6">
        <w:rPr>
          <w:rFonts w:ascii="Times New Roman" w:hAnsi="Times New Roman"/>
          <w:sz w:val="28"/>
          <w:szCs w:val="28"/>
        </w:rPr>
        <w:t>.</w:t>
      </w:r>
      <w:r w:rsidR="001D64ED" w:rsidRPr="00E15AC6">
        <w:rPr>
          <w:rFonts w:ascii="Times New Roman" w:hAnsi="Times New Roman"/>
          <w:sz w:val="28"/>
          <w:szCs w:val="28"/>
        </w:rPr>
        <w:t xml:space="preserve"> від загального збору до З</w:t>
      </w:r>
      <w:r w:rsidR="0008442B" w:rsidRPr="00E15AC6">
        <w:rPr>
          <w:rFonts w:ascii="Times New Roman" w:hAnsi="Times New Roman"/>
          <w:sz w:val="28"/>
          <w:szCs w:val="28"/>
        </w:rPr>
        <w:t>веденого бюджету (156,1 млрд гривень</w:t>
      </w:r>
      <w:r w:rsidR="001D64ED" w:rsidRPr="00E15AC6">
        <w:rPr>
          <w:rFonts w:ascii="Times New Roman" w:hAnsi="Times New Roman"/>
          <w:sz w:val="28"/>
          <w:szCs w:val="28"/>
        </w:rPr>
        <w:t xml:space="preserve">);  </w:t>
      </w:r>
    </w:p>
    <w:p w:rsidR="001D64ED" w:rsidRPr="00E15AC6" w:rsidRDefault="009445AB" w:rsidP="001D64ED">
      <w:pPr>
        <w:tabs>
          <w:tab w:val="left" w:pos="183"/>
          <w:tab w:val="left" w:pos="325"/>
        </w:tabs>
        <w:spacing w:after="0" w:line="240" w:lineRule="auto"/>
        <w:ind w:firstLine="567"/>
        <w:jc w:val="both"/>
        <w:rPr>
          <w:rFonts w:ascii="Times New Roman" w:hAnsi="Times New Roman"/>
          <w:sz w:val="28"/>
          <w:szCs w:val="28"/>
        </w:rPr>
      </w:pPr>
      <w:r>
        <w:rPr>
          <w:rFonts w:ascii="Times New Roman" w:hAnsi="Times New Roman"/>
          <w:sz w:val="28"/>
          <w:szCs w:val="28"/>
        </w:rPr>
        <w:t>о</w:t>
      </w:r>
      <w:r w:rsidR="001D64ED" w:rsidRPr="00E15AC6">
        <w:rPr>
          <w:rFonts w:ascii="Times New Roman" w:hAnsi="Times New Roman"/>
          <w:sz w:val="28"/>
          <w:szCs w:val="28"/>
        </w:rPr>
        <w:t xml:space="preserve">птова та роздрібна торгівля; ремонт автотранспортних засобів i мотоциклів – 10,4 </w:t>
      </w:r>
      <w:proofErr w:type="spellStart"/>
      <w:r w:rsidR="0008442B" w:rsidRPr="00E15AC6">
        <w:rPr>
          <w:rFonts w:ascii="Times New Roman" w:hAnsi="Times New Roman"/>
          <w:sz w:val="28"/>
          <w:szCs w:val="28"/>
        </w:rPr>
        <w:t>відс</w:t>
      </w:r>
      <w:proofErr w:type="spellEnd"/>
      <w:r w:rsidR="0008442B" w:rsidRPr="00E15AC6">
        <w:rPr>
          <w:rFonts w:ascii="Times New Roman" w:hAnsi="Times New Roman"/>
          <w:sz w:val="28"/>
          <w:szCs w:val="28"/>
        </w:rPr>
        <w:t>.</w:t>
      </w:r>
      <w:r w:rsidR="001D64ED" w:rsidRPr="00E15AC6">
        <w:rPr>
          <w:rFonts w:ascii="Times New Roman" w:hAnsi="Times New Roman"/>
          <w:sz w:val="28"/>
          <w:szCs w:val="28"/>
        </w:rPr>
        <w:t xml:space="preserve">  (46,4 млрд гр</w:t>
      </w:r>
      <w:r w:rsidR="0008442B" w:rsidRPr="00E15AC6">
        <w:rPr>
          <w:rFonts w:ascii="Times New Roman" w:hAnsi="Times New Roman"/>
          <w:sz w:val="28"/>
          <w:szCs w:val="28"/>
        </w:rPr>
        <w:t>ивень</w:t>
      </w:r>
      <w:r w:rsidR="001D64ED" w:rsidRPr="00E15AC6">
        <w:rPr>
          <w:rFonts w:ascii="Times New Roman" w:hAnsi="Times New Roman"/>
          <w:sz w:val="28"/>
          <w:szCs w:val="28"/>
        </w:rPr>
        <w:t xml:space="preserve">);  </w:t>
      </w:r>
    </w:p>
    <w:p w:rsidR="001D64ED" w:rsidRPr="00E15AC6" w:rsidRDefault="009445AB" w:rsidP="001D64ED">
      <w:pPr>
        <w:tabs>
          <w:tab w:val="left" w:pos="183"/>
          <w:tab w:val="left" w:pos="325"/>
        </w:tabs>
        <w:spacing w:after="0" w:line="240" w:lineRule="auto"/>
        <w:ind w:firstLine="567"/>
        <w:jc w:val="both"/>
        <w:rPr>
          <w:rFonts w:ascii="Times New Roman" w:hAnsi="Times New Roman"/>
          <w:sz w:val="28"/>
          <w:szCs w:val="28"/>
        </w:rPr>
      </w:pPr>
      <w:r>
        <w:rPr>
          <w:rFonts w:ascii="Times New Roman" w:hAnsi="Times New Roman"/>
          <w:sz w:val="28"/>
          <w:szCs w:val="28"/>
        </w:rPr>
        <w:t>п</w:t>
      </w:r>
      <w:r w:rsidR="001D64ED" w:rsidRPr="00E15AC6">
        <w:rPr>
          <w:rFonts w:ascii="Times New Roman" w:hAnsi="Times New Roman"/>
          <w:sz w:val="28"/>
          <w:szCs w:val="28"/>
        </w:rPr>
        <w:t>остачання електроенергії, газу, пар</w:t>
      </w:r>
      <w:r w:rsidR="0008442B" w:rsidRPr="00E15AC6">
        <w:rPr>
          <w:rFonts w:ascii="Times New Roman" w:hAnsi="Times New Roman"/>
          <w:sz w:val="28"/>
          <w:szCs w:val="28"/>
        </w:rPr>
        <w:t xml:space="preserve">и та кондиційованого повітря – </w:t>
      </w:r>
      <w:r w:rsidR="0008442B" w:rsidRPr="00E15AC6">
        <w:rPr>
          <w:rFonts w:ascii="Times New Roman" w:hAnsi="Times New Roman"/>
          <w:sz w:val="28"/>
          <w:szCs w:val="28"/>
        </w:rPr>
        <w:br/>
      </w:r>
      <w:r w:rsidR="001D64ED" w:rsidRPr="00E15AC6">
        <w:rPr>
          <w:rFonts w:ascii="Times New Roman" w:hAnsi="Times New Roman"/>
          <w:sz w:val="28"/>
          <w:szCs w:val="28"/>
        </w:rPr>
        <w:t xml:space="preserve">10 </w:t>
      </w:r>
      <w:proofErr w:type="spellStart"/>
      <w:r w:rsidR="0008442B" w:rsidRPr="00E15AC6">
        <w:rPr>
          <w:rFonts w:ascii="Times New Roman" w:hAnsi="Times New Roman"/>
          <w:sz w:val="28"/>
          <w:szCs w:val="28"/>
        </w:rPr>
        <w:t>відс</w:t>
      </w:r>
      <w:proofErr w:type="spellEnd"/>
      <w:r w:rsidR="0008442B" w:rsidRPr="00E15AC6">
        <w:rPr>
          <w:rFonts w:ascii="Times New Roman" w:hAnsi="Times New Roman"/>
          <w:sz w:val="28"/>
          <w:szCs w:val="28"/>
        </w:rPr>
        <w:t>.</w:t>
      </w:r>
      <w:r w:rsidR="001D64ED" w:rsidRPr="00E15AC6">
        <w:rPr>
          <w:rFonts w:ascii="Times New Roman" w:hAnsi="Times New Roman"/>
          <w:sz w:val="28"/>
          <w:szCs w:val="28"/>
        </w:rPr>
        <w:t xml:space="preserve"> (45 млрд гр</w:t>
      </w:r>
      <w:r w:rsidR="0008442B" w:rsidRPr="00E15AC6">
        <w:rPr>
          <w:rFonts w:ascii="Times New Roman" w:hAnsi="Times New Roman"/>
          <w:sz w:val="28"/>
          <w:szCs w:val="28"/>
        </w:rPr>
        <w:t>ивень</w:t>
      </w:r>
      <w:r w:rsidR="001D64ED" w:rsidRPr="00E15AC6">
        <w:rPr>
          <w:rFonts w:ascii="Times New Roman" w:hAnsi="Times New Roman"/>
          <w:sz w:val="28"/>
          <w:szCs w:val="28"/>
        </w:rPr>
        <w:t>);</w:t>
      </w:r>
    </w:p>
    <w:p w:rsidR="001D64ED" w:rsidRPr="00E15AC6" w:rsidRDefault="009445AB" w:rsidP="001D64ED">
      <w:pPr>
        <w:tabs>
          <w:tab w:val="left" w:pos="183"/>
          <w:tab w:val="left" w:pos="325"/>
        </w:tabs>
        <w:spacing w:after="0" w:line="240" w:lineRule="auto"/>
        <w:ind w:firstLine="567"/>
        <w:jc w:val="both"/>
        <w:rPr>
          <w:rFonts w:ascii="Times New Roman" w:hAnsi="Times New Roman"/>
          <w:sz w:val="28"/>
          <w:szCs w:val="28"/>
        </w:rPr>
      </w:pPr>
      <w:r>
        <w:rPr>
          <w:rFonts w:ascii="Times New Roman" w:hAnsi="Times New Roman"/>
          <w:sz w:val="28"/>
          <w:szCs w:val="28"/>
        </w:rPr>
        <w:t>п</w:t>
      </w:r>
      <w:r w:rsidR="001D64ED" w:rsidRPr="00E15AC6">
        <w:rPr>
          <w:rFonts w:ascii="Times New Roman" w:hAnsi="Times New Roman"/>
          <w:sz w:val="28"/>
          <w:szCs w:val="28"/>
        </w:rPr>
        <w:t xml:space="preserve">ереробна промисловість – 9,7 </w:t>
      </w:r>
      <w:proofErr w:type="spellStart"/>
      <w:r w:rsidR="0008442B" w:rsidRPr="00E15AC6">
        <w:rPr>
          <w:rFonts w:ascii="Times New Roman" w:hAnsi="Times New Roman"/>
          <w:sz w:val="28"/>
          <w:szCs w:val="28"/>
        </w:rPr>
        <w:t>відс</w:t>
      </w:r>
      <w:proofErr w:type="spellEnd"/>
      <w:r w:rsidR="0008442B" w:rsidRPr="00E15AC6">
        <w:rPr>
          <w:rFonts w:ascii="Times New Roman" w:hAnsi="Times New Roman"/>
          <w:sz w:val="28"/>
          <w:szCs w:val="28"/>
        </w:rPr>
        <w:t>.</w:t>
      </w:r>
      <w:r w:rsidR="001D64ED" w:rsidRPr="00E15AC6">
        <w:rPr>
          <w:rFonts w:ascii="Times New Roman" w:hAnsi="Times New Roman"/>
          <w:sz w:val="28"/>
          <w:szCs w:val="28"/>
        </w:rPr>
        <w:t xml:space="preserve"> (43,6 млрд гр</w:t>
      </w:r>
      <w:r w:rsidR="0008442B" w:rsidRPr="00E15AC6">
        <w:rPr>
          <w:rFonts w:ascii="Times New Roman" w:hAnsi="Times New Roman"/>
          <w:sz w:val="28"/>
          <w:szCs w:val="28"/>
        </w:rPr>
        <w:t>ивень</w:t>
      </w:r>
      <w:r w:rsidR="001D64ED" w:rsidRPr="00E15AC6">
        <w:rPr>
          <w:rFonts w:ascii="Times New Roman" w:hAnsi="Times New Roman"/>
          <w:sz w:val="28"/>
          <w:szCs w:val="28"/>
        </w:rPr>
        <w:t xml:space="preserve">);  </w:t>
      </w:r>
    </w:p>
    <w:p w:rsidR="001D64ED" w:rsidRPr="00E15AC6" w:rsidRDefault="009445AB" w:rsidP="001D64ED">
      <w:pPr>
        <w:tabs>
          <w:tab w:val="left" w:pos="183"/>
          <w:tab w:val="left" w:pos="325"/>
        </w:tabs>
        <w:spacing w:after="0" w:line="240" w:lineRule="auto"/>
        <w:ind w:firstLine="567"/>
        <w:jc w:val="both"/>
        <w:rPr>
          <w:rFonts w:ascii="Times New Roman" w:hAnsi="Times New Roman"/>
          <w:sz w:val="28"/>
          <w:szCs w:val="28"/>
        </w:rPr>
      </w:pPr>
      <w:r>
        <w:rPr>
          <w:rFonts w:ascii="Times New Roman" w:hAnsi="Times New Roman"/>
          <w:sz w:val="28"/>
          <w:szCs w:val="28"/>
        </w:rPr>
        <w:t>д</w:t>
      </w:r>
      <w:r w:rsidR="001D64ED" w:rsidRPr="00E15AC6">
        <w:rPr>
          <w:rFonts w:ascii="Times New Roman" w:hAnsi="Times New Roman"/>
          <w:sz w:val="28"/>
          <w:szCs w:val="28"/>
        </w:rPr>
        <w:t xml:space="preserve">обувна промисловість </w:t>
      </w:r>
      <w:r w:rsidR="0008442B" w:rsidRPr="00E15AC6">
        <w:rPr>
          <w:rFonts w:ascii="Times New Roman" w:hAnsi="Times New Roman"/>
          <w:sz w:val="28"/>
          <w:szCs w:val="28"/>
        </w:rPr>
        <w:t>–</w:t>
      </w:r>
      <w:r w:rsidR="001D64ED" w:rsidRPr="00E15AC6">
        <w:rPr>
          <w:rFonts w:ascii="Times New Roman" w:hAnsi="Times New Roman"/>
          <w:sz w:val="28"/>
          <w:szCs w:val="28"/>
        </w:rPr>
        <w:t xml:space="preserve">  9,1</w:t>
      </w:r>
      <w:r w:rsidR="0008442B" w:rsidRPr="00E15AC6">
        <w:rPr>
          <w:rFonts w:ascii="Times New Roman" w:hAnsi="Times New Roman"/>
          <w:sz w:val="28"/>
          <w:szCs w:val="28"/>
        </w:rPr>
        <w:t xml:space="preserve"> </w:t>
      </w:r>
      <w:proofErr w:type="spellStart"/>
      <w:r w:rsidR="0008442B" w:rsidRPr="00E15AC6">
        <w:rPr>
          <w:rFonts w:ascii="Times New Roman" w:hAnsi="Times New Roman"/>
          <w:sz w:val="28"/>
          <w:szCs w:val="28"/>
        </w:rPr>
        <w:t>відс</w:t>
      </w:r>
      <w:proofErr w:type="spellEnd"/>
      <w:r w:rsidR="0008442B" w:rsidRPr="00E15AC6">
        <w:rPr>
          <w:rFonts w:ascii="Times New Roman" w:hAnsi="Times New Roman"/>
          <w:sz w:val="28"/>
          <w:szCs w:val="28"/>
        </w:rPr>
        <w:t>.</w:t>
      </w:r>
      <w:r w:rsidR="001D64ED" w:rsidRPr="00E15AC6">
        <w:rPr>
          <w:rFonts w:ascii="Times New Roman" w:hAnsi="Times New Roman"/>
          <w:sz w:val="28"/>
          <w:szCs w:val="28"/>
        </w:rPr>
        <w:t xml:space="preserve"> (41 млрд гр</w:t>
      </w:r>
      <w:r w:rsidR="0008442B" w:rsidRPr="00E15AC6">
        <w:rPr>
          <w:rFonts w:ascii="Times New Roman" w:hAnsi="Times New Roman"/>
          <w:sz w:val="28"/>
          <w:szCs w:val="28"/>
        </w:rPr>
        <w:t>ивень</w:t>
      </w:r>
      <w:r w:rsidR="001D64ED" w:rsidRPr="00E15AC6">
        <w:rPr>
          <w:rFonts w:ascii="Times New Roman" w:hAnsi="Times New Roman"/>
          <w:sz w:val="28"/>
          <w:szCs w:val="28"/>
        </w:rPr>
        <w:t>);</w:t>
      </w:r>
    </w:p>
    <w:p w:rsidR="001D64ED" w:rsidRPr="00E15AC6" w:rsidRDefault="009445AB" w:rsidP="001D64ED">
      <w:pPr>
        <w:tabs>
          <w:tab w:val="left" w:pos="183"/>
          <w:tab w:val="left" w:pos="325"/>
        </w:tabs>
        <w:spacing w:after="0" w:line="240" w:lineRule="auto"/>
        <w:ind w:firstLine="567"/>
        <w:jc w:val="both"/>
        <w:rPr>
          <w:rFonts w:ascii="Times New Roman" w:hAnsi="Times New Roman"/>
          <w:sz w:val="28"/>
          <w:szCs w:val="28"/>
        </w:rPr>
      </w:pPr>
      <w:r>
        <w:rPr>
          <w:rFonts w:ascii="Times New Roman" w:hAnsi="Times New Roman"/>
          <w:sz w:val="28"/>
          <w:szCs w:val="28"/>
        </w:rPr>
        <w:t>т</w:t>
      </w:r>
      <w:r w:rsidR="001D64ED" w:rsidRPr="00E15AC6">
        <w:rPr>
          <w:rFonts w:ascii="Times New Roman" w:hAnsi="Times New Roman"/>
          <w:sz w:val="28"/>
          <w:szCs w:val="28"/>
        </w:rPr>
        <w:t xml:space="preserve">ранспорт, складське господарство, поштова та кур'єрська діяльність  </w:t>
      </w:r>
      <w:r w:rsidR="0008442B" w:rsidRPr="00E15AC6">
        <w:rPr>
          <w:rFonts w:ascii="Times New Roman" w:hAnsi="Times New Roman"/>
          <w:sz w:val="28"/>
          <w:szCs w:val="28"/>
        </w:rPr>
        <w:t>–</w:t>
      </w:r>
      <w:r>
        <w:rPr>
          <w:rFonts w:ascii="Times New Roman" w:hAnsi="Times New Roman"/>
          <w:sz w:val="28"/>
          <w:szCs w:val="28"/>
        </w:rPr>
        <w:br/>
      </w:r>
      <w:r w:rsidR="001D64ED" w:rsidRPr="00E15AC6">
        <w:rPr>
          <w:rFonts w:ascii="Times New Roman" w:hAnsi="Times New Roman"/>
          <w:sz w:val="28"/>
          <w:szCs w:val="28"/>
        </w:rPr>
        <w:t xml:space="preserve"> 7,8 </w:t>
      </w:r>
      <w:proofErr w:type="spellStart"/>
      <w:r w:rsidR="0008442B" w:rsidRPr="00E15AC6">
        <w:rPr>
          <w:rFonts w:ascii="Times New Roman" w:hAnsi="Times New Roman"/>
          <w:sz w:val="28"/>
          <w:szCs w:val="28"/>
        </w:rPr>
        <w:t>відс</w:t>
      </w:r>
      <w:proofErr w:type="spellEnd"/>
      <w:r w:rsidR="0008442B" w:rsidRPr="00E15AC6">
        <w:rPr>
          <w:rFonts w:ascii="Times New Roman" w:hAnsi="Times New Roman"/>
          <w:sz w:val="28"/>
          <w:szCs w:val="28"/>
        </w:rPr>
        <w:t>.</w:t>
      </w:r>
      <w:r w:rsidR="001D64ED" w:rsidRPr="00E15AC6">
        <w:rPr>
          <w:rFonts w:ascii="Times New Roman" w:hAnsi="Times New Roman"/>
          <w:sz w:val="28"/>
          <w:szCs w:val="28"/>
        </w:rPr>
        <w:t xml:space="preserve"> (35 млрд гр</w:t>
      </w:r>
      <w:r w:rsidR="0008442B" w:rsidRPr="00E15AC6">
        <w:rPr>
          <w:rFonts w:ascii="Times New Roman" w:hAnsi="Times New Roman"/>
          <w:sz w:val="28"/>
          <w:szCs w:val="28"/>
        </w:rPr>
        <w:t>ивень</w:t>
      </w:r>
      <w:r w:rsidR="001D64ED" w:rsidRPr="00E15AC6">
        <w:rPr>
          <w:rFonts w:ascii="Times New Roman" w:hAnsi="Times New Roman"/>
          <w:sz w:val="28"/>
          <w:szCs w:val="28"/>
        </w:rPr>
        <w:t>).</w:t>
      </w:r>
    </w:p>
    <w:p w:rsidR="001D64ED" w:rsidRPr="00E15AC6" w:rsidRDefault="001D64ED" w:rsidP="001D64ED">
      <w:pPr>
        <w:tabs>
          <w:tab w:val="left" w:pos="183"/>
          <w:tab w:val="left" w:pos="325"/>
        </w:tabs>
        <w:spacing w:after="0" w:line="240" w:lineRule="auto"/>
        <w:ind w:firstLine="567"/>
        <w:jc w:val="both"/>
        <w:rPr>
          <w:rFonts w:ascii="Times New Roman" w:hAnsi="Times New Roman"/>
          <w:sz w:val="28"/>
          <w:szCs w:val="28"/>
        </w:rPr>
      </w:pPr>
      <w:r w:rsidRPr="00E15AC6">
        <w:rPr>
          <w:rFonts w:ascii="Times New Roman" w:hAnsi="Times New Roman"/>
          <w:sz w:val="28"/>
          <w:szCs w:val="28"/>
        </w:rPr>
        <w:t xml:space="preserve">Найбільше зростання сплати за січень – грудень 2024 року відносно </w:t>
      </w:r>
      <w:r w:rsidR="00181193">
        <w:rPr>
          <w:rFonts w:ascii="Times New Roman" w:hAnsi="Times New Roman"/>
          <w:sz w:val="28"/>
          <w:szCs w:val="28"/>
        </w:rPr>
        <w:br/>
      </w:r>
      <w:r w:rsidRPr="00E15AC6">
        <w:rPr>
          <w:rFonts w:ascii="Times New Roman" w:hAnsi="Times New Roman"/>
          <w:sz w:val="28"/>
          <w:szCs w:val="28"/>
        </w:rPr>
        <w:t xml:space="preserve">січня – грудня 2023 року відбулось у таких галузях:  </w:t>
      </w:r>
    </w:p>
    <w:p w:rsidR="001D64ED" w:rsidRPr="00E15AC6" w:rsidRDefault="009445AB" w:rsidP="001D64ED">
      <w:pPr>
        <w:tabs>
          <w:tab w:val="left" w:pos="183"/>
          <w:tab w:val="left" w:pos="325"/>
        </w:tabs>
        <w:spacing w:after="0" w:line="240" w:lineRule="auto"/>
        <w:ind w:firstLine="567"/>
        <w:jc w:val="both"/>
        <w:rPr>
          <w:rFonts w:ascii="Times New Roman" w:hAnsi="Times New Roman"/>
          <w:sz w:val="28"/>
          <w:szCs w:val="28"/>
        </w:rPr>
      </w:pPr>
      <w:proofErr w:type="spellStart"/>
      <w:r>
        <w:rPr>
          <w:rFonts w:ascii="Times New Roman" w:hAnsi="Times New Roman"/>
          <w:sz w:val="28"/>
          <w:szCs w:val="28"/>
        </w:rPr>
        <w:t>ф</w:t>
      </w:r>
      <w:r w:rsidR="001D64ED" w:rsidRPr="00E15AC6">
        <w:rPr>
          <w:rFonts w:ascii="Times New Roman" w:hAnsi="Times New Roman"/>
          <w:sz w:val="28"/>
          <w:szCs w:val="28"/>
        </w:rPr>
        <w:t>iнансова</w:t>
      </w:r>
      <w:proofErr w:type="spellEnd"/>
      <w:r w:rsidR="001D64ED" w:rsidRPr="00E15AC6">
        <w:rPr>
          <w:rFonts w:ascii="Times New Roman" w:hAnsi="Times New Roman"/>
          <w:sz w:val="28"/>
          <w:szCs w:val="28"/>
        </w:rPr>
        <w:t xml:space="preserve"> та страхова </w:t>
      </w:r>
      <w:proofErr w:type="spellStart"/>
      <w:r w:rsidR="001D64ED" w:rsidRPr="00E15AC6">
        <w:rPr>
          <w:rFonts w:ascii="Times New Roman" w:hAnsi="Times New Roman"/>
          <w:sz w:val="28"/>
          <w:szCs w:val="28"/>
        </w:rPr>
        <w:t>дi</w:t>
      </w:r>
      <w:r w:rsidR="001D64ED" w:rsidRPr="00713B17">
        <w:rPr>
          <w:rFonts w:ascii="Times New Roman" w:hAnsi="Times New Roman"/>
          <w:sz w:val="28"/>
          <w:szCs w:val="28"/>
        </w:rPr>
        <w:t>я</w:t>
      </w:r>
      <w:r w:rsidR="001D64ED" w:rsidRPr="00E15AC6">
        <w:rPr>
          <w:rFonts w:ascii="Times New Roman" w:hAnsi="Times New Roman"/>
          <w:sz w:val="28"/>
          <w:szCs w:val="28"/>
        </w:rPr>
        <w:t>льнiсть</w:t>
      </w:r>
      <w:proofErr w:type="spellEnd"/>
      <w:r w:rsidR="001D64ED" w:rsidRPr="00E15AC6">
        <w:rPr>
          <w:rFonts w:ascii="Times New Roman" w:hAnsi="Times New Roman"/>
          <w:sz w:val="28"/>
          <w:szCs w:val="28"/>
        </w:rPr>
        <w:t xml:space="preserve"> – зростання майже у 3</w:t>
      </w:r>
      <w:r w:rsidR="001D64ED" w:rsidRPr="00E15AC6">
        <w:rPr>
          <w:rFonts w:ascii="Times New Roman" w:hAnsi="Times New Roman"/>
          <w:sz w:val="28"/>
          <w:szCs w:val="28"/>
          <w:lang w:val="en-US"/>
        </w:rPr>
        <w:t> </w:t>
      </w:r>
      <w:r w:rsidR="00181193">
        <w:rPr>
          <w:rFonts w:ascii="Times New Roman" w:hAnsi="Times New Roman"/>
          <w:sz w:val="28"/>
          <w:szCs w:val="28"/>
        </w:rPr>
        <w:t xml:space="preserve">рази </w:t>
      </w:r>
      <w:r w:rsidR="001D64ED" w:rsidRPr="00E15AC6">
        <w:rPr>
          <w:rFonts w:ascii="Times New Roman" w:hAnsi="Times New Roman"/>
          <w:sz w:val="28"/>
          <w:szCs w:val="28"/>
        </w:rPr>
        <w:t xml:space="preserve"> </w:t>
      </w:r>
      <w:r w:rsidR="0008442B" w:rsidRPr="00E15AC6">
        <w:rPr>
          <w:rFonts w:ascii="Times New Roman" w:hAnsi="Times New Roman"/>
          <w:sz w:val="28"/>
          <w:szCs w:val="28"/>
        </w:rPr>
        <w:br/>
      </w:r>
      <w:r w:rsidR="001D64ED" w:rsidRPr="00E15AC6">
        <w:rPr>
          <w:rFonts w:ascii="Times New Roman" w:hAnsi="Times New Roman"/>
          <w:sz w:val="28"/>
          <w:szCs w:val="28"/>
        </w:rPr>
        <w:t xml:space="preserve">або +100,2 млрд гривень;  </w:t>
      </w:r>
    </w:p>
    <w:p w:rsidR="001D64ED" w:rsidRPr="00E15AC6" w:rsidRDefault="009445AB" w:rsidP="001D64ED">
      <w:pPr>
        <w:tabs>
          <w:tab w:val="left" w:pos="183"/>
          <w:tab w:val="left" w:pos="325"/>
        </w:tabs>
        <w:spacing w:after="0" w:line="240" w:lineRule="auto"/>
        <w:ind w:firstLine="567"/>
        <w:jc w:val="both"/>
        <w:rPr>
          <w:rFonts w:ascii="Times New Roman" w:hAnsi="Times New Roman"/>
          <w:sz w:val="28"/>
          <w:szCs w:val="28"/>
        </w:rPr>
      </w:pPr>
      <w:r>
        <w:rPr>
          <w:rFonts w:ascii="Times New Roman" w:hAnsi="Times New Roman"/>
          <w:sz w:val="28"/>
          <w:szCs w:val="28"/>
        </w:rPr>
        <w:t>п</w:t>
      </w:r>
      <w:r w:rsidR="001D64ED" w:rsidRPr="00E15AC6">
        <w:rPr>
          <w:rFonts w:ascii="Times New Roman" w:hAnsi="Times New Roman"/>
          <w:sz w:val="28"/>
          <w:szCs w:val="28"/>
        </w:rPr>
        <w:t xml:space="preserve">остачання електроенергії, газу, пари та кондиційованого повітря – зростання на 47,8 </w:t>
      </w:r>
      <w:proofErr w:type="spellStart"/>
      <w:r w:rsidR="0008442B" w:rsidRPr="00E15AC6">
        <w:rPr>
          <w:rFonts w:ascii="Times New Roman" w:hAnsi="Times New Roman"/>
          <w:sz w:val="28"/>
          <w:szCs w:val="28"/>
        </w:rPr>
        <w:t>відс</w:t>
      </w:r>
      <w:proofErr w:type="spellEnd"/>
      <w:r w:rsidR="0008442B" w:rsidRPr="00E15AC6">
        <w:rPr>
          <w:rFonts w:ascii="Times New Roman" w:hAnsi="Times New Roman"/>
          <w:sz w:val="28"/>
          <w:szCs w:val="28"/>
        </w:rPr>
        <w:t>.</w:t>
      </w:r>
      <w:r w:rsidR="001D64ED" w:rsidRPr="00E15AC6">
        <w:rPr>
          <w:rFonts w:ascii="Times New Roman" w:hAnsi="Times New Roman"/>
          <w:sz w:val="28"/>
          <w:szCs w:val="28"/>
        </w:rPr>
        <w:t xml:space="preserve"> або +14,5 млрд гривень;  </w:t>
      </w:r>
    </w:p>
    <w:p w:rsidR="001D64ED" w:rsidRPr="00E15AC6" w:rsidRDefault="009445AB" w:rsidP="001D64ED">
      <w:pPr>
        <w:tabs>
          <w:tab w:val="left" w:pos="183"/>
          <w:tab w:val="left" w:pos="325"/>
        </w:tabs>
        <w:spacing w:after="0" w:line="240" w:lineRule="auto"/>
        <w:ind w:firstLine="567"/>
        <w:jc w:val="both"/>
        <w:rPr>
          <w:rFonts w:ascii="Times New Roman" w:hAnsi="Times New Roman"/>
          <w:sz w:val="28"/>
          <w:szCs w:val="28"/>
        </w:rPr>
      </w:pPr>
      <w:r>
        <w:rPr>
          <w:rFonts w:ascii="Times New Roman" w:hAnsi="Times New Roman"/>
          <w:sz w:val="28"/>
          <w:szCs w:val="28"/>
        </w:rPr>
        <w:t>п</w:t>
      </w:r>
      <w:r w:rsidR="001D64ED" w:rsidRPr="00E15AC6">
        <w:rPr>
          <w:rFonts w:ascii="Times New Roman" w:hAnsi="Times New Roman"/>
          <w:sz w:val="28"/>
          <w:szCs w:val="28"/>
        </w:rPr>
        <w:t xml:space="preserve">рофесійна, наукова та технічна діяльність </w:t>
      </w:r>
      <w:r w:rsidR="0008442B" w:rsidRPr="00E15AC6">
        <w:rPr>
          <w:rFonts w:ascii="Times New Roman" w:hAnsi="Times New Roman"/>
          <w:sz w:val="28"/>
          <w:szCs w:val="28"/>
        </w:rPr>
        <w:t>–</w:t>
      </w:r>
      <w:r w:rsidR="00181193">
        <w:rPr>
          <w:rFonts w:ascii="Times New Roman" w:hAnsi="Times New Roman"/>
          <w:sz w:val="28"/>
          <w:szCs w:val="28"/>
        </w:rPr>
        <w:t xml:space="preserve"> зростання майже в 2 рази</w:t>
      </w:r>
      <w:r w:rsidR="001D64ED" w:rsidRPr="00E15AC6">
        <w:rPr>
          <w:rFonts w:ascii="Times New Roman" w:hAnsi="Times New Roman"/>
          <w:sz w:val="28"/>
          <w:szCs w:val="28"/>
        </w:rPr>
        <w:t xml:space="preserve"> або +14,2 млрд гр</w:t>
      </w:r>
      <w:r w:rsidR="0008442B" w:rsidRPr="00E15AC6">
        <w:rPr>
          <w:rFonts w:ascii="Times New Roman" w:hAnsi="Times New Roman"/>
          <w:sz w:val="28"/>
          <w:szCs w:val="28"/>
        </w:rPr>
        <w:t>ивень</w:t>
      </w:r>
      <w:r w:rsidR="001D64ED" w:rsidRPr="00E15AC6">
        <w:rPr>
          <w:rFonts w:ascii="Times New Roman" w:hAnsi="Times New Roman"/>
          <w:sz w:val="28"/>
          <w:szCs w:val="28"/>
        </w:rPr>
        <w:t xml:space="preserve">;                           </w:t>
      </w:r>
    </w:p>
    <w:p w:rsidR="001D64ED" w:rsidRPr="00E15AC6" w:rsidRDefault="009445AB" w:rsidP="001D64ED">
      <w:pPr>
        <w:tabs>
          <w:tab w:val="left" w:pos="183"/>
          <w:tab w:val="left" w:pos="325"/>
        </w:tabs>
        <w:spacing w:after="0" w:line="240" w:lineRule="auto"/>
        <w:ind w:firstLine="567"/>
        <w:jc w:val="both"/>
        <w:rPr>
          <w:rFonts w:ascii="Times New Roman" w:hAnsi="Times New Roman"/>
          <w:sz w:val="28"/>
          <w:szCs w:val="28"/>
        </w:rPr>
      </w:pPr>
      <w:r>
        <w:rPr>
          <w:rFonts w:ascii="Times New Roman" w:hAnsi="Times New Roman"/>
          <w:sz w:val="28"/>
          <w:szCs w:val="28"/>
        </w:rPr>
        <w:t>т</w:t>
      </w:r>
      <w:r w:rsidR="001D64ED" w:rsidRPr="00E15AC6">
        <w:rPr>
          <w:rFonts w:ascii="Times New Roman" w:hAnsi="Times New Roman"/>
          <w:sz w:val="28"/>
          <w:szCs w:val="28"/>
        </w:rPr>
        <w:t xml:space="preserve">ранспорт, складське господарство, поштова та кур'єрська діяльність – зростання на 51,1 </w:t>
      </w:r>
      <w:proofErr w:type="spellStart"/>
      <w:r w:rsidR="0008442B" w:rsidRPr="00E15AC6">
        <w:rPr>
          <w:rFonts w:ascii="Times New Roman" w:hAnsi="Times New Roman"/>
          <w:sz w:val="28"/>
          <w:szCs w:val="28"/>
        </w:rPr>
        <w:t>відс</w:t>
      </w:r>
      <w:proofErr w:type="spellEnd"/>
      <w:r w:rsidR="0008442B" w:rsidRPr="00E15AC6">
        <w:rPr>
          <w:rFonts w:ascii="Times New Roman" w:hAnsi="Times New Roman"/>
          <w:sz w:val="28"/>
          <w:szCs w:val="28"/>
        </w:rPr>
        <w:t>.</w:t>
      </w:r>
      <w:r w:rsidR="001D64ED" w:rsidRPr="00E15AC6">
        <w:rPr>
          <w:rFonts w:ascii="Times New Roman" w:hAnsi="Times New Roman"/>
          <w:sz w:val="28"/>
          <w:szCs w:val="28"/>
        </w:rPr>
        <w:t xml:space="preserve"> або +11,9 млрд гривень; </w:t>
      </w:r>
    </w:p>
    <w:p w:rsidR="001D64ED" w:rsidRPr="00E15AC6" w:rsidRDefault="009445AB" w:rsidP="001D64ED">
      <w:pPr>
        <w:tabs>
          <w:tab w:val="left" w:pos="183"/>
          <w:tab w:val="left" w:pos="325"/>
        </w:tabs>
        <w:spacing w:after="0" w:line="240" w:lineRule="auto"/>
        <w:ind w:firstLine="567"/>
        <w:jc w:val="both"/>
        <w:rPr>
          <w:rFonts w:ascii="Times New Roman" w:hAnsi="Times New Roman"/>
          <w:sz w:val="28"/>
          <w:szCs w:val="28"/>
        </w:rPr>
      </w:pPr>
      <w:r>
        <w:rPr>
          <w:rFonts w:ascii="Times New Roman" w:hAnsi="Times New Roman"/>
          <w:sz w:val="28"/>
          <w:szCs w:val="28"/>
        </w:rPr>
        <w:t>д</w:t>
      </w:r>
      <w:r w:rsidR="001D64ED" w:rsidRPr="00E15AC6">
        <w:rPr>
          <w:rFonts w:ascii="Times New Roman" w:hAnsi="Times New Roman"/>
          <w:sz w:val="28"/>
          <w:szCs w:val="28"/>
        </w:rPr>
        <w:t xml:space="preserve">обувна промисловість </w:t>
      </w:r>
      <w:r w:rsidR="0008442B" w:rsidRPr="00E15AC6">
        <w:rPr>
          <w:rFonts w:ascii="Times New Roman" w:hAnsi="Times New Roman"/>
          <w:sz w:val="28"/>
          <w:szCs w:val="28"/>
        </w:rPr>
        <w:t>–</w:t>
      </w:r>
      <w:r w:rsidR="001D64ED" w:rsidRPr="00E15AC6">
        <w:rPr>
          <w:rFonts w:ascii="Times New Roman" w:hAnsi="Times New Roman"/>
          <w:sz w:val="28"/>
          <w:szCs w:val="28"/>
        </w:rPr>
        <w:t xml:space="preserve">  зростання на 11,3 </w:t>
      </w:r>
      <w:proofErr w:type="spellStart"/>
      <w:r w:rsidR="0008442B" w:rsidRPr="00E15AC6">
        <w:rPr>
          <w:rFonts w:ascii="Times New Roman" w:hAnsi="Times New Roman"/>
          <w:sz w:val="28"/>
          <w:szCs w:val="28"/>
        </w:rPr>
        <w:t>відс</w:t>
      </w:r>
      <w:proofErr w:type="spellEnd"/>
      <w:r w:rsidR="0008442B" w:rsidRPr="00E15AC6">
        <w:rPr>
          <w:rFonts w:ascii="Times New Roman" w:hAnsi="Times New Roman"/>
          <w:sz w:val="28"/>
          <w:szCs w:val="28"/>
        </w:rPr>
        <w:t>.</w:t>
      </w:r>
      <w:r w:rsidR="001D64ED" w:rsidRPr="00E15AC6">
        <w:rPr>
          <w:rFonts w:ascii="Times New Roman" w:hAnsi="Times New Roman"/>
          <w:sz w:val="28"/>
          <w:szCs w:val="28"/>
        </w:rPr>
        <w:t xml:space="preserve"> або +4,2</w:t>
      </w:r>
      <w:r w:rsidR="001D64ED" w:rsidRPr="00E15AC6">
        <w:rPr>
          <w:rFonts w:ascii="Times New Roman" w:hAnsi="Times New Roman"/>
          <w:sz w:val="28"/>
          <w:szCs w:val="28"/>
          <w:lang w:val="en-US"/>
        </w:rPr>
        <w:t> </w:t>
      </w:r>
      <w:r w:rsidR="001D64ED" w:rsidRPr="00E15AC6">
        <w:rPr>
          <w:rFonts w:ascii="Times New Roman" w:hAnsi="Times New Roman"/>
          <w:sz w:val="28"/>
          <w:szCs w:val="28"/>
        </w:rPr>
        <w:t>млрд гр</w:t>
      </w:r>
      <w:r w:rsidR="0008442B" w:rsidRPr="00E15AC6">
        <w:rPr>
          <w:rFonts w:ascii="Times New Roman" w:hAnsi="Times New Roman"/>
          <w:sz w:val="28"/>
          <w:szCs w:val="28"/>
        </w:rPr>
        <w:t>ивень</w:t>
      </w:r>
      <w:r w:rsidR="001D64ED" w:rsidRPr="00E15AC6">
        <w:rPr>
          <w:rFonts w:ascii="Times New Roman" w:hAnsi="Times New Roman"/>
          <w:sz w:val="28"/>
          <w:szCs w:val="28"/>
        </w:rPr>
        <w:t xml:space="preserve">;  </w:t>
      </w:r>
    </w:p>
    <w:p w:rsidR="000D7730" w:rsidRPr="00E15AC6" w:rsidRDefault="009445AB" w:rsidP="001D64ED">
      <w:pPr>
        <w:spacing w:after="0" w:line="240" w:lineRule="auto"/>
        <w:ind w:firstLine="567"/>
        <w:jc w:val="both"/>
        <w:rPr>
          <w:rFonts w:ascii="Times New Roman" w:hAnsi="Times New Roman"/>
          <w:sz w:val="28"/>
          <w:szCs w:val="28"/>
        </w:rPr>
      </w:pPr>
      <w:r>
        <w:rPr>
          <w:rFonts w:ascii="Times New Roman" w:hAnsi="Times New Roman"/>
          <w:sz w:val="28"/>
          <w:szCs w:val="28"/>
        </w:rPr>
        <w:t>п</w:t>
      </w:r>
      <w:r w:rsidR="005469E6">
        <w:rPr>
          <w:rFonts w:ascii="Times New Roman" w:hAnsi="Times New Roman"/>
          <w:sz w:val="28"/>
          <w:szCs w:val="28"/>
        </w:rPr>
        <w:t>ереробна промисловість</w:t>
      </w:r>
      <w:r w:rsidR="001D64ED" w:rsidRPr="00E15AC6">
        <w:rPr>
          <w:rFonts w:ascii="Times New Roman" w:hAnsi="Times New Roman"/>
          <w:sz w:val="28"/>
          <w:szCs w:val="28"/>
        </w:rPr>
        <w:t xml:space="preserve"> – зростання на 4,7 </w:t>
      </w:r>
      <w:proofErr w:type="spellStart"/>
      <w:r w:rsidR="0008442B" w:rsidRPr="00E15AC6">
        <w:rPr>
          <w:rFonts w:ascii="Times New Roman" w:hAnsi="Times New Roman"/>
          <w:sz w:val="28"/>
          <w:szCs w:val="28"/>
        </w:rPr>
        <w:t>відс</w:t>
      </w:r>
      <w:proofErr w:type="spellEnd"/>
      <w:r w:rsidR="0008442B" w:rsidRPr="00E15AC6">
        <w:rPr>
          <w:rFonts w:ascii="Times New Roman" w:hAnsi="Times New Roman"/>
          <w:sz w:val="28"/>
          <w:szCs w:val="28"/>
        </w:rPr>
        <w:t>.</w:t>
      </w:r>
      <w:r w:rsidR="001D64ED" w:rsidRPr="00E15AC6">
        <w:rPr>
          <w:rFonts w:ascii="Times New Roman" w:hAnsi="Times New Roman"/>
          <w:sz w:val="28"/>
          <w:szCs w:val="28"/>
        </w:rPr>
        <w:t xml:space="preserve"> або +2</w:t>
      </w:r>
      <w:r w:rsidR="001D64ED" w:rsidRPr="00E15AC6">
        <w:rPr>
          <w:rFonts w:ascii="Times New Roman" w:hAnsi="Times New Roman"/>
          <w:sz w:val="28"/>
          <w:szCs w:val="28"/>
          <w:lang w:val="en-US"/>
        </w:rPr>
        <w:t> </w:t>
      </w:r>
      <w:r w:rsidR="001D64ED" w:rsidRPr="00E15AC6">
        <w:rPr>
          <w:rFonts w:ascii="Times New Roman" w:hAnsi="Times New Roman"/>
          <w:sz w:val="28"/>
          <w:szCs w:val="28"/>
        </w:rPr>
        <w:t>млрд гр</w:t>
      </w:r>
      <w:r w:rsidR="0008442B" w:rsidRPr="00E15AC6">
        <w:rPr>
          <w:rFonts w:ascii="Times New Roman" w:hAnsi="Times New Roman"/>
          <w:sz w:val="28"/>
          <w:szCs w:val="28"/>
        </w:rPr>
        <w:t>ивень</w:t>
      </w:r>
      <w:r w:rsidR="001D64ED" w:rsidRPr="00E15AC6">
        <w:rPr>
          <w:rFonts w:ascii="Times New Roman" w:hAnsi="Times New Roman"/>
          <w:sz w:val="28"/>
          <w:szCs w:val="28"/>
        </w:rPr>
        <w:t xml:space="preserve">.  </w:t>
      </w:r>
    </w:p>
    <w:p w:rsidR="001D64ED" w:rsidRPr="0008442B" w:rsidRDefault="001D64ED" w:rsidP="001D64ED">
      <w:pPr>
        <w:spacing w:after="0" w:line="240" w:lineRule="auto"/>
        <w:ind w:firstLine="567"/>
        <w:jc w:val="both"/>
        <w:rPr>
          <w:rFonts w:ascii="Times New Roman" w:hAnsi="Times New Roman"/>
          <w:i/>
          <w:sz w:val="28"/>
          <w:szCs w:val="28"/>
        </w:rPr>
      </w:pPr>
    </w:p>
    <w:p w:rsidR="00A3736A" w:rsidRDefault="00A3736A" w:rsidP="000D1489">
      <w:pPr>
        <w:spacing w:after="0" w:line="240" w:lineRule="auto"/>
        <w:ind w:firstLine="567"/>
        <w:jc w:val="center"/>
        <w:rPr>
          <w:rFonts w:ascii="Times New Roman" w:hAnsi="Times New Roman"/>
          <w:b/>
          <w:sz w:val="28"/>
          <w:szCs w:val="28"/>
        </w:rPr>
      </w:pPr>
      <w:r w:rsidRPr="004C0FD5">
        <w:rPr>
          <w:rFonts w:ascii="Times New Roman" w:hAnsi="Times New Roman"/>
          <w:b/>
          <w:sz w:val="28"/>
          <w:szCs w:val="28"/>
        </w:rPr>
        <w:t>Відпрацювання учасників кластерних груп</w:t>
      </w:r>
    </w:p>
    <w:p w:rsidR="00A3736A" w:rsidRPr="002802CE" w:rsidRDefault="00A3736A" w:rsidP="000D1489">
      <w:pPr>
        <w:spacing w:after="0" w:line="240" w:lineRule="auto"/>
        <w:ind w:firstLine="567"/>
        <w:jc w:val="center"/>
        <w:rPr>
          <w:rFonts w:ascii="Times New Roman" w:hAnsi="Times New Roman"/>
          <w:b/>
          <w:sz w:val="24"/>
          <w:szCs w:val="24"/>
        </w:rPr>
      </w:pPr>
    </w:p>
    <w:p w:rsidR="0008442B" w:rsidRPr="00E15AC6" w:rsidRDefault="00EB36FB" w:rsidP="0008442B">
      <w:pPr>
        <w:tabs>
          <w:tab w:val="left" w:pos="282"/>
        </w:tabs>
        <w:spacing w:after="0" w:line="240" w:lineRule="auto"/>
        <w:ind w:firstLine="567"/>
        <w:jc w:val="both"/>
        <w:rPr>
          <w:rFonts w:ascii="Times New Roman" w:hAnsi="Times New Roman"/>
          <w:sz w:val="28"/>
          <w:szCs w:val="28"/>
        </w:rPr>
      </w:pPr>
      <w:r w:rsidRPr="00E15AC6">
        <w:rPr>
          <w:rFonts w:ascii="Times New Roman" w:hAnsi="Times New Roman"/>
          <w:sz w:val="28"/>
          <w:szCs w:val="28"/>
        </w:rPr>
        <w:t>З</w:t>
      </w:r>
      <w:r w:rsidR="00390DE2" w:rsidRPr="00E15AC6">
        <w:rPr>
          <w:rFonts w:ascii="Times New Roman" w:hAnsi="Times New Roman"/>
          <w:sz w:val="28"/>
          <w:szCs w:val="28"/>
        </w:rPr>
        <w:t>дійснювався</w:t>
      </w:r>
      <w:r w:rsidR="00A10D32" w:rsidRPr="00E15AC6">
        <w:rPr>
          <w:rFonts w:ascii="Times New Roman" w:hAnsi="Times New Roman"/>
          <w:sz w:val="28"/>
          <w:szCs w:val="28"/>
        </w:rPr>
        <w:t xml:space="preserve"> аналіз щодо приналежності до відповідних кластерних груп підприємств, які перебувають на податковому обліку в </w:t>
      </w:r>
      <w:r w:rsidR="00082B1C" w:rsidRPr="00E15AC6">
        <w:rPr>
          <w:rFonts w:ascii="Times New Roman" w:hAnsi="Times New Roman"/>
          <w:sz w:val="28"/>
          <w:szCs w:val="28"/>
        </w:rPr>
        <w:t>М</w:t>
      </w:r>
      <w:r w:rsidR="00A10D32" w:rsidRPr="00E15AC6">
        <w:rPr>
          <w:rFonts w:ascii="Times New Roman" w:hAnsi="Times New Roman"/>
          <w:sz w:val="28"/>
          <w:szCs w:val="28"/>
        </w:rPr>
        <w:t xml:space="preserve">іжрегіональному управлінні та щоквартально надаються пропозиції щодо внесення </w:t>
      </w:r>
      <w:r w:rsidR="00A10D32" w:rsidRPr="00E15AC6">
        <w:rPr>
          <w:rFonts w:ascii="Times New Roman" w:hAnsi="Times New Roman"/>
          <w:color w:val="000000"/>
          <w:spacing w:val="-4"/>
          <w:sz w:val="28"/>
          <w:szCs w:val="28"/>
        </w:rPr>
        <w:t xml:space="preserve">змін до </w:t>
      </w:r>
      <w:r w:rsidR="00A10D32" w:rsidRPr="00E15AC6">
        <w:rPr>
          <w:rFonts w:ascii="Times New Roman" w:hAnsi="Times New Roman"/>
          <w:color w:val="000000"/>
          <w:spacing w:val="-4"/>
          <w:sz w:val="28"/>
          <w:szCs w:val="28"/>
        </w:rPr>
        <w:lastRenderedPageBreak/>
        <w:t>Реєстру кластерних груп суб’єктів господарювання на поточний</w:t>
      </w:r>
      <w:r w:rsidR="00A10D32" w:rsidRPr="00E15AC6">
        <w:rPr>
          <w:rFonts w:ascii="Times New Roman" w:hAnsi="Times New Roman"/>
          <w:sz w:val="28"/>
          <w:szCs w:val="28"/>
        </w:rPr>
        <w:t xml:space="preserve"> рік </w:t>
      </w:r>
      <w:r w:rsidR="0008442B" w:rsidRPr="00E15AC6">
        <w:rPr>
          <w:rFonts w:ascii="Times New Roman" w:hAnsi="Times New Roman"/>
          <w:sz w:val="28"/>
          <w:szCs w:val="28"/>
        </w:rPr>
        <w:br/>
        <w:t>(лист</w:t>
      </w:r>
      <w:r w:rsidR="00181193">
        <w:rPr>
          <w:rFonts w:ascii="Times New Roman" w:hAnsi="Times New Roman"/>
          <w:sz w:val="28"/>
          <w:szCs w:val="28"/>
        </w:rPr>
        <w:t>и</w:t>
      </w:r>
      <w:r w:rsidR="0008442B" w:rsidRPr="00E15AC6">
        <w:rPr>
          <w:rFonts w:ascii="Times New Roman" w:hAnsi="Times New Roman"/>
          <w:sz w:val="28"/>
          <w:szCs w:val="28"/>
        </w:rPr>
        <w:t xml:space="preserve"> від 09.01.2024 № 160/8/31-00-19-02-08, від 09.04.2024 </w:t>
      </w:r>
      <w:r w:rsidR="0008442B" w:rsidRPr="00E15AC6">
        <w:rPr>
          <w:rFonts w:ascii="Times New Roman" w:hAnsi="Times New Roman"/>
          <w:sz w:val="28"/>
          <w:szCs w:val="28"/>
        </w:rPr>
        <w:br/>
        <w:t xml:space="preserve">№ 2048/8/31-00-19-02-08, від 10.10.2024 № 5389/8/31-00-19-02-08). </w:t>
      </w:r>
    </w:p>
    <w:p w:rsidR="00A10D32" w:rsidRPr="00E15AC6" w:rsidRDefault="00EB36FB" w:rsidP="0008442B">
      <w:pPr>
        <w:tabs>
          <w:tab w:val="left" w:pos="282"/>
        </w:tabs>
        <w:spacing w:after="0" w:line="240" w:lineRule="auto"/>
        <w:ind w:firstLine="567"/>
        <w:jc w:val="both"/>
        <w:rPr>
          <w:rFonts w:ascii="Times New Roman" w:hAnsi="Times New Roman"/>
          <w:sz w:val="28"/>
          <w:szCs w:val="28"/>
        </w:rPr>
      </w:pPr>
      <w:r w:rsidRPr="00E15AC6">
        <w:rPr>
          <w:rFonts w:ascii="Times New Roman" w:hAnsi="Times New Roman"/>
          <w:sz w:val="28"/>
          <w:szCs w:val="28"/>
        </w:rPr>
        <w:t>З</w:t>
      </w:r>
      <w:r w:rsidR="00A10D32" w:rsidRPr="00E15AC6">
        <w:rPr>
          <w:rFonts w:ascii="Times New Roman" w:hAnsi="Times New Roman"/>
          <w:sz w:val="28"/>
          <w:szCs w:val="28"/>
        </w:rPr>
        <w:t>абезпечено проведення постійного моніторингу діяльності кластерних груп суб’єктів господарювання та надання відповідної інформації керівництву ДПС для прийняття управлінських рішень.</w:t>
      </w:r>
    </w:p>
    <w:p w:rsidR="00216850" w:rsidRPr="00E15AC6" w:rsidRDefault="00A10D32" w:rsidP="00A10D32">
      <w:pPr>
        <w:spacing w:after="0" w:line="240" w:lineRule="auto"/>
        <w:ind w:firstLine="567"/>
        <w:jc w:val="both"/>
        <w:rPr>
          <w:rFonts w:ascii="Times New Roman" w:hAnsi="Times New Roman"/>
          <w:sz w:val="28"/>
          <w:szCs w:val="28"/>
        </w:rPr>
      </w:pPr>
      <w:r w:rsidRPr="00E15AC6">
        <w:rPr>
          <w:rFonts w:ascii="Times New Roman" w:hAnsi="Times New Roman"/>
          <w:sz w:val="28"/>
          <w:szCs w:val="28"/>
        </w:rPr>
        <w:t xml:space="preserve">В ході відпрацювання та проведення аналізу діяльності кластерних груп з метою встановлення </w:t>
      </w:r>
      <w:proofErr w:type="spellStart"/>
      <w:r w:rsidRPr="00E15AC6">
        <w:rPr>
          <w:rFonts w:ascii="Times New Roman" w:hAnsi="Times New Roman"/>
          <w:sz w:val="28"/>
          <w:szCs w:val="28"/>
        </w:rPr>
        <w:t>бенефіціарних</w:t>
      </w:r>
      <w:proofErr w:type="spellEnd"/>
      <w:r w:rsidRPr="00E15AC6">
        <w:rPr>
          <w:rFonts w:ascii="Times New Roman" w:hAnsi="Times New Roman"/>
          <w:sz w:val="28"/>
          <w:szCs w:val="28"/>
        </w:rPr>
        <w:t xml:space="preserve"> власників та належності </w:t>
      </w:r>
      <w:r w:rsidR="00F275A1" w:rsidRPr="00E15AC6">
        <w:rPr>
          <w:rFonts w:ascii="Times New Roman" w:hAnsi="Times New Roman"/>
          <w:sz w:val="28"/>
          <w:szCs w:val="28"/>
        </w:rPr>
        <w:t>суб’єктів господарської ді</w:t>
      </w:r>
      <w:r w:rsidR="00713B17">
        <w:rPr>
          <w:rFonts w:ascii="Times New Roman" w:hAnsi="Times New Roman"/>
          <w:sz w:val="28"/>
          <w:szCs w:val="28"/>
        </w:rPr>
        <w:t>я</w:t>
      </w:r>
      <w:r w:rsidR="00F275A1" w:rsidRPr="00E15AC6">
        <w:rPr>
          <w:rFonts w:ascii="Times New Roman" w:hAnsi="Times New Roman"/>
          <w:sz w:val="28"/>
          <w:szCs w:val="28"/>
        </w:rPr>
        <w:t xml:space="preserve">льності (далі – </w:t>
      </w:r>
      <w:r w:rsidRPr="00E15AC6">
        <w:rPr>
          <w:rFonts w:ascii="Times New Roman" w:hAnsi="Times New Roman"/>
          <w:sz w:val="28"/>
          <w:szCs w:val="28"/>
        </w:rPr>
        <w:t>СГД</w:t>
      </w:r>
      <w:r w:rsidR="00F275A1" w:rsidRPr="00E15AC6">
        <w:rPr>
          <w:rFonts w:ascii="Times New Roman" w:hAnsi="Times New Roman"/>
          <w:sz w:val="28"/>
          <w:szCs w:val="28"/>
        </w:rPr>
        <w:t>)</w:t>
      </w:r>
      <w:r w:rsidR="00D9036B" w:rsidRPr="00E15AC6">
        <w:rPr>
          <w:rFonts w:ascii="Times New Roman" w:hAnsi="Times New Roman"/>
          <w:sz w:val="28"/>
          <w:szCs w:val="28"/>
        </w:rPr>
        <w:t xml:space="preserve"> </w:t>
      </w:r>
      <w:r w:rsidRPr="00E15AC6">
        <w:rPr>
          <w:rFonts w:ascii="Times New Roman" w:hAnsi="Times New Roman"/>
          <w:sz w:val="28"/>
          <w:szCs w:val="28"/>
        </w:rPr>
        <w:t xml:space="preserve">до кластерних груп використовуються всі інформаційні ресурси ДПС та інші, зокрема, https://opencorporates, https://smida.gov.ua, </w:t>
      </w:r>
      <w:proofErr w:type="spellStart"/>
      <w:r w:rsidRPr="00E15AC6">
        <w:rPr>
          <w:rFonts w:ascii="Times New Roman" w:hAnsi="Times New Roman"/>
          <w:sz w:val="28"/>
          <w:szCs w:val="28"/>
        </w:rPr>
        <w:t>Telegram</w:t>
      </w:r>
      <w:proofErr w:type="spellEnd"/>
      <w:r w:rsidRPr="00E15AC6">
        <w:rPr>
          <w:rFonts w:ascii="Times New Roman" w:hAnsi="Times New Roman"/>
          <w:sz w:val="28"/>
          <w:szCs w:val="28"/>
        </w:rPr>
        <w:t xml:space="preserve"> канал opendata.ua, https://YouControl та інші.</w:t>
      </w:r>
    </w:p>
    <w:p w:rsidR="00EB36FB" w:rsidRDefault="00EB36FB" w:rsidP="000D1489">
      <w:pPr>
        <w:spacing w:after="0" w:line="240" w:lineRule="auto"/>
        <w:ind w:firstLine="567"/>
        <w:jc w:val="center"/>
        <w:rPr>
          <w:rFonts w:ascii="Times New Roman" w:hAnsi="Times New Roman"/>
          <w:b/>
          <w:sz w:val="28"/>
          <w:szCs w:val="28"/>
        </w:rPr>
      </w:pPr>
    </w:p>
    <w:p w:rsidR="00A3736A" w:rsidRDefault="00A3736A" w:rsidP="000D1489">
      <w:pPr>
        <w:spacing w:after="0" w:line="240" w:lineRule="auto"/>
        <w:ind w:firstLine="567"/>
        <w:jc w:val="center"/>
        <w:rPr>
          <w:rFonts w:ascii="Times New Roman" w:hAnsi="Times New Roman"/>
          <w:b/>
          <w:sz w:val="28"/>
          <w:szCs w:val="28"/>
        </w:rPr>
      </w:pPr>
      <w:r>
        <w:rPr>
          <w:rFonts w:ascii="Times New Roman" w:hAnsi="Times New Roman"/>
          <w:b/>
          <w:sz w:val="28"/>
          <w:szCs w:val="28"/>
        </w:rPr>
        <w:t>Податок на</w:t>
      </w:r>
      <w:r w:rsidRPr="00216850">
        <w:rPr>
          <w:rFonts w:ascii="Times New Roman" w:hAnsi="Times New Roman"/>
          <w:b/>
          <w:sz w:val="28"/>
          <w:szCs w:val="28"/>
        </w:rPr>
        <w:t xml:space="preserve"> </w:t>
      </w:r>
      <w:r w:rsidRPr="004C0FD5">
        <w:rPr>
          <w:rFonts w:ascii="Times New Roman" w:hAnsi="Times New Roman"/>
          <w:b/>
          <w:sz w:val="28"/>
          <w:szCs w:val="28"/>
        </w:rPr>
        <w:t>прибуток</w:t>
      </w:r>
    </w:p>
    <w:p w:rsidR="00A3736A" w:rsidRDefault="00A3736A" w:rsidP="007F48D2">
      <w:pPr>
        <w:spacing w:after="0" w:line="240" w:lineRule="auto"/>
        <w:ind w:firstLine="567"/>
        <w:jc w:val="center"/>
        <w:rPr>
          <w:rFonts w:ascii="Times New Roman" w:hAnsi="Times New Roman"/>
          <w:b/>
          <w:sz w:val="24"/>
          <w:szCs w:val="24"/>
        </w:rPr>
      </w:pPr>
    </w:p>
    <w:p w:rsidR="004D504D" w:rsidRPr="004D504D" w:rsidRDefault="004D504D" w:rsidP="004D504D">
      <w:pPr>
        <w:tabs>
          <w:tab w:val="left" w:pos="282"/>
        </w:tabs>
        <w:spacing w:after="0" w:line="240" w:lineRule="auto"/>
        <w:ind w:firstLine="567"/>
        <w:jc w:val="both"/>
        <w:rPr>
          <w:rFonts w:ascii="Times New Roman" w:hAnsi="Times New Roman"/>
          <w:sz w:val="28"/>
          <w:szCs w:val="28"/>
        </w:rPr>
      </w:pPr>
      <w:r>
        <w:rPr>
          <w:rFonts w:ascii="Times New Roman" w:hAnsi="Times New Roman"/>
          <w:sz w:val="28"/>
          <w:szCs w:val="28"/>
        </w:rPr>
        <w:t>П</w:t>
      </w:r>
      <w:r w:rsidRPr="004D504D">
        <w:rPr>
          <w:rFonts w:ascii="Times New Roman" w:hAnsi="Times New Roman"/>
          <w:sz w:val="28"/>
          <w:szCs w:val="28"/>
        </w:rPr>
        <w:t>латниками Міжрегіонального управління було сплачено до загального фонду Державного бюджету 164,8 млрд грн податку на прибуток, що 2,3 рази або на 93,2 млрд грн більше у порівнянні до аналогічного періоду минулого року. Виконання доведеного показника надходжень до загального фонду Державного бюджету з податку на прибуток на 2024 рік забезпечено на рівні 111,5</w:t>
      </w:r>
      <w:r>
        <w:rPr>
          <w:rFonts w:ascii="Times New Roman" w:hAnsi="Times New Roman"/>
          <w:sz w:val="28"/>
          <w:szCs w:val="28"/>
        </w:rPr>
        <w:t xml:space="preserve"> </w:t>
      </w:r>
      <w:proofErr w:type="spellStart"/>
      <w:r>
        <w:rPr>
          <w:rFonts w:ascii="Times New Roman" w:hAnsi="Times New Roman"/>
          <w:sz w:val="28"/>
          <w:szCs w:val="28"/>
        </w:rPr>
        <w:t>відс</w:t>
      </w:r>
      <w:proofErr w:type="spellEnd"/>
      <w:r>
        <w:rPr>
          <w:rFonts w:ascii="Times New Roman" w:hAnsi="Times New Roman"/>
          <w:sz w:val="28"/>
          <w:szCs w:val="28"/>
        </w:rPr>
        <w:t>.</w:t>
      </w:r>
      <w:r w:rsidRPr="004D504D">
        <w:rPr>
          <w:rFonts w:ascii="Times New Roman" w:hAnsi="Times New Roman"/>
          <w:sz w:val="28"/>
          <w:szCs w:val="28"/>
        </w:rPr>
        <w:t xml:space="preserve"> з додатковим залученням понад 17,0 млрд гривень.</w:t>
      </w:r>
      <w:r w:rsidRPr="004D504D">
        <w:rPr>
          <w:rFonts w:ascii="Times New Roman" w:hAnsi="Times New Roman"/>
          <w:sz w:val="28"/>
          <w:szCs w:val="28"/>
          <w:lang w:val="ru-RU"/>
        </w:rPr>
        <w:t xml:space="preserve">  </w:t>
      </w:r>
    </w:p>
    <w:p w:rsidR="00574892" w:rsidRDefault="004D504D" w:rsidP="004D504D">
      <w:pPr>
        <w:tabs>
          <w:tab w:val="left" w:pos="282"/>
        </w:tabs>
        <w:spacing w:after="0" w:line="240" w:lineRule="auto"/>
        <w:ind w:firstLine="567"/>
        <w:jc w:val="both"/>
        <w:rPr>
          <w:rFonts w:ascii="Times New Roman" w:hAnsi="Times New Roman"/>
          <w:sz w:val="28"/>
          <w:szCs w:val="28"/>
        </w:rPr>
      </w:pPr>
      <w:r w:rsidRPr="004D504D">
        <w:rPr>
          <w:rFonts w:ascii="Times New Roman" w:hAnsi="Times New Roman"/>
          <w:sz w:val="28"/>
          <w:szCs w:val="28"/>
        </w:rPr>
        <w:t xml:space="preserve">За підсумками кампанії декларування податку на прибуток </w:t>
      </w:r>
      <w:r w:rsidR="00EF6B1B">
        <w:rPr>
          <w:rFonts w:ascii="Times New Roman" w:hAnsi="Times New Roman"/>
          <w:sz w:val="28"/>
          <w:szCs w:val="28"/>
        </w:rPr>
        <w:br/>
      </w:r>
      <w:r w:rsidRPr="004D504D">
        <w:rPr>
          <w:rFonts w:ascii="Times New Roman" w:hAnsi="Times New Roman"/>
          <w:sz w:val="28"/>
          <w:szCs w:val="28"/>
        </w:rPr>
        <w:t xml:space="preserve">за 9 міс 2024 року </w:t>
      </w:r>
      <w:r w:rsidR="00574892" w:rsidRPr="00E15AC6">
        <w:rPr>
          <w:rFonts w:ascii="Times New Roman" w:hAnsi="Times New Roman"/>
          <w:sz w:val="28"/>
          <w:szCs w:val="28"/>
        </w:rPr>
        <w:t xml:space="preserve">подано 731 декларацію або 97,9 </w:t>
      </w:r>
      <w:proofErr w:type="spellStart"/>
      <w:r w:rsidR="00574892" w:rsidRPr="00E15AC6">
        <w:rPr>
          <w:rFonts w:ascii="Times New Roman" w:hAnsi="Times New Roman"/>
          <w:sz w:val="28"/>
          <w:szCs w:val="28"/>
        </w:rPr>
        <w:t>відс</w:t>
      </w:r>
      <w:proofErr w:type="spellEnd"/>
      <w:r w:rsidR="00574892" w:rsidRPr="00E15AC6">
        <w:rPr>
          <w:rFonts w:ascii="Times New Roman" w:hAnsi="Times New Roman"/>
          <w:sz w:val="28"/>
          <w:szCs w:val="28"/>
        </w:rPr>
        <w:t>. (всього платників податку</w:t>
      </w:r>
      <w:r w:rsidR="00574892">
        <w:rPr>
          <w:rFonts w:ascii="Times New Roman" w:hAnsi="Times New Roman"/>
          <w:sz w:val="28"/>
          <w:szCs w:val="28"/>
        </w:rPr>
        <w:t xml:space="preserve"> на прибуток 746 СГ). Н</w:t>
      </w:r>
      <w:r w:rsidRPr="004D504D">
        <w:rPr>
          <w:rFonts w:ascii="Times New Roman" w:hAnsi="Times New Roman"/>
          <w:sz w:val="28"/>
          <w:szCs w:val="28"/>
        </w:rPr>
        <w:t xml:space="preserve">арахування склали 87,3 млрд грн, що </w:t>
      </w:r>
      <w:r w:rsidR="00574892">
        <w:rPr>
          <w:rFonts w:ascii="Times New Roman" w:hAnsi="Times New Roman"/>
          <w:sz w:val="28"/>
          <w:szCs w:val="28"/>
        </w:rPr>
        <w:br/>
      </w:r>
      <w:r w:rsidRPr="004D504D">
        <w:rPr>
          <w:rFonts w:ascii="Times New Roman" w:hAnsi="Times New Roman"/>
          <w:sz w:val="28"/>
          <w:szCs w:val="28"/>
        </w:rPr>
        <w:t>на 28,9 млрд грн або на 51</w:t>
      </w:r>
      <w:r w:rsidR="00EF6B1B">
        <w:rPr>
          <w:rFonts w:ascii="Times New Roman" w:hAnsi="Times New Roman"/>
          <w:sz w:val="28"/>
          <w:szCs w:val="28"/>
        </w:rPr>
        <w:t xml:space="preserve"> </w:t>
      </w:r>
      <w:proofErr w:type="spellStart"/>
      <w:r w:rsidR="00EF6B1B">
        <w:rPr>
          <w:rFonts w:ascii="Times New Roman" w:hAnsi="Times New Roman"/>
          <w:sz w:val="28"/>
          <w:szCs w:val="28"/>
        </w:rPr>
        <w:t>відс</w:t>
      </w:r>
      <w:proofErr w:type="spellEnd"/>
      <w:r w:rsidR="00EF6B1B">
        <w:rPr>
          <w:rFonts w:ascii="Times New Roman" w:hAnsi="Times New Roman"/>
          <w:sz w:val="28"/>
          <w:szCs w:val="28"/>
        </w:rPr>
        <w:t>.</w:t>
      </w:r>
      <w:r w:rsidRPr="004D504D">
        <w:rPr>
          <w:rFonts w:ascii="Times New Roman" w:hAnsi="Times New Roman"/>
          <w:sz w:val="28"/>
          <w:szCs w:val="28"/>
        </w:rPr>
        <w:t xml:space="preserve"> більше нарахувань аналогічного періоду минулого року (без врахування нарахувань по банківськи</w:t>
      </w:r>
      <w:r w:rsidR="00EF6B1B">
        <w:rPr>
          <w:rFonts w:ascii="Times New Roman" w:hAnsi="Times New Roman"/>
          <w:sz w:val="28"/>
          <w:szCs w:val="28"/>
        </w:rPr>
        <w:t>м</w:t>
      </w:r>
      <w:r w:rsidRPr="004D504D">
        <w:rPr>
          <w:rFonts w:ascii="Times New Roman" w:hAnsi="Times New Roman"/>
          <w:sz w:val="28"/>
          <w:szCs w:val="28"/>
        </w:rPr>
        <w:t xml:space="preserve"> установам приріст нарахувань 9 міс</w:t>
      </w:r>
      <w:r w:rsidR="00EF6B1B">
        <w:rPr>
          <w:rFonts w:ascii="Times New Roman" w:hAnsi="Times New Roman"/>
          <w:sz w:val="28"/>
          <w:szCs w:val="28"/>
        </w:rPr>
        <w:t>яців</w:t>
      </w:r>
      <w:r w:rsidRPr="004D504D">
        <w:rPr>
          <w:rFonts w:ascii="Times New Roman" w:hAnsi="Times New Roman"/>
          <w:sz w:val="28"/>
          <w:szCs w:val="28"/>
        </w:rPr>
        <w:t xml:space="preserve"> 2024</w:t>
      </w:r>
      <w:r w:rsidR="00EF6B1B">
        <w:rPr>
          <w:rFonts w:ascii="Times New Roman" w:hAnsi="Times New Roman"/>
          <w:sz w:val="28"/>
          <w:szCs w:val="28"/>
        </w:rPr>
        <w:t xml:space="preserve"> року</w:t>
      </w:r>
      <w:r w:rsidRPr="004D504D">
        <w:rPr>
          <w:rFonts w:ascii="Times New Roman" w:hAnsi="Times New Roman"/>
          <w:sz w:val="28"/>
          <w:szCs w:val="28"/>
        </w:rPr>
        <w:t xml:space="preserve"> до 9 міс</w:t>
      </w:r>
      <w:r w:rsidR="00EF6B1B">
        <w:rPr>
          <w:rFonts w:ascii="Times New Roman" w:hAnsi="Times New Roman"/>
          <w:sz w:val="28"/>
          <w:szCs w:val="28"/>
        </w:rPr>
        <w:t>яців</w:t>
      </w:r>
      <w:r w:rsidRPr="004D504D">
        <w:rPr>
          <w:rFonts w:ascii="Times New Roman" w:hAnsi="Times New Roman"/>
          <w:sz w:val="28"/>
          <w:szCs w:val="28"/>
        </w:rPr>
        <w:t xml:space="preserve"> 2023</w:t>
      </w:r>
      <w:r w:rsidR="00EF6B1B">
        <w:rPr>
          <w:rFonts w:ascii="Times New Roman" w:hAnsi="Times New Roman"/>
          <w:sz w:val="28"/>
          <w:szCs w:val="28"/>
        </w:rPr>
        <w:t xml:space="preserve"> року</w:t>
      </w:r>
      <w:r w:rsidRPr="004D504D">
        <w:rPr>
          <w:rFonts w:ascii="Times New Roman" w:hAnsi="Times New Roman"/>
          <w:sz w:val="28"/>
          <w:szCs w:val="28"/>
        </w:rPr>
        <w:t xml:space="preserve"> становить 6,5 млрд грн або 14</w:t>
      </w:r>
      <w:r w:rsidR="00EF6B1B">
        <w:rPr>
          <w:rFonts w:ascii="Times New Roman" w:hAnsi="Times New Roman"/>
          <w:sz w:val="28"/>
          <w:szCs w:val="28"/>
        </w:rPr>
        <w:t xml:space="preserve"> відсотків</w:t>
      </w:r>
      <w:r w:rsidRPr="004D504D">
        <w:rPr>
          <w:rFonts w:ascii="Times New Roman" w:hAnsi="Times New Roman"/>
          <w:sz w:val="28"/>
          <w:szCs w:val="28"/>
        </w:rPr>
        <w:t xml:space="preserve">). </w:t>
      </w:r>
    </w:p>
    <w:p w:rsidR="004D504D" w:rsidRDefault="004D504D" w:rsidP="004D504D">
      <w:pPr>
        <w:tabs>
          <w:tab w:val="left" w:pos="282"/>
        </w:tabs>
        <w:spacing w:after="0" w:line="240" w:lineRule="auto"/>
        <w:ind w:firstLine="567"/>
        <w:jc w:val="both"/>
        <w:rPr>
          <w:rFonts w:ascii="Times New Roman" w:hAnsi="Times New Roman"/>
          <w:sz w:val="28"/>
          <w:szCs w:val="28"/>
        </w:rPr>
      </w:pPr>
      <w:r w:rsidRPr="004D504D">
        <w:rPr>
          <w:rFonts w:ascii="Times New Roman" w:hAnsi="Times New Roman"/>
          <w:sz w:val="28"/>
          <w:szCs w:val="28"/>
        </w:rPr>
        <w:t>Слід відмітити досягнення адекватного рівня декларування податку, а саме: нарахування по податку на прибуток зросли на 31,7</w:t>
      </w:r>
      <w:r w:rsidR="00574892">
        <w:rPr>
          <w:rFonts w:ascii="Times New Roman" w:hAnsi="Times New Roman"/>
          <w:sz w:val="28"/>
          <w:szCs w:val="28"/>
          <w:lang w:val="en-US"/>
        </w:rPr>
        <w:t xml:space="preserve"> </w:t>
      </w:r>
      <w:proofErr w:type="spellStart"/>
      <w:r w:rsidR="00574892">
        <w:rPr>
          <w:rFonts w:ascii="Times New Roman" w:hAnsi="Times New Roman"/>
          <w:sz w:val="28"/>
          <w:szCs w:val="28"/>
        </w:rPr>
        <w:t>відс</w:t>
      </w:r>
      <w:proofErr w:type="spellEnd"/>
      <w:r w:rsidR="00574892">
        <w:rPr>
          <w:rFonts w:ascii="Times New Roman" w:hAnsi="Times New Roman"/>
          <w:sz w:val="28"/>
          <w:szCs w:val="28"/>
        </w:rPr>
        <w:t>.</w:t>
      </w:r>
      <w:r w:rsidRPr="004D504D">
        <w:rPr>
          <w:rFonts w:ascii="Times New Roman" w:hAnsi="Times New Roman"/>
          <w:sz w:val="28"/>
          <w:szCs w:val="28"/>
        </w:rPr>
        <w:t>, при тому, що рівень  доходів зріс на 10,9 відсотки.</w:t>
      </w:r>
    </w:p>
    <w:p w:rsidR="00574892" w:rsidRPr="00E15AC6" w:rsidRDefault="00574892" w:rsidP="00574892">
      <w:pPr>
        <w:tabs>
          <w:tab w:val="left" w:pos="282"/>
        </w:tabs>
        <w:spacing w:after="0" w:line="240" w:lineRule="auto"/>
        <w:ind w:firstLine="567"/>
        <w:jc w:val="both"/>
        <w:rPr>
          <w:rFonts w:ascii="Times New Roman" w:hAnsi="Times New Roman"/>
          <w:sz w:val="28"/>
          <w:szCs w:val="28"/>
        </w:rPr>
      </w:pPr>
      <w:r w:rsidRPr="00E15AC6">
        <w:rPr>
          <w:rFonts w:ascii="Times New Roman" w:hAnsi="Times New Roman"/>
          <w:sz w:val="28"/>
          <w:szCs w:val="28"/>
        </w:rPr>
        <w:t xml:space="preserve">За результатами господарської діяльності </w:t>
      </w:r>
      <w:r>
        <w:rPr>
          <w:rFonts w:ascii="Times New Roman" w:hAnsi="Times New Roman"/>
          <w:sz w:val="28"/>
          <w:szCs w:val="28"/>
        </w:rPr>
        <w:t>ІІІ</w:t>
      </w:r>
      <w:r w:rsidRPr="00E15AC6">
        <w:rPr>
          <w:rFonts w:ascii="Times New Roman" w:hAnsi="Times New Roman"/>
          <w:sz w:val="28"/>
          <w:szCs w:val="28"/>
        </w:rPr>
        <w:t xml:space="preserve"> кварталу 2024 року задекларовано</w:t>
      </w:r>
      <w:r w:rsidRPr="00E15AC6">
        <w:rPr>
          <w:rFonts w:ascii="Times New Roman" w:hAnsi="Times New Roman"/>
          <w:sz w:val="28"/>
          <w:szCs w:val="28"/>
          <w:lang w:val="ru-RU"/>
        </w:rPr>
        <w:t xml:space="preserve"> </w:t>
      </w:r>
      <w:r w:rsidRPr="00E15AC6">
        <w:rPr>
          <w:rFonts w:ascii="Times New Roman" w:hAnsi="Times New Roman"/>
          <w:sz w:val="28"/>
          <w:szCs w:val="28"/>
        </w:rPr>
        <w:t xml:space="preserve">31,5 млрд грн позитивних нарахувань до сплати, а це на </w:t>
      </w:r>
      <w:r w:rsidRPr="00E15AC6">
        <w:rPr>
          <w:rFonts w:ascii="Times New Roman" w:hAnsi="Times New Roman"/>
          <w:sz w:val="28"/>
          <w:szCs w:val="28"/>
        </w:rPr>
        <w:br/>
        <w:t xml:space="preserve">3,1 млрд грн або на 11,1 </w:t>
      </w:r>
      <w:proofErr w:type="spellStart"/>
      <w:r w:rsidRPr="00E15AC6">
        <w:rPr>
          <w:rFonts w:ascii="Times New Roman" w:hAnsi="Times New Roman"/>
          <w:sz w:val="28"/>
          <w:szCs w:val="28"/>
        </w:rPr>
        <w:t>відс</w:t>
      </w:r>
      <w:proofErr w:type="spellEnd"/>
      <w:r w:rsidRPr="00E15AC6">
        <w:rPr>
          <w:rFonts w:ascii="Times New Roman" w:hAnsi="Times New Roman"/>
          <w:sz w:val="28"/>
          <w:szCs w:val="28"/>
        </w:rPr>
        <w:t xml:space="preserve">. більше </w:t>
      </w:r>
      <w:r w:rsidRPr="009A51D6">
        <w:rPr>
          <w:rFonts w:ascii="Times New Roman" w:hAnsi="Times New Roman"/>
          <w:sz w:val="28"/>
          <w:szCs w:val="28"/>
        </w:rPr>
        <w:t>ІІ</w:t>
      </w:r>
      <w:r w:rsidRPr="00E15AC6">
        <w:rPr>
          <w:rFonts w:ascii="Times New Roman" w:hAnsi="Times New Roman"/>
          <w:sz w:val="28"/>
          <w:szCs w:val="28"/>
        </w:rPr>
        <w:t xml:space="preserve"> кварталу 2024 року та на 9,8 млрд грн або на 45,5 </w:t>
      </w:r>
      <w:proofErr w:type="spellStart"/>
      <w:r w:rsidRPr="00E15AC6">
        <w:rPr>
          <w:rFonts w:ascii="Times New Roman" w:hAnsi="Times New Roman"/>
          <w:sz w:val="28"/>
          <w:szCs w:val="28"/>
        </w:rPr>
        <w:t>відс</w:t>
      </w:r>
      <w:proofErr w:type="spellEnd"/>
      <w:r w:rsidRPr="00E15AC6">
        <w:rPr>
          <w:rFonts w:ascii="Times New Roman" w:hAnsi="Times New Roman"/>
          <w:sz w:val="28"/>
          <w:szCs w:val="28"/>
        </w:rPr>
        <w:t>. більше аналогічного періоду 2023 року.</w:t>
      </w:r>
    </w:p>
    <w:p w:rsidR="004D504D" w:rsidRPr="004D504D" w:rsidRDefault="004D504D" w:rsidP="004D504D">
      <w:pPr>
        <w:spacing w:after="0" w:line="240" w:lineRule="auto"/>
        <w:ind w:firstLine="567"/>
        <w:jc w:val="both"/>
        <w:rPr>
          <w:rFonts w:ascii="Times New Roman" w:hAnsi="Times New Roman"/>
          <w:b/>
          <w:sz w:val="28"/>
          <w:szCs w:val="28"/>
        </w:rPr>
      </w:pPr>
      <w:r w:rsidRPr="004D504D">
        <w:rPr>
          <w:rFonts w:ascii="Times New Roman" w:hAnsi="Times New Roman"/>
          <w:sz w:val="28"/>
          <w:szCs w:val="28"/>
        </w:rPr>
        <w:t>За результатами д</w:t>
      </w:r>
      <w:r w:rsidR="00574892">
        <w:rPr>
          <w:rFonts w:ascii="Times New Roman" w:hAnsi="Times New Roman"/>
          <w:sz w:val="28"/>
          <w:szCs w:val="28"/>
        </w:rPr>
        <w:t>іяльності 9 місяців 2024 року р</w:t>
      </w:r>
      <w:r w:rsidRPr="004D504D">
        <w:rPr>
          <w:rFonts w:ascii="Times New Roman" w:hAnsi="Times New Roman"/>
          <w:sz w:val="28"/>
          <w:szCs w:val="28"/>
        </w:rPr>
        <w:t>івень сплати по всіх платниках Міжрегіонального управління склав 2,59</w:t>
      </w:r>
      <w:r w:rsidR="00574892">
        <w:rPr>
          <w:rFonts w:ascii="Times New Roman" w:hAnsi="Times New Roman"/>
          <w:sz w:val="28"/>
          <w:szCs w:val="28"/>
        </w:rPr>
        <w:t xml:space="preserve"> </w:t>
      </w:r>
      <w:proofErr w:type="spellStart"/>
      <w:r w:rsidR="00574892">
        <w:rPr>
          <w:rFonts w:ascii="Times New Roman" w:hAnsi="Times New Roman"/>
          <w:sz w:val="28"/>
          <w:szCs w:val="28"/>
        </w:rPr>
        <w:t>відс</w:t>
      </w:r>
      <w:proofErr w:type="spellEnd"/>
      <w:r w:rsidR="00574892">
        <w:rPr>
          <w:rFonts w:ascii="Times New Roman" w:hAnsi="Times New Roman"/>
          <w:sz w:val="28"/>
          <w:szCs w:val="28"/>
        </w:rPr>
        <w:t>.</w:t>
      </w:r>
      <w:r w:rsidRPr="004D504D">
        <w:rPr>
          <w:rFonts w:ascii="Times New Roman" w:hAnsi="Times New Roman"/>
          <w:sz w:val="28"/>
          <w:szCs w:val="28"/>
        </w:rPr>
        <w:t>, що більше  аналогічного періоду минулого року на 0,40 </w:t>
      </w:r>
      <w:proofErr w:type="spellStart"/>
      <w:r w:rsidRPr="004D504D">
        <w:rPr>
          <w:rFonts w:ascii="Times New Roman" w:hAnsi="Times New Roman"/>
          <w:sz w:val="28"/>
          <w:szCs w:val="28"/>
        </w:rPr>
        <w:t>відс</w:t>
      </w:r>
      <w:proofErr w:type="spellEnd"/>
      <w:r w:rsidRPr="004D504D">
        <w:rPr>
          <w:rFonts w:ascii="Times New Roman" w:hAnsi="Times New Roman"/>
          <w:sz w:val="28"/>
          <w:szCs w:val="28"/>
        </w:rPr>
        <w:t xml:space="preserve">. пункти та більше попереднього періоду на 0,14 </w:t>
      </w:r>
      <w:proofErr w:type="spellStart"/>
      <w:r w:rsidRPr="004D504D">
        <w:rPr>
          <w:rFonts w:ascii="Times New Roman" w:hAnsi="Times New Roman"/>
          <w:sz w:val="28"/>
          <w:szCs w:val="28"/>
        </w:rPr>
        <w:t>відс</w:t>
      </w:r>
      <w:proofErr w:type="spellEnd"/>
      <w:r w:rsidRPr="004D504D">
        <w:rPr>
          <w:rFonts w:ascii="Times New Roman" w:hAnsi="Times New Roman"/>
          <w:sz w:val="28"/>
          <w:szCs w:val="28"/>
        </w:rPr>
        <w:t>. пункти.</w:t>
      </w:r>
    </w:p>
    <w:p w:rsidR="007F48D2" w:rsidRPr="00E15AC6" w:rsidRDefault="007F48D2" w:rsidP="007F48D2">
      <w:pPr>
        <w:tabs>
          <w:tab w:val="left" w:pos="293"/>
        </w:tabs>
        <w:spacing w:after="0" w:line="240" w:lineRule="auto"/>
        <w:ind w:firstLine="567"/>
        <w:jc w:val="both"/>
        <w:rPr>
          <w:rFonts w:ascii="Times New Roman" w:hAnsi="Times New Roman"/>
          <w:sz w:val="28"/>
          <w:szCs w:val="28"/>
          <w:lang w:val="ru-RU"/>
        </w:rPr>
      </w:pPr>
      <w:proofErr w:type="spellStart"/>
      <w:r w:rsidRPr="00E15AC6">
        <w:rPr>
          <w:rFonts w:ascii="Times New Roman" w:hAnsi="Times New Roman"/>
          <w:sz w:val="28"/>
          <w:szCs w:val="28"/>
          <w:lang w:val="ru-RU"/>
        </w:rPr>
        <w:t>Найбільший</w:t>
      </w:r>
      <w:proofErr w:type="spellEnd"/>
      <w:r w:rsidRPr="00E15AC6">
        <w:rPr>
          <w:rFonts w:ascii="Times New Roman" w:hAnsi="Times New Roman"/>
          <w:sz w:val="28"/>
          <w:szCs w:val="28"/>
          <w:lang w:val="ru-RU"/>
        </w:rPr>
        <w:t xml:space="preserve"> вклад в </w:t>
      </w:r>
      <w:proofErr w:type="spellStart"/>
      <w:r w:rsidRPr="00E15AC6">
        <w:rPr>
          <w:rFonts w:ascii="Times New Roman" w:hAnsi="Times New Roman"/>
          <w:sz w:val="28"/>
          <w:szCs w:val="28"/>
          <w:lang w:val="ru-RU"/>
        </w:rPr>
        <w:t>наповнення</w:t>
      </w:r>
      <w:proofErr w:type="spellEnd"/>
      <w:r w:rsidRPr="00E15AC6">
        <w:rPr>
          <w:rFonts w:ascii="Times New Roman" w:hAnsi="Times New Roman"/>
          <w:sz w:val="28"/>
          <w:szCs w:val="28"/>
          <w:lang w:val="ru-RU"/>
        </w:rPr>
        <w:t xml:space="preserve"> бюджету </w:t>
      </w:r>
      <w:proofErr w:type="spellStart"/>
      <w:r w:rsidRPr="00E15AC6">
        <w:rPr>
          <w:rFonts w:ascii="Times New Roman" w:hAnsi="Times New Roman"/>
          <w:sz w:val="28"/>
          <w:szCs w:val="28"/>
          <w:lang w:val="ru-RU"/>
        </w:rPr>
        <w:t>зі</w:t>
      </w:r>
      <w:proofErr w:type="spellEnd"/>
      <w:r w:rsidRPr="00E15AC6">
        <w:rPr>
          <w:rFonts w:ascii="Times New Roman" w:hAnsi="Times New Roman"/>
          <w:sz w:val="28"/>
          <w:szCs w:val="28"/>
          <w:lang w:val="ru-RU"/>
        </w:rPr>
        <w:t xml:space="preserve"> </w:t>
      </w:r>
      <w:proofErr w:type="spellStart"/>
      <w:r w:rsidRPr="00E15AC6">
        <w:rPr>
          <w:rFonts w:ascii="Times New Roman" w:hAnsi="Times New Roman"/>
          <w:sz w:val="28"/>
          <w:szCs w:val="28"/>
          <w:lang w:val="ru-RU"/>
        </w:rPr>
        <w:t>сплати</w:t>
      </w:r>
      <w:proofErr w:type="spellEnd"/>
      <w:r w:rsidRPr="00E15AC6">
        <w:rPr>
          <w:rFonts w:ascii="Times New Roman" w:hAnsi="Times New Roman"/>
          <w:sz w:val="28"/>
          <w:szCs w:val="28"/>
          <w:lang w:val="ru-RU"/>
        </w:rPr>
        <w:t xml:space="preserve"> </w:t>
      </w:r>
      <w:proofErr w:type="spellStart"/>
      <w:r w:rsidRPr="00E15AC6">
        <w:rPr>
          <w:rFonts w:ascii="Times New Roman" w:hAnsi="Times New Roman"/>
          <w:sz w:val="28"/>
          <w:szCs w:val="28"/>
          <w:lang w:val="ru-RU"/>
        </w:rPr>
        <w:t>податку</w:t>
      </w:r>
      <w:proofErr w:type="spellEnd"/>
      <w:r w:rsidRPr="00E15AC6">
        <w:rPr>
          <w:rFonts w:ascii="Times New Roman" w:hAnsi="Times New Roman"/>
          <w:sz w:val="28"/>
          <w:szCs w:val="28"/>
          <w:lang w:val="ru-RU"/>
        </w:rPr>
        <w:t xml:space="preserve"> на </w:t>
      </w:r>
      <w:proofErr w:type="spellStart"/>
      <w:r w:rsidRPr="00E15AC6">
        <w:rPr>
          <w:rFonts w:ascii="Times New Roman" w:hAnsi="Times New Roman"/>
          <w:sz w:val="28"/>
          <w:szCs w:val="28"/>
          <w:lang w:val="ru-RU"/>
        </w:rPr>
        <w:t>прибуток</w:t>
      </w:r>
      <w:proofErr w:type="spellEnd"/>
      <w:r w:rsidRPr="00E15AC6">
        <w:rPr>
          <w:rFonts w:ascii="Times New Roman" w:hAnsi="Times New Roman"/>
          <w:sz w:val="28"/>
          <w:szCs w:val="28"/>
          <w:lang w:val="ru-RU"/>
        </w:rPr>
        <w:t xml:space="preserve"> за результатами </w:t>
      </w:r>
      <w:proofErr w:type="gramStart"/>
      <w:r w:rsidRPr="00E15AC6">
        <w:rPr>
          <w:rFonts w:ascii="Times New Roman" w:hAnsi="Times New Roman"/>
          <w:sz w:val="28"/>
          <w:szCs w:val="28"/>
          <w:lang w:val="ru-RU"/>
        </w:rPr>
        <w:t xml:space="preserve">9  </w:t>
      </w:r>
      <w:proofErr w:type="spellStart"/>
      <w:r w:rsidRPr="00E15AC6">
        <w:rPr>
          <w:rFonts w:ascii="Times New Roman" w:hAnsi="Times New Roman"/>
          <w:sz w:val="28"/>
          <w:szCs w:val="28"/>
          <w:lang w:val="ru-RU"/>
        </w:rPr>
        <w:t>місяців</w:t>
      </w:r>
      <w:proofErr w:type="spellEnd"/>
      <w:proofErr w:type="gramEnd"/>
      <w:r w:rsidRPr="00E15AC6">
        <w:rPr>
          <w:rFonts w:ascii="Times New Roman" w:hAnsi="Times New Roman"/>
          <w:sz w:val="28"/>
          <w:szCs w:val="28"/>
          <w:lang w:val="ru-RU"/>
        </w:rPr>
        <w:t xml:space="preserve">  2024 року </w:t>
      </w:r>
      <w:proofErr w:type="spellStart"/>
      <w:r w:rsidRPr="00E15AC6">
        <w:rPr>
          <w:rFonts w:ascii="Times New Roman" w:hAnsi="Times New Roman"/>
          <w:sz w:val="28"/>
          <w:szCs w:val="28"/>
          <w:lang w:val="ru-RU"/>
        </w:rPr>
        <w:t>забезпечили</w:t>
      </w:r>
      <w:proofErr w:type="spellEnd"/>
      <w:r w:rsidRPr="00E15AC6">
        <w:rPr>
          <w:rFonts w:ascii="Times New Roman" w:hAnsi="Times New Roman"/>
          <w:sz w:val="28"/>
          <w:szCs w:val="28"/>
          <w:lang w:val="ru-RU"/>
        </w:rPr>
        <w:t xml:space="preserve"> </w:t>
      </w:r>
      <w:proofErr w:type="spellStart"/>
      <w:r w:rsidRPr="00E15AC6">
        <w:rPr>
          <w:rFonts w:ascii="Times New Roman" w:hAnsi="Times New Roman"/>
          <w:sz w:val="28"/>
          <w:szCs w:val="28"/>
          <w:lang w:val="ru-RU"/>
        </w:rPr>
        <w:t>підприємства</w:t>
      </w:r>
      <w:proofErr w:type="spellEnd"/>
      <w:r w:rsidRPr="00E15AC6">
        <w:rPr>
          <w:rFonts w:ascii="Times New Roman" w:hAnsi="Times New Roman"/>
          <w:sz w:val="28"/>
          <w:szCs w:val="28"/>
          <w:lang w:val="ru-RU"/>
        </w:rPr>
        <w:t xml:space="preserve"> </w:t>
      </w:r>
      <w:proofErr w:type="spellStart"/>
      <w:r w:rsidRPr="00E15AC6">
        <w:rPr>
          <w:rFonts w:ascii="Times New Roman" w:hAnsi="Times New Roman"/>
          <w:sz w:val="28"/>
          <w:szCs w:val="28"/>
          <w:lang w:val="ru-RU"/>
        </w:rPr>
        <w:t>наступних</w:t>
      </w:r>
      <w:proofErr w:type="spellEnd"/>
      <w:r w:rsidRPr="00E15AC6">
        <w:rPr>
          <w:rFonts w:ascii="Times New Roman" w:hAnsi="Times New Roman"/>
          <w:sz w:val="28"/>
          <w:szCs w:val="28"/>
          <w:lang w:val="ru-RU"/>
        </w:rPr>
        <w:t xml:space="preserve"> </w:t>
      </w:r>
      <w:proofErr w:type="spellStart"/>
      <w:r w:rsidRPr="00E15AC6">
        <w:rPr>
          <w:rFonts w:ascii="Times New Roman" w:hAnsi="Times New Roman"/>
          <w:sz w:val="28"/>
          <w:szCs w:val="28"/>
          <w:lang w:val="ru-RU"/>
        </w:rPr>
        <w:t>галузей</w:t>
      </w:r>
      <w:proofErr w:type="spellEnd"/>
      <w:r w:rsidRPr="00E15AC6">
        <w:rPr>
          <w:rFonts w:ascii="Times New Roman" w:hAnsi="Times New Roman"/>
          <w:sz w:val="28"/>
          <w:szCs w:val="28"/>
          <w:lang w:val="ru-RU"/>
        </w:rPr>
        <w:t xml:space="preserve"> </w:t>
      </w:r>
      <w:proofErr w:type="spellStart"/>
      <w:r w:rsidRPr="00E15AC6">
        <w:rPr>
          <w:rFonts w:ascii="Times New Roman" w:hAnsi="Times New Roman"/>
          <w:sz w:val="28"/>
          <w:szCs w:val="28"/>
          <w:lang w:val="ru-RU"/>
        </w:rPr>
        <w:t>економіки</w:t>
      </w:r>
      <w:proofErr w:type="spellEnd"/>
      <w:r w:rsidRPr="00E15AC6">
        <w:rPr>
          <w:rFonts w:ascii="Times New Roman" w:hAnsi="Times New Roman"/>
          <w:sz w:val="28"/>
          <w:szCs w:val="28"/>
          <w:lang w:val="ru-RU"/>
        </w:rPr>
        <w:t xml:space="preserve">: </w:t>
      </w:r>
    </w:p>
    <w:p w:rsidR="007F48D2" w:rsidRPr="00E15AC6" w:rsidRDefault="007F48D2" w:rsidP="007F48D2">
      <w:pPr>
        <w:tabs>
          <w:tab w:val="left" w:pos="293"/>
        </w:tabs>
        <w:spacing w:after="0" w:line="240" w:lineRule="auto"/>
        <w:ind w:firstLine="567"/>
        <w:jc w:val="both"/>
        <w:rPr>
          <w:rFonts w:ascii="Times New Roman" w:hAnsi="Times New Roman"/>
          <w:sz w:val="28"/>
          <w:szCs w:val="28"/>
          <w:lang w:val="ru-RU"/>
        </w:rPr>
      </w:pPr>
      <w:proofErr w:type="spellStart"/>
      <w:r w:rsidRPr="00E15AC6">
        <w:rPr>
          <w:rFonts w:ascii="Times New Roman" w:hAnsi="Times New Roman"/>
          <w:sz w:val="28"/>
          <w:szCs w:val="28"/>
          <w:lang w:val="ru-RU"/>
        </w:rPr>
        <w:t>фінансова</w:t>
      </w:r>
      <w:proofErr w:type="spellEnd"/>
      <w:r w:rsidRPr="00E15AC6">
        <w:rPr>
          <w:rFonts w:ascii="Times New Roman" w:hAnsi="Times New Roman"/>
          <w:sz w:val="28"/>
          <w:szCs w:val="28"/>
          <w:lang w:val="ru-RU"/>
        </w:rPr>
        <w:t xml:space="preserve"> та </w:t>
      </w:r>
      <w:proofErr w:type="spellStart"/>
      <w:r w:rsidRPr="00E15AC6">
        <w:rPr>
          <w:rFonts w:ascii="Times New Roman" w:hAnsi="Times New Roman"/>
          <w:sz w:val="28"/>
          <w:szCs w:val="28"/>
          <w:lang w:val="ru-RU"/>
        </w:rPr>
        <w:t>страхова</w:t>
      </w:r>
      <w:proofErr w:type="spellEnd"/>
      <w:r w:rsidRPr="00E15AC6">
        <w:rPr>
          <w:rFonts w:ascii="Times New Roman" w:hAnsi="Times New Roman"/>
          <w:sz w:val="28"/>
          <w:szCs w:val="28"/>
          <w:lang w:val="ru-RU"/>
        </w:rPr>
        <w:t xml:space="preserve"> </w:t>
      </w:r>
      <w:proofErr w:type="spellStart"/>
      <w:r w:rsidRPr="00E15AC6">
        <w:rPr>
          <w:rFonts w:ascii="Times New Roman" w:hAnsi="Times New Roman"/>
          <w:sz w:val="28"/>
          <w:szCs w:val="28"/>
          <w:lang w:val="ru-RU"/>
        </w:rPr>
        <w:t>діяльність</w:t>
      </w:r>
      <w:proofErr w:type="spellEnd"/>
      <w:r w:rsidRPr="00E15AC6">
        <w:rPr>
          <w:rFonts w:ascii="Times New Roman" w:hAnsi="Times New Roman"/>
          <w:sz w:val="28"/>
          <w:szCs w:val="28"/>
          <w:lang w:val="ru-RU"/>
        </w:rPr>
        <w:t xml:space="preserve"> – </w:t>
      </w:r>
      <w:proofErr w:type="spellStart"/>
      <w:r w:rsidRPr="00E15AC6">
        <w:rPr>
          <w:rFonts w:ascii="Times New Roman" w:hAnsi="Times New Roman"/>
          <w:sz w:val="28"/>
          <w:szCs w:val="28"/>
          <w:lang w:val="ru-RU"/>
        </w:rPr>
        <w:t>нараховано</w:t>
      </w:r>
      <w:proofErr w:type="spellEnd"/>
      <w:r w:rsidRPr="00E15AC6">
        <w:rPr>
          <w:rFonts w:ascii="Times New Roman" w:hAnsi="Times New Roman"/>
          <w:sz w:val="28"/>
          <w:szCs w:val="28"/>
          <w:lang w:val="ru-RU"/>
        </w:rPr>
        <w:t xml:space="preserve"> 36,0 млрд </w:t>
      </w:r>
      <w:proofErr w:type="spellStart"/>
      <w:r w:rsidRPr="00E15AC6">
        <w:rPr>
          <w:rFonts w:ascii="Times New Roman" w:hAnsi="Times New Roman"/>
          <w:sz w:val="28"/>
          <w:szCs w:val="28"/>
          <w:lang w:val="ru-RU"/>
        </w:rPr>
        <w:t>грн</w:t>
      </w:r>
      <w:proofErr w:type="spellEnd"/>
      <w:r w:rsidRPr="00E15AC6">
        <w:rPr>
          <w:rFonts w:ascii="Times New Roman" w:hAnsi="Times New Roman"/>
          <w:sz w:val="28"/>
          <w:szCs w:val="28"/>
          <w:lang w:val="ru-RU"/>
        </w:rPr>
        <w:t xml:space="preserve">, </w:t>
      </w:r>
      <w:proofErr w:type="spellStart"/>
      <w:r w:rsidRPr="00E15AC6">
        <w:rPr>
          <w:rFonts w:ascii="Times New Roman" w:hAnsi="Times New Roman"/>
          <w:sz w:val="28"/>
          <w:szCs w:val="28"/>
          <w:lang w:val="ru-RU"/>
        </w:rPr>
        <w:t>що</w:t>
      </w:r>
      <w:proofErr w:type="spellEnd"/>
      <w:r w:rsidRPr="00E15AC6">
        <w:rPr>
          <w:rFonts w:ascii="Times New Roman" w:hAnsi="Times New Roman"/>
          <w:sz w:val="28"/>
          <w:szCs w:val="28"/>
          <w:lang w:val="ru-RU"/>
        </w:rPr>
        <w:t xml:space="preserve"> в 2,7 рази </w:t>
      </w:r>
      <w:proofErr w:type="spellStart"/>
      <w:r w:rsidRPr="00E15AC6">
        <w:rPr>
          <w:rFonts w:ascii="Times New Roman" w:hAnsi="Times New Roman"/>
          <w:sz w:val="28"/>
          <w:szCs w:val="28"/>
          <w:lang w:val="ru-RU"/>
        </w:rPr>
        <w:t>або</w:t>
      </w:r>
      <w:proofErr w:type="spellEnd"/>
      <w:r w:rsidRPr="00E15AC6">
        <w:rPr>
          <w:rFonts w:ascii="Times New Roman" w:hAnsi="Times New Roman"/>
          <w:sz w:val="28"/>
          <w:szCs w:val="28"/>
          <w:lang w:val="ru-RU"/>
        </w:rPr>
        <w:t xml:space="preserve"> на 22,8 млрд </w:t>
      </w:r>
      <w:proofErr w:type="spellStart"/>
      <w:r w:rsidRPr="00E15AC6">
        <w:rPr>
          <w:rFonts w:ascii="Times New Roman" w:hAnsi="Times New Roman"/>
          <w:sz w:val="28"/>
          <w:szCs w:val="28"/>
          <w:lang w:val="ru-RU"/>
        </w:rPr>
        <w:t>грн</w:t>
      </w:r>
      <w:proofErr w:type="spellEnd"/>
      <w:r w:rsidRPr="00E15AC6">
        <w:rPr>
          <w:rFonts w:ascii="Times New Roman" w:hAnsi="Times New Roman"/>
          <w:sz w:val="28"/>
          <w:szCs w:val="28"/>
          <w:lang w:val="ru-RU"/>
        </w:rPr>
        <w:t xml:space="preserve"> </w:t>
      </w:r>
      <w:proofErr w:type="spellStart"/>
      <w:r w:rsidRPr="00E15AC6">
        <w:rPr>
          <w:rFonts w:ascii="Times New Roman" w:hAnsi="Times New Roman"/>
          <w:sz w:val="28"/>
          <w:szCs w:val="28"/>
          <w:lang w:val="ru-RU"/>
        </w:rPr>
        <w:t>більше</w:t>
      </w:r>
      <w:proofErr w:type="spellEnd"/>
      <w:r w:rsidRPr="00E15AC6">
        <w:rPr>
          <w:rFonts w:ascii="Times New Roman" w:hAnsi="Times New Roman"/>
          <w:sz w:val="28"/>
          <w:szCs w:val="28"/>
          <w:lang w:val="ru-RU"/>
        </w:rPr>
        <w:t xml:space="preserve"> 9 </w:t>
      </w:r>
      <w:proofErr w:type="spellStart"/>
      <w:r w:rsidRPr="00E15AC6">
        <w:rPr>
          <w:rFonts w:ascii="Times New Roman" w:hAnsi="Times New Roman"/>
          <w:sz w:val="28"/>
          <w:szCs w:val="28"/>
          <w:lang w:val="ru-RU"/>
        </w:rPr>
        <w:t>місяців</w:t>
      </w:r>
      <w:proofErr w:type="spellEnd"/>
      <w:r w:rsidRPr="00E15AC6">
        <w:rPr>
          <w:rFonts w:ascii="Times New Roman" w:hAnsi="Times New Roman"/>
          <w:sz w:val="28"/>
          <w:szCs w:val="28"/>
          <w:lang w:val="ru-RU"/>
        </w:rPr>
        <w:t xml:space="preserve"> 2023 року;</w:t>
      </w:r>
    </w:p>
    <w:p w:rsidR="007F48D2" w:rsidRPr="00E15AC6" w:rsidRDefault="007F48D2" w:rsidP="007F48D2">
      <w:pPr>
        <w:tabs>
          <w:tab w:val="left" w:pos="293"/>
        </w:tabs>
        <w:spacing w:after="0" w:line="240" w:lineRule="auto"/>
        <w:ind w:firstLine="567"/>
        <w:jc w:val="both"/>
        <w:rPr>
          <w:rFonts w:ascii="Times New Roman" w:hAnsi="Times New Roman"/>
          <w:sz w:val="28"/>
          <w:szCs w:val="28"/>
          <w:lang w:val="ru-RU"/>
        </w:rPr>
      </w:pPr>
      <w:proofErr w:type="spellStart"/>
      <w:r w:rsidRPr="00E15AC6">
        <w:rPr>
          <w:rFonts w:ascii="Times New Roman" w:hAnsi="Times New Roman"/>
          <w:sz w:val="28"/>
          <w:szCs w:val="28"/>
          <w:lang w:val="ru-RU"/>
        </w:rPr>
        <w:lastRenderedPageBreak/>
        <w:t>добувна</w:t>
      </w:r>
      <w:proofErr w:type="spellEnd"/>
      <w:r w:rsidRPr="00E15AC6">
        <w:rPr>
          <w:rFonts w:ascii="Times New Roman" w:hAnsi="Times New Roman"/>
          <w:sz w:val="28"/>
          <w:szCs w:val="28"/>
          <w:lang w:val="ru-RU"/>
        </w:rPr>
        <w:t xml:space="preserve"> </w:t>
      </w:r>
      <w:proofErr w:type="spellStart"/>
      <w:r w:rsidRPr="00E15AC6">
        <w:rPr>
          <w:rFonts w:ascii="Times New Roman" w:hAnsi="Times New Roman"/>
          <w:sz w:val="28"/>
          <w:szCs w:val="28"/>
          <w:lang w:val="ru-RU"/>
        </w:rPr>
        <w:t>промисловість</w:t>
      </w:r>
      <w:proofErr w:type="spellEnd"/>
      <w:r w:rsidRPr="00E15AC6">
        <w:rPr>
          <w:rFonts w:ascii="Times New Roman" w:hAnsi="Times New Roman"/>
          <w:sz w:val="28"/>
          <w:szCs w:val="28"/>
          <w:lang w:val="ru-RU"/>
        </w:rPr>
        <w:t xml:space="preserve"> – </w:t>
      </w:r>
      <w:proofErr w:type="spellStart"/>
      <w:r w:rsidRPr="00E15AC6">
        <w:rPr>
          <w:rFonts w:ascii="Times New Roman" w:hAnsi="Times New Roman"/>
          <w:sz w:val="28"/>
          <w:szCs w:val="28"/>
          <w:lang w:val="ru-RU"/>
        </w:rPr>
        <w:t>нараховано</w:t>
      </w:r>
      <w:proofErr w:type="spellEnd"/>
      <w:r w:rsidRPr="00E15AC6">
        <w:rPr>
          <w:rFonts w:ascii="Times New Roman" w:hAnsi="Times New Roman"/>
          <w:sz w:val="28"/>
          <w:szCs w:val="28"/>
          <w:lang w:val="ru-RU"/>
        </w:rPr>
        <w:t xml:space="preserve"> 10,5 млрд </w:t>
      </w:r>
      <w:proofErr w:type="spellStart"/>
      <w:r w:rsidRPr="00E15AC6">
        <w:rPr>
          <w:rFonts w:ascii="Times New Roman" w:hAnsi="Times New Roman"/>
          <w:sz w:val="28"/>
          <w:szCs w:val="28"/>
          <w:lang w:val="ru-RU"/>
        </w:rPr>
        <w:t>грн</w:t>
      </w:r>
      <w:proofErr w:type="spellEnd"/>
      <w:r w:rsidRPr="00E15AC6">
        <w:rPr>
          <w:rFonts w:ascii="Times New Roman" w:hAnsi="Times New Roman"/>
          <w:sz w:val="28"/>
          <w:szCs w:val="28"/>
          <w:lang w:val="ru-RU"/>
        </w:rPr>
        <w:t xml:space="preserve">, </w:t>
      </w:r>
      <w:proofErr w:type="spellStart"/>
      <w:r w:rsidRPr="00E15AC6">
        <w:rPr>
          <w:rFonts w:ascii="Times New Roman" w:hAnsi="Times New Roman"/>
          <w:sz w:val="28"/>
          <w:szCs w:val="28"/>
          <w:lang w:val="ru-RU"/>
        </w:rPr>
        <w:t>що</w:t>
      </w:r>
      <w:proofErr w:type="spellEnd"/>
      <w:r w:rsidRPr="00E15AC6">
        <w:rPr>
          <w:rFonts w:ascii="Times New Roman" w:hAnsi="Times New Roman"/>
          <w:sz w:val="28"/>
          <w:szCs w:val="28"/>
          <w:lang w:val="ru-RU"/>
        </w:rPr>
        <w:t xml:space="preserve"> в 5,8</w:t>
      </w:r>
      <w:r w:rsidR="00794D2B" w:rsidRPr="00E15AC6">
        <w:rPr>
          <w:rFonts w:ascii="Times New Roman" w:hAnsi="Times New Roman"/>
          <w:sz w:val="28"/>
          <w:szCs w:val="28"/>
          <w:lang w:val="ru-RU"/>
        </w:rPr>
        <w:t xml:space="preserve"> </w:t>
      </w:r>
      <w:proofErr w:type="spellStart"/>
      <w:r w:rsidR="00794D2B" w:rsidRPr="00E15AC6">
        <w:rPr>
          <w:rFonts w:ascii="Times New Roman" w:hAnsi="Times New Roman"/>
          <w:sz w:val="28"/>
          <w:szCs w:val="28"/>
          <w:lang w:val="ru-RU"/>
        </w:rPr>
        <w:t>відс</w:t>
      </w:r>
      <w:proofErr w:type="spellEnd"/>
      <w:r w:rsidR="00794D2B" w:rsidRPr="00E15AC6">
        <w:rPr>
          <w:rFonts w:ascii="Times New Roman" w:hAnsi="Times New Roman"/>
          <w:sz w:val="28"/>
          <w:szCs w:val="28"/>
          <w:lang w:val="ru-RU"/>
        </w:rPr>
        <w:t>.</w:t>
      </w:r>
      <w:r w:rsidRPr="00E15AC6">
        <w:rPr>
          <w:rFonts w:ascii="Times New Roman" w:hAnsi="Times New Roman"/>
          <w:sz w:val="28"/>
          <w:szCs w:val="28"/>
          <w:lang w:val="ru-RU"/>
        </w:rPr>
        <w:t xml:space="preserve"> </w:t>
      </w:r>
      <w:proofErr w:type="spellStart"/>
      <w:r w:rsidRPr="00E15AC6">
        <w:rPr>
          <w:rFonts w:ascii="Times New Roman" w:hAnsi="Times New Roman"/>
          <w:sz w:val="28"/>
          <w:szCs w:val="28"/>
          <w:lang w:val="ru-RU"/>
        </w:rPr>
        <w:t>або</w:t>
      </w:r>
      <w:proofErr w:type="spellEnd"/>
      <w:r w:rsidRPr="00E15AC6">
        <w:rPr>
          <w:rFonts w:ascii="Times New Roman" w:hAnsi="Times New Roman"/>
          <w:sz w:val="28"/>
          <w:szCs w:val="28"/>
          <w:lang w:val="ru-RU"/>
        </w:rPr>
        <w:t xml:space="preserve"> </w:t>
      </w:r>
      <w:r w:rsidR="00794D2B" w:rsidRPr="00E15AC6">
        <w:rPr>
          <w:rFonts w:ascii="Times New Roman" w:hAnsi="Times New Roman"/>
          <w:sz w:val="28"/>
          <w:szCs w:val="28"/>
          <w:lang w:val="ru-RU"/>
        </w:rPr>
        <w:br/>
      </w:r>
      <w:r w:rsidRPr="00E15AC6">
        <w:rPr>
          <w:rFonts w:ascii="Times New Roman" w:hAnsi="Times New Roman"/>
          <w:sz w:val="28"/>
          <w:szCs w:val="28"/>
          <w:lang w:val="ru-RU"/>
        </w:rPr>
        <w:t xml:space="preserve">на 0,7 млрд </w:t>
      </w:r>
      <w:proofErr w:type="spellStart"/>
      <w:r w:rsidRPr="00E15AC6">
        <w:rPr>
          <w:rFonts w:ascii="Times New Roman" w:hAnsi="Times New Roman"/>
          <w:sz w:val="28"/>
          <w:szCs w:val="28"/>
          <w:lang w:val="ru-RU"/>
        </w:rPr>
        <w:t>грн</w:t>
      </w:r>
      <w:proofErr w:type="spellEnd"/>
      <w:r w:rsidRPr="00E15AC6">
        <w:rPr>
          <w:rFonts w:ascii="Times New Roman" w:hAnsi="Times New Roman"/>
          <w:sz w:val="28"/>
          <w:szCs w:val="28"/>
          <w:lang w:val="ru-RU"/>
        </w:rPr>
        <w:t xml:space="preserve"> </w:t>
      </w:r>
      <w:proofErr w:type="spellStart"/>
      <w:r w:rsidRPr="00E15AC6">
        <w:rPr>
          <w:rFonts w:ascii="Times New Roman" w:hAnsi="Times New Roman"/>
          <w:sz w:val="28"/>
          <w:szCs w:val="28"/>
          <w:lang w:val="ru-RU"/>
        </w:rPr>
        <w:t>менше</w:t>
      </w:r>
      <w:proofErr w:type="spellEnd"/>
      <w:r w:rsidRPr="00E15AC6">
        <w:rPr>
          <w:rFonts w:ascii="Times New Roman" w:hAnsi="Times New Roman"/>
          <w:sz w:val="28"/>
          <w:szCs w:val="28"/>
          <w:lang w:val="ru-RU"/>
        </w:rPr>
        <w:t xml:space="preserve"> 9 </w:t>
      </w:r>
      <w:proofErr w:type="spellStart"/>
      <w:r w:rsidRPr="00E15AC6">
        <w:rPr>
          <w:rFonts w:ascii="Times New Roman" w:hAnsi="Times New Roman"/>
          <w:sz w:val="28"/>
          <w:szCs w:val="28"/>
          <w:lang w:val="ru-RU"/>
        </w:rPr>
        <w:t>місяців</w:t>
      </w:r>
      <w:proofErr w:type="spellEnd"/>
      <w:r w:rsidRPr="00E15AC6">
        <w:rPr>
          <w:rFonts w:ascii="Times New Roman" w:hAnsi="Times New Roman"/>
          <w:sz w:val="28"/>
          <w:szCs w:val="28"/>
          <w:lang w:val="ru-RU"/>
        </w:rPr>
        <w:t xml:space="preserve"> 2023 року;</w:t>
      </w:r>
    </w:p>
    <w:p w:rsidR="007F48D2" w:rsidRPr="00E15AC6" w:rsidRDefault="007F48D2" w:rsidP="007F48D2">
      <w:pPr>
        <w:tabs>
          <w:tab w:val="left" w:pos="293"/>
        </w:tabs>
        <w:spacing w:after="0" w:line="240" w:lineRule="auto"/>
        <w:ind w:firstLine="567"/>
        <w:jc w:val="both"/>
        <w:rPr>
          <w:rFonts w:ascii="Times New Roman" w:hAnsi="Times New Roman"/>
          <w:sz w:val="28"/>
          <w:szCs w:val="28"/>
          <w:lang w:val="ru-RU"/>
        </w:rPr>
      </w:pPr>
      <w:proofErr w:type="spellStart"/>
      <w:r w:rsidRPr="00E15AC6">
        <w:rPr>
          <w:rFonts w:ascii="Times New Roman" w:hAnsi="Times New Roman"/>
          <w:sz w:val="28"/>
          <w:szCs w:val="28"/>
          <w:lang w:val="ru-RU"/>
        </w:rPr>
        <w:t>оптова</w:t>
      </w:r>
      <w:proofErr w:type="spellEnd"/>
      <w:r w:rsidRPr="00E15AC6">
        <w:rPr>
          <w:rFonts w:ascii="Times New Roman" w:hAnsi="Times New Roman"/>
          <w:sz w:val="28"/>
          <w:szCs w:val="28"/>
          <w:lang w:val="ru-RU"/>
        </w:rPr>
        <w:t xml:space="preserve"> та </w:t>
      </w:r>
      <w:proofErr w:type="spellStart"/>
      <w:r w:rsidRPr="00E15AC6">
        <w:rPr>
          <w:rFonts w:ascii="Times New Roman" w:hAnsi="Times New Roman"/>
          <w:sz w:val="28"/>
          <w:szCs w:val="28"/>
          <w:lang w:val="ru-RU"/>
        </w:rPr>
        <w:t>роздрібна</w:t>
      </w:r>
      <w:proofErr w:type="spellEnd"/>
      <w:r w:rsidRPr="00E15AC6">
        <w:rPr>
          <w:rFonts w:ascii="Times New Roman" w:hAnsi="Times New Roman"/>
          <w:sz w:val="28"/>
          <w:szCs w:val="28"/>
          <w:lang w:val="ru-RU"/>
        </w:rPr>
        <w:t xml:space="preserve"> </w:t>
      </w:r>
      <w:proofErr w:type="spellStart"/>
      <w:r w:rsidRPr="00E15AC6">
        <w:rPr>
          <w:rFonts w:ascii="Times New Roman" w:hAnsi="Times New Roman"/>
          <w:sz w:val="28"/>
          <w:szCs w:val="28"/>
          <w:lang w:val="ru-RU"/>
        </w:rPr>
        <w:t>торгівля</w:t>
      </w:r>
      <w:proofErr w:type="spellEnd"/>
      <w:r w:rsidRPr="00E15AC6">
        <w:rPr>
          <w:rFonts w:ascii="Times New Roman" w:hAnsi="Times New Roman"/>
          <w:sz w:val="28"/>
          <w:szCs w:val="28"/>
          <w:lang w:val="ru-RU"/>
        </w:rPr>
        <w:t xml:space="preserve"> – </w:t>
      </w:r>
      <w:proofErr w:type="spellStart"/>
      <w:r w:rsidRPr="00E15AC6">
        <w:rPr>
          <w:rFonts w:ascii="Times New Roman" w:hAnsi="Times New Roman"/>
          <w:sz w:val="28"/>
          <w:szCs w:val="28"/>
          <w:lang w:val="ru-RU"/>
        </w:rPr>
        <w:t>нараховано</w:t>
      </w:r>
      <w:proofErr w:type="spellEnd"/>
      <w:r w:rsidRPr="00E15AC6">
        <w:rPr>
          <w:rFonts w:ascii="Times New Roman" w:hAnsi="Times New Roman"/>
          <w:sz w:val="28"/>
          <w:szCs w:val="28"/>
          <w:lang w:val="ru-RU"/>
        </w:rPr>
        <w:t xml:space="preserve"> 8,3 млрд </w:t>
      </w:r>
      <w:proofErr w:type="spellStart"/>
      <w:r w:rsidRPr="00E15AC6">
        <w:rPr>
          <w:rFonts w:ascii="Times New Roman" w:hAnsi="Times New Roman"/>
          <w:sz w:val="28"/>
          <w:szCs w:val="28"/>
          <w:lang w:val="ru-RU"/>
        </w:rPr>
        <w:t>грн</w:t>
      </w:r>
      <w:proofErr w:type="spellEnd"/>
      <w:r w:rsidRPr="00E15AC6">
        <w:rPr>
          <w:rFonts w:ascii="Times New Roman" w:hAnsi="Times New Roman"/>
          <w:sz w:val="28"/>
          <w:szCs w:val="28"/>
          <w:lang w:val="ru-RU"/>
        </w:rPr>
        <w:t xml:space="preserve">, </w:t>
      </w:r>
      <w:proofErr w:type="spellStart"/>
      <w:r w:rsidRPr="00E15AC6">
        <w:rPr>
          <w:rFonts w:ascii="Times New Roman" w:hAnsi="Times New Roman"/>
          <w:sz w:val="28"/>
          <w:szCs w:val="28"/>
          <w:lang w:val="ru-RU"/>
        </w:rPr>
        <w:t>що</w:t>
      </w:r>
      <w:proofErr w:type="spellEnd"/>
      <w:r w:rsidRPr="00E15AC6">
        <w:rPr>
          <w:rFonts w:ascii="Times New Roman" w:hAnsi="Times New Roman"/>
          <w:sz w:val="28"/>
          <w:szCs w:val="28"/>
          <w:lang w:val="ru-RU"/>
        </w:rPr>
        <w:t xml:space="preserve"> на 6,8</w:t>
      </w:r>
      <w:r w:rsidR="00794D2B" w:rsidRPr="00E15AC6">
        <w:rPr>
          <w:rFonts w:ascii="Times New Roman" w:hAnsi="Times New Roman"/>
          <w:sz w:val="28"/>
          <w:szCs w:val="28"/>
          <w:lang w:val="ru-RU"/>
        </w:rPr>
        <w:t xml:space="preserve"> </w:t>
      </w:r>
      <w:proofErr w:type="spellStart"/>
      <w:r w:rsidR="00794D2B" w:rsidRPr="00E15AC6">
        <w:rPr>
          <w:rFonts w:ascii="Times New Roman" w:hAnsi="Times New Roman"/>
          <w:sz w:val="28"/>
          <w:szCs w:val="28"/>
          <w:lang w:val="ru-RU"/>
        </w:rPr>
        <w:t>відс</w:t>
      </w:r>
      <w:proofErr w:type="spellEnd"/>
      <w:r w:rsidR="00794D2B" w:rsidRPr="00E15AC6">
        <w:rPr>
          <w:rFonts w:ascii="Times New Roman" w:hAnsi="Times New Roman"/>
          <w:sz w:val="28"/>
          <w:szCs w:val="28"/>
          <w:lang w:val="ru-RU"/>
        </w:rPr>
        <w:t>.</w:t>
      </w:r>
      <w:r w:rsidRPr="00E15AC6">
        <w:rPr>
          <w:rFonts w:ascii="Times New Roman" w:hAnsi="Times New Roman"/>
          <w:sz w:val="28"/>
          <w:szCs w:val="28"/>
          <w:lang w:val="ru-RU"/>
        </w:rPr>
        <w:t xml:space="preserve"> </w:t>
      </w:r>
      <w:proofErr w:type="spellStart"/>
      <w:r w:rsidRPr="00E15AC6">
        <w:rPr>
          <w:rFonts w:ascii="Times New Roman" w:hAnsi="Times New Roman"/>
          <w:sz w:val="28"/>
          <w:szCs w:val="28"/>
          <w:lang w:val="ru-RU"/>
        </w:rPr>
        <w:t>або</w:t>
      </w:r>
      <w:proofErr w:type="spellEnd"/>
      <w:r w:rsidRPr="00E15AC6">
        <w:rPr>
          <w:rFonts w:ascii="Times New Roman" w:hAnsi="Times New Roman"/>
          <w:sz w:val="28"/>
          <w:szCs w:val="28"/>
          <w:lang w:val="ru-RU"/>
        </w:rPr>
        <w:t xml:space="preserve"> на 0,6 млрд </w:t>
      </w:r>
      <w:proofErr w:type="spellStart"/>
      <w:r w:rsidRPr="00E15AC6">
        <w:rPr>
          <w:rFonts w:ascii="Times New Roman" w:hAnsi="Times New Roman"/>
          <w:sz w:val="28"/>
          <w:szCs w:val="28"/>
          <w:lang w:val="ru-RU"/>
        </w:rPr>
        <w:t>грн</w:t>
      </w:r>
      <w:proofErr w:type="spellEnd"/>
      <w:r w:rsidRPr="00E15AC6">
        <w:rPr>
          <w:rFonts w:ascii="Times New Roman" w:hAnsi="Times New Roman"/>
          <w:sz w:val="28"/>
          <w:szCs w:val="28"/>
          <w:lang w:val="ru-RU"/>
        </w:rPr>
        <w:t xml:space="preserve"> </w:t>
      </w:r>
      <w:proofErr w:type="spellStart"/>
      <w:r w:rsidRPr="00E15AC6">
        <w:rPr>
          <w:rFonts w:ascii="Times New Roman" w:hAnsi="Times New Roman"/>
          <w:sz w:val="28"/>
          <w:szCs w:val="28"/>
          <w:lang w:val="ru-RU"/>
        </w:rPr>
        <w:t>менше</w:t>
      </w:r>
      <w:proofErr w:type="spellEnd"/>
      <w:r w:rsidRPr="00E15AC6">
        <w:rPr>
          <w:rFonts w:ascii="Times New Roman" w:hAnsi="Times New Roman"/>
          <w:sz w:val="28"/>
          <w:szCs w:val="28"/>
          <w:lang w:val="ru-RU"/>
        </w:rPr>
        <w:t xml:space="preserve"> 9 </w:t>
      </w:r>
      <w:proofErr w:type="spellStart"/>
      <w:r w:rsidRPr="00E15AC6">
        <w:rPr>
          <w:rFonts w:ascii="Times New Roman" w:hAnsi="Times New Roman"/>
          <w:sz w:val="28"/>
          <w:szCs w:val="28"/>
          <w:lang w:val="ru-RU"/>
        </w:rPr>
        <w:t>місяців</w:t>
      </w:r>
      <w:proofErr w:type="spellEnd"/>
      <w:r w:rsidRPr="00E15AC6">
        <w:rPr>
          <w:rFonts w:ascii="Times New Roman" w:hAnsi="Times New Roman"/>
          <w:sz w:val="28"/>
          <w:szCs w:val="28"/>
          <w:lang w:val="ru-RU"/>
        </w:rPr>
        <w:t xml:space="preserve"> 2023 року; </w:t>
      </w:r>
    </w:p>
    <w:p w:rsidR="007F48D2" w:rsidRPr="00E15AC6" w:rsidRDefault="007F48D2" w:rsidP="007F48D2">
      <w:pPr>
        <w:tabs>
          <w:tab w:val="left" w:pos="293"/>
        </w:tabs>
        <w:spacing w:after="0" w:line="240" w:lineRule="auto"/>
        <w:ind w:firstLine="567"/>
        <w:jc w:val="both"/>
        <w:rPr>
          <w:rFonts w:ascii="Times New Roman" w:hAnsi="Times New Roman"/>
          <w:sz w:val="28"/>
          <w:szCs w:val="28"/>
          <w:lang w:val="ru-RU"/>
        </w:rPr>
      </w:pPr>
      <w:proofErr w:type="spellStart"/>
      <w:r w:rsidRPr="00E15AC6">
        <w:rPr>
          <w:rFonts w:ascii="Times New Roman" w:hAnsi="Times New Roman"/>
          <w:sz w:val="28"/>
          <w:szCs w:val="28"/>
          <w:lang w:val="ru-RU"/>
        </w:rPr>
        <w:t>постачання</w:t>
      </w:r>
      <w:proofErr w:type="spellEnd"/>
      <w:r w:rsidRPr="00E15AC6">
        <w:rPr>
          <w:rFonts w:ascii="Times New Roman" w:hAnsi="Times New Roman"/>
          <w:sz w:val="28"/>
          <w:szCs w:val="28"/>
          <w:lang w:val="ru-RU"/>
        </w:rPr>
        <w:t xml:space="preserve"> </w:t>
      </w:r>
      <w:proofErr w:type="spellStart"/>
      <w:r w:rsidRPr="00E15AC6">
        <w:rPr>
          <w:rFonts w:ascii="Times New Roman" w:hAnsi="Times New Roman"/>
          <w:sz w:val="28"/>
          <w:szCs w:val="28"/>
          <w:lang w:val="ru-RU"/>
        </w:rPr>
        <w:t>електроенергії</w:t>
      </w:r>
      <w:proofErr w:type="spellEnd"/>
      <w:r w:rsidRPr="00E15AC6">
        <w:rPr>
          <w:rFonts w:ascii="Times New Roman" w:hAnsi="Times New Roman"/>
          <w:sz w:val="28"/>
          <w:szCs w:val="28"/>
          <w:lang w:val="ru-RU"/>
        </w:rPr>
        <w:t xml:space="preserve">, газу, пари та </w:t>
      </w:r>
      <w:proofErr w:type="spellStart"/>
      <w:r w:rsidRPr="00E15AC6">
        <w:rPr>
          <w:rFonts w:ascii="Times New Roman" w:hAnsi="Times New Roman"/>
          <w:sz w:val="28"/>
          <w:szCs w:val="28"/>
          <w:lang w:val="ru-RU"/>
        </w:rPr>
        <w:t>кондиційованого</w:t>
      </w:r>
      <w:proofErr w:type="spellEnd"/>
      <w:r w:rsidRPr="00E15AC6">
        <w:rPr>
          <w:rFonts w:ascii="Times New Roman" w:hAnsi="Times New Roman"/>
          <w:sz w:val="28"/>
          <w:szCs w:val="28"/>
          <w:lang w:val="ru-RU"/>
        </w:rPr>
        <w:t xml:space="preserve"> </w:t>
      </w:r>
      <w:proofErr w:type="spellStart"/>
      <w:r w:rsidRPr="00E15AC6">
        <w:rPr>
          <w:rFonts w:ascii="Times New Roman" w:hAnsi="Times New Roman"/>
          <w:sz w:val="28"/>
          <w:szCs w:val="28"/>
          <w:lang w:val="ru-RU"/>
        </w:rPr>
        <w:t>повітря</w:t>
      </w:r>
      <w:proofErr w:type="spellEnd"/>
      <w:r w:rsidRPr="00E15AC6">
        <w:rPr>
          <w:rFonts w:ascii="Times New Roman" w:hAnsi="Times New Roman"/>
          <w:sz w:val="28"/>
          <w:szCs w:val="28"/>
          <w:lang w:val="ru-RU"/>
        </w:rPr>
        <w:t xml:space="preserve"> – </w:t>
      </w:r>
      <w:proofErr w:type="spellStart"/>
      <w:r w:rsidRPr="00E15AC6">
        <w:rPr>
          <w:rFonts w:ascii="Times New Roman" w:hAnsi="Times New Roman"/>
          <w:sz w:val="28"/>
          <w:szCs w:val="28"/>
          <w:lang w:val="ru-RU"/>
        </w:rPr>
        <w:t>нараховано</w:t>
      </w:r>
      <w:proofErr w:type="spellEnd"/>
      <w:r w:rsidRPr="00E15AC6">
        <w:rPr>
          <w:rFonts w:ascii="Times New Roman" w:hAnsi="Times New Roman"/>
          <w:sz w:val="28"/>
          <w:szCs w:val="28"/>
          <w:lang w:val="ru-RU"/>
        </w:rPr>
        <w:t xml:space="preserve"> 7,9 млрд </w:t>
      </w:r>
      <w:proofErr w:type="spellStart"/>
      <w:r w:rsidRPr="00E15AC6">
        <w:rPr>
          <w:rFonts w:ascii="Times New Roman" w:hAnsi="Times New Roman"/>
          <w:sz w:val="28"/>
          <w:szCs w:val="28"/>
          <w:lang w:val="ru-RU"/>
        </w:rPr>
        <w:t>грн</w:t>
      </w:r>
      <w:proofErr w:type="spellEnd"/>
      <w:r w:rsidRPr="00E15AC6">
        <w:rPr>
          <w:rFonts w:ascii="Times New Roman" w:hAnsi="Times New Roman"/>
          <w:sz w:val="28"/>
          <w:szCs w:val="28"/>
          <w:lang w:val="ru-RU"/>
        </w:rPr>
        <w:t xml:space="preserve">, </w:t>
      </w:r>
      <w:proofErr w:type="spellStart"/>
      <w:r w:rsidRPr="00E15AC6">
        <w:rPr>
          <w:rFonts w:ascii="Times New Roman" w:hAnsi="Times New Roman"/>
          <w:sz w:val="28"/>
          <w:szCs w:val="28"/>
          <w:lang w:val="ru-RU"/>
        </w:rPr>
        <w:t>що</w:t>
      </w:r>
      <w:proofErr w:type="spellEnd"/>
      <w:r w:rsidRPr="00E15AC6">
        <w:rPr>
          <w:rFonts w:ascii="Times New Roman" w:hAnsi="Times New Roman"/>
          <w:sz w:val="28"/>
          <w:szCs w:val="28"/>
          <w:lang w:val="ru-RU"/>
        </w:rPr>
        <w:t xml:space="preserve"> в 2,1 рази </w:t>
      </w:r>
      <w:proofErr w:type="spellStart"/>
      <w:r w:rsidRPr="00E15AC6">
        <w:rPr>
          <w:rFonts w:ascii="Times New Roman" w:hAnsi="Times New Roman"/>
          <w:sz w:val="28"/>
          <w:szCs w:val="28"/>
          <w:lang w:val="ru-RU"/>
        </w:rPr>
        <w:t>або</w:t>
      </w:r>
      <w:proofErr w:type="spellEnd"/>
      <w:r w:rsidRPr="00E15AC6">
        <w:rPr>
          <w:rFonts w:ascii="Times New Roman" w:hAnsi="Times New Roman"/>
          <w:sz w:val="28"/>
          <w:szCs w:val="28"/>
          <w:lang w:val="ru-RU"/>
        </w:rPr>
        <w:t xml:space="preserve"> на 4,1 млрд </w:t>
      </w:r>
      <w:proofErr w:type="spellStart"/>
      <w:r w:rsidRPr="00E15AC6">
        <w:rPr>
          <w:rFonts w:ascii="Times New Roman" w:hAnsi="Times New Roman"/>
          <w:sz w:val="28"/>
          <w:szCs w:val="28"/>
          <w:lang w:val="ru-RU"/>
        </w:rPr>
        <w:t>грн</w:t>
      </w:r>
      <w:proofErr w:type="spellEnd"/>
      <w:r w:rsidRPr="00E15AC6">
        <w:rPr>
          <w:rFonts w:ascii="Times New Roman" w:hAnsi="Times New Roman"/>
          <w:sz w:val="28"/>
          <w:szCs w:val="28"/>
          <w:lang w:val="ru-RU"/>
        </w:rPr>
        <w:t xml:space="preserve"> </w:t>
      </w:r>
      <w:proofErr w:type="spellStart"/>
      <w:r w:rsidRPr="00E15AC6">
        <w:rPr>
          <w:rFonts w:ascii="Times New Roman" w:hAnsi="Times New Roman"/>
          <w:sz w:val="28"/>
          <w:szCs w:val="28"/>
          <w:lang w:val="ru-RU"/>
        </w:rPr>
        <w:t>більше</w:t>
      </w:r>
      <w:proofErr w:type="spellEnd"/>
      <w:r w:rsidRPr="00E15AC6">
        <w:rPr>
          <w:rFonts w:ascii="Times New Roman" w:hAnsi="Times New Roman"/>
          <w:sz w:val="28"/>
          <w:szCs w:val="28"/>
          <w:lang w:val="ru-RU"/>
        </w:rPr>
        <w:t xml:space="preserve"> </w:t>
      </w:r>
      <w:r w:rsidR="00794D2B" w:rsidRPr="00E15AC6">
        <w:rPr>
          <w:rFonts w:ascii="Times New Roman" w:hAnsi="Times New Roman"/>
          <w:sz w:val="28"/>
          <w:szCs w:val="28"/>
          <w:lang w:val="ru-RU"/>
        </w:rPr>
        <w:br/>
      </w:r>
      <w:r w:rsidRPr="00E15AC6">
        <w:rPr>
          <w:rFonts w:ascii="Times New Roman" w:hAnsi="Times New Roman"/>
          <w:sz w:val="28"/>
          <w:szCs w:val="28"/>
          <w:lang w:val="ru-RU"/>
        </w:rPr>
        <w:t xml:space="preserve">9 </w:t>
      </w:r>
      <w:proofErr w:type="spellStart"/>
      <w:r w:rsidRPr="00E15AC6">
        <w:rPr>
          <w:rFonts w:ascii="Times New Roman" w:hAnsi="Times New Roman"/>
          <w:sz w:val="28"/>
          <w:szCs w:val="28"/>
          <w:lang w:val="ru-RU"/>
        </w:rPr>
        <w:t>місяців</w:t>
      </w:r>
      <w:proofErr w:type="spellEnd"/>
      <w:r w:rsidRPr="00E15AC6">
        <w:rPr>
          <w:rFonts w:ascii="Times New Roman" w:hAnsi="Times New Roman"/>
          <w:sz w:val="28"/>
          <w:szCs w:val="28"/>
          <w:lang w:val="ru-RU"/>
        </w:rPr>
        <w:t xml:space="preserve"> 2023 року.</w:t>
      </w:r>
    </w:p>
    <w:p w:rsidR="007F48D2" w:rsidRPr="00E15AC6" w:rsidRDefault="007F48D2" w:rsidP="007F48D2">
      <w:pPr>
        <w:spacing w:after="0" w:line="240" w:lineRule="auto"/>
        <w:ind w:firstLine="567"/>
        <w:jc w:val="both"/>
        <w:rPr>
          <w:rFonts w:ascii="Times New Roman" w:hAnsi="Times New Roman"/>
          <w:sz w:val="28"/>
          <w:szCs w:val="28"/>
        </w:rPr>
      </w:pPr>
      <w:r w:rsidRPr="00E15AC6">
        <w:rPr>
          <w:rFonts w:ascii="Times New Roman" w:hAnsi="Times New Roman"/>
          <w:sz w:val="28"/>
          <w:szCs w:val="28"/>
        </w:rPr>
        <w:t>За підсумками декларування 9 місяців 2024 року 180 платників Міжрегіонального управління (24,1</w:t>
      </w:r>
      <w:r w:rsidR="00794D2B" w:rsidRPr="00E15AC6">
        <w:rPr>
          <w:rFonts w:ascii="Times New Roman" w:hAnsi="Times New Roman"/>
          <w:sz w:val="28"/>
          <w:szCs w:val="28"/>
        </w:rPr>
        <w:t xml:space="preserve"> </w:t>
      </w:r>
      <w:proofErr w:type="spellStart"/>
      <w:r w:rsidR="00794D2B" w:rsidRPr="00E15AC6">
        <w:rPr>
          <w:rFonts w:ascii="Times New Roman" w:hAnsi="Times New Roman"/>
          <w:sz w:val="28"/>
          <w:szCs w:val="28"/>
        </w:rPr>
        <w:t>відс</w:t>
      </w:r>
      <w:proofErr w:type="spellEnd"/>
      <w:r w:rsidR="00794D2B" w:rsidRPr="00E15AC6">
        <w:rPr>
          <w:rFonts w:ascii="Times New Roman" w:hAnsi="Times New Roman"/>
          <w:sz w:val="28"/>
          <w:szCs w:val="28"/>
        </w:rPr>
        <w:t>.</w:t>
      </w:r>
      <w:r w:rsidRPr="00E15AC6">
        <w:rPr>
          <w:rFonts w:ascii="Times New Roman" w:hAnsi="Times New Roman"/>
          <w:sz w:val="28"/>
          <w:szCs w:val="28"/>
        </w:rPr>
        <w:t xml:space="preserve"> від загальної кількості платників податку на прибуток) задекларували збитки в сумі 192,3 млрд гривень. </w:t>
      </w:r>
    </w:p>
    <w:p w:rsidR="007F48D2" w:rsidRPr="00E15AC6" w:rsidRDefault="007F48D2" w:rsidP="007F48D2">
      <w:pPr>
        <w:spacing w:after="0" w:line="240" w:lineRule="auto"/>
        <w:ind w:firstLine="567"/>
        <w:jc w:val="both"/>
        <w:rPr>
          <w:rFonts w:ascii="Times New Roman" w:hAnsi="Times New Roman"/>
          <w:sz w:val="28"/>
          <w:szCs w:val="28"/>
        </w:rPr>
      </w:pPr>
      <w:r w:rsidRPr="00E15AC6">
        <w:rPr>
          <w:rFonts w:ascii="Times New Roman" w:hAnsi="Times New Roman"/>
          <w:sz w:val="28"/>
          <w:szCs w:val="28"/>
        </w:rPr>
        <w:t xml:space="preserve">Основними причинами збитковості є зменшення обсягів виробництва та реалізації товарів, робіт, послуг, у зв’язку з економічними, політичними, соціальними змінами в країні; розірвання або подовження логістичних </w:t>
      </w:r>
      <w:proofErr w:type="spellStart"/>
      <w:r w:rsidRPr="00E15AC6">
        <w:rPr>
          <w:rFonts w:ascii="Times New Roman" w:hAnsi="Times New Roman"/>
          <w:sz w:val="28"/>
          <w:szCs w:val="28"/>
        </w:rPr>
        <w:t>зв’язків</w:t>
      </w:r>
      <w:proofErr w:type="spellEnd"/>
      <w:r w:rsidRPr="00E15AC6">
        <w:rPr>
          <w:rFonts w:ascii="Times New Roman" w:hAnsi="Times New Roman"/>
          <w:sz w:val="28"/>
          <w:szCs w:val="28"/>
        </w:rPr>
        <w:t xml:space="preserve"> та зростання витрат на збут; зростання негативного впливу курсових різниць; зростання витрат на </w:t>
      </w:r>
      <w:proofErr w:type="spellStart"/>
      <w:r w:rsidRPr="00E15AC6">
        <w:rPr>
          <w:rFonts w:ascii="Times New Roman" w:hAnsi="Times New Roman"/>
          <w:sz w:val="28"/>
          <w:szCs w:val="28"/>
        </w:rPr>
        <w:t>доформування</w:t>
      </w:r>
      <w:proofErr w:type="spellEnd"/>
      <w:r w:rsidRPr="00E15AC6">
        <w:rPr>
          <w:rFonts w:ascii="Times New Roman" w:hAnsi="Times New Roman"/>
          <w:sz w:val="28"/>
          <w:szCs w:val="28"/>
        </w:rPr>
        <w:t xml:space="preserve"> страхових резервів; зменшення рентабельності; знищення інфраструктури, часткова окупація окремих територій та інші руйнівні наслідки, спричинені військовою агресією </w:t>
      </w:r>
      <w:r w:rsidR="00EF6B1B">
        <w:rPr>
          <w:rFonts w:ascii="Times New Roman" w:hAnsi="Times New Roman"/>
          <w:sz w:val="28"/>
          <w:szCs w:val="28"/>
        </w:rPr>
        <w:t>р</w:t>
      </w:r>
      <w:r w:rsidRPr="00E15AC6">
        <w:rPr>
          <w:rFonts w:ascii="Times New Roman" w:hAnsi="Times New Roman"/>
          <w:sz w:val="28"/>
          <w:szCs w:val="28"/>
        </w:rPr>
        <w:t xml:space="preserve">осійської </w:t>
      </w:r>
      <w:r w:rsidR="00EF6B1B">
        <w:rPr>
          <w:rFonts w:ascii="Times New Roman" w:hAnsi="Times New Roman"/>
          <w:sz w:val="28"/>
          <w:szCs w:val="28"/>
        </w:rPr>
        <w:t>ф</w:t>
      </w:r>
      <w:r w:rsidRPr="00E15AC6">
        <w:rPr>
          <w:rFonts w:ascii="Times New Roman" w:hAnsi="Times New Roman"/>
          <w:sz w:val="28"/>
          <w:szCs w:val="28"/>
        </w:rPr>
        <w:t>едерації.</w:t>
      </w:r>
    </w:p>
    <w:p w:rsidR="007F48D2" w:rsidRPr="00E15AC6" w:rsidRDefault="007F48D2" w:rsidP="007F48D2">
      <w:pPr>
        <w:tabs>
          <w:tab w:val="left" w:pos="282"/>
        </w:tabs>
        <w:spacing w:after="0" w:line="240" w:lineRule="auto"/>
        <w:ind w:firstLine="567"/>
        <w:jc w:val="both"/>
        <w:rPr>
          <w:rFonts w:ascii="Times New Roman" w:hAnsi="Times New Roman"/>
          <w:sz w:val="28"/>
          <w:szCs w:val="28"/>
        </w:rPr>
      </w:pPr>
      <w:r w:rsidRPr="00E15AC6">
        <w:rPr>
          <w:rFonts w:ascii="Times New Roman" w:hAnsi="Times New Roman"/>
          <w:sz w:val="28"/>
          <w:szCs w:val="28"/>
        </w:rPr>
        <w:t xml:space="preserve">Міжрегіональним управлінням проведено ряд заходів щодо відпрацювання економічної сутності збиткової та безприбуткової фінансово-господарської діяльності платників за </w:t>
      </w:r>
      <w:r w:rsidRPr="00E15AC6">
        <w:rPr>
          <w:rStyle w:val="112"/>
          <w:sz w:val="28"/>
          <w:szCs w:val="28"/>
        </w:rPr>
        <w:t xml:space="preserve">9 місяців </w:t>
      </w:r>
      <w:r w:rsidRPr="00E15AC6">
        <w:rPr>
          <w:rFonts w:ascii="Times New Roman" w:hAnsi="Times New Roman"/>
          <w:sz w:val="28"/>
          <w:szCs w:val="28"/>
        </w:rPr>
        <w:t xml:space="preserve">2024 року. </w:t>
      </w:r>
    </w:p>
    <w:p w:rsidR="007F48D2" w:rsidRPr="00E15AC6" w:rsidRDefault="007F48D2" w:rsidP="007F48D2">
      <w:pPr>
        <w:spacing w:after="0" w:line="240" w:lineRule="auto"/>
        <w:ind w:firstLine="567"/>
        <w:jc w:val="both"/>
        <w:rPr>
          <w:rFonts w:ascii="Times New Roman" w:hAnsi="Times New Roman"/>
          <w:sz w:val="28"/>
          <w:szCs w:val="28"/>
        </w:rPr>
      </w:pPr>
      <w:r w:rsidRPr="00E15AC6">
        <w:rPr>
          <w:rFonts w:ascii="Times New Roman" w:hAnsi="Times New Roman"/>
          <w:sz w:val="28"/>
          <w:szCs w:val="28"/>
        </w:rPr>
        <w:t xml:space="preserve">Слід відмітити позитивні результати роботи за напрямком скорочення  збитків великими платниками Центрального Міжрегіонального управління: </w:t>
      </w:r>
    </w:p>
    <w:p w:rsidR="007F48D2" w:rsidRPr="00E15AC6" w:rsidRDefault="00794D2B" w:rsidP="007F48D2">
      <w:pPr>
        <w:spacing w:after="0" w:line="240" w:lineRule="auto"/>
        <w:ind w:firstLine="567"/>
        <w:jc w:val="both"/>
        <w:rPr>
          <w:rFonts w:ascii="Times New Roman" w:hAnsi="Times New Roman"/>
          <w:sz w:val="28"/>
          <w:szCs w:val="28"/>
        </w:rPr>
      </w:pPr>
      <w:r w:rsidRPr="00E15AC6">
        <w:rPr>
          <w:rFonts w:ascii="Times New Roman" w:hAnsi="Times New Roman"/>
          <w:sz w:val="28"/>
          <w:szCs w:val="28"/>
        </w:rPr>
        <w:t>в</w:t>
      </w:r>
      <w:r w:rsidR="007F48D2" w:rsidRPr="00E15AC6">
        <w:rPr>
          <w:rFonts w:ascii="Times New Roman" w:hAnsi="Times New Roman"/>
          <w:sz w:val="28"/>
          <w:szCs w:val="28"/>
        </w:rPr>
        <w:t xml:space="preserve">ідносно до </w:t>
      </w:r>
      <w:r w:rsidR="005469E6">
        <w:rPr>
          <w:rFonts w:ascii="Times New Roman" w:hAnsi="Times New Roman"/>
          <w:sz w:val="28"/>
          <w:szCs w:val="28"/>
        </w:rPr>
        <w:t>І</w:t>
      </w:r>
      <w:r w:rsidR="007F48D2" w:rsidRPr="00E15AC6">
        <w:rPr>
          <w:rFonts w:ascii="Times New Roman" w:hAnsi="Times New Roman"/>
          <w:sz w:val="28"/>
          <w:szCs w:val="28"/>
        </w:rPr>
        <w:t xml:space="preserve"> кварталу 2024 року вийшло зі стану збитковості 56 СГ</w:t>
      </w:r>
      <w:r w:rsidRPr="00E15AC6">
        <w:rPr>
          <w:rFonts w:ascii="Times New Roman" w:hAnsi="Times New Roman"/>
          <w:sz w:val="28"/>
          <w:szCs w:val="28"/>
        </w:rPr>
        <w:br/>
      </w:r>
      <w:r w:rsidR="007F48D2" w:rsidRPr="00E15AC6">
        <w:rPr>
          <w:rFonts w:ascii="Times New Roman" w:hAnsi="Times New Roman"/>
          <w:sz w:val="28"/>
          <w:szCs w:val="28"/>
        </w:rPr>
        <w:t>(сума збитків становила 3,1 млрд гр</w:t>
      </w:r>
      <w:r w:rsidRPr="00E15AC6">
        <w:rPr>
          <w:rFonts w:ascii="Times New Roman" w:hAnsi="Times New Roman"/>
          <w:sz w:val="28"/>
          <w:szCs w:val="28"/>
        </w:rPr>
        <w:t>ивень</w:t>
      </w:r>
      <w:r w:rsidR="007F48D2" w:rsidRPr="00E15AC6">
        <w:rPr>
          <w:rFonts w:ascii="Times New Roman" w:hAnsi="Times New Roman"/>
          <w:sz w:val="28"/>
          <w:szCs w:val="28"/>
        </w:rPr>
        <w:t>);</w:t>
      </w:r>
    </w:p>
    <w:p w:rsidR="007F48D2" w:rsidRPr="00E15AC6" w:rsidRDefault="007F48D2" w:rsidP="007F48D2">
      <w:pPr>
        <w:spacing w:after="0" w:line="240" w:lineRule="auto"/>
        <w:ind w:firstLine="567"/>
        <w:jc w:val="both"/>
        <w:rPr>
          <w:rFonts w:ascii="Times New Roman" w:hAnsi="Times New Roman"/>
          <w:sz w:val="28"/>
          <w:szCs w:val="28"/>
        </w:rPr>
      </w:pPr>
      <w:r w:rsidRPr="00E15AC6">
        <w:rPr>
          <w:rFonts w:ascii="Times New Roman" w:hAnsi="Times New Roman"/>
          <w:sz w:val="28"/>
          <w:szCs w:val="28"/>
        </w:rPr>
        <w:t xml:space="preserve">відносно до 9 місяців 2023 року вийшло зі стану збитковості 52 СГ </w:t>
      </w:r>
      <w:r w:rsidR="00794D2B" w:rsidRPr="00E15AC6">
        <w:rPr>
          <w:rFonts w:ascii="Times New Roman" w:hAnsi="Times New Roman"/>
          <w:sz w:val="28"/>
          <w:szCs w:val="28"/>
        </w:rPr>
        <w:br/>
      </w:r>
      <w:r w:rsidRPr="00E15AC6">
        <w:rPr>
          <w:rFonts w:ascii="Times New Roman" w:hAnsi="Times New Roman"/>
          <w:sz w:val="28"/>
          <w:szCs w:val="28"/>
        </w:rPr>
        <w:t>(сума збитків становила 10,7 млрд гр</w:t>
      </w:r>
      <w:r w:rsidR="00794D2B" w:rsidRPr="00E15AC6">
        <w:rPr>
          <w:rFonts w:ascii="Times New Roman" w:hAnsi="Times New Roman"/>
          <w:sz w:val="28"/>
          <w:szCs w:val="28"/>
        </w:rPr>
        <w:t>ивень</w:t>
      </w:r>
      <w:r w:rsidRPr="00E15AC6">
        <w:rPr>
          <w:rFonts w:ascii="Times New Roman" w:hAnsi="Times New Roman"/>
          <w:sz w:val="28"/>
          <w:szCs w:val="28"/>
        </w:rPr>
        <w:t>).</w:t>
      </w:r>
    </w:p>
    <w:p w:rsidR="00794D2B" w:rsidRPr="00E15AC6" w:rsidRDefault="00794D2B" w:rsidP="00794D2B">
      <w:pPr>
        <w:tabs>
          <w:tab w:val="left" w:pos="293"/>
        </w:tabs>
        <w:spacing w:after="0" w:line="240" w:lineRule="auto"/>
        <w:ind w:firstLine="567"/>
        <w:jc w:val="both"/>
        <w:rPr>
          <w:rFonts w:ascii="Times New Roman" w:hAnsi="Times New Roman"/>
          <w:sz w:val="28"/>
          <w:szCs w:val="28"/>
        </w:rPr>
      </w:pPr>
      <w:r w:rsidRPr="00E15AC6">
        <w:rPr>
          <w:rFonts w:ascii="Times New Roman" w:hAnsi="Times New Roman"/>
          <w:sz w:val="28"/>
          <w:szCs w:val="28"/>
        </w:rPr>
        <w:t xml:space="preserve">За підсумками кампанії декларування частини чистого прибутку (доходу) платниками Міжрегіонального управління задекларовано позитивні нарахування (р. 11) за 9 місяців 2024 року 4 097,0  млн грн, що на  353,9 млн грн або на 12,1 </w:t>
      </w:r>
      <w:proofErr w:type="spellStart"/>
      <w:r w:rsidRPr="00E15AC6">
        <w:rPr>
          <w:rFonts w:ascii="Times New Roman" w:hAnsi="Times New Roman"/>
          <w:sz w:val="28"/>
          <w:szCs w:val="28"/>
        </w:rPr>
        <w:t>відс</w:t>
      </w:r>
      <w:proofErr w:type="spellEnd"/>
      <w:r w:rsidRPr="00E15AC6">
        <w:rPr>
          <w:rFonts w:ascii="Times New Roman" w:hAnsi="Times New Roman"/>
          <w:sz w:val="28"/>
          <w:szCs w:val="28"/>
        </w:rPr>
        <w:t>. більше аналогічного періоду минулого року.</w:t>
      </w:r>
    </w:p>
    <w:p w:rsidR="00794D2B" w:rsidRPr="00E15AC6" w:rsidRDefault="00794D2B" w:rsidP="00794D2B">
      <w:pPr>
        <w:spacing w:after="0" w:line="240" w:lineRule="auto"/>
        <w:ind w:firstLine="567"/>
        <w:jc w:val="both"/>
        <w:rPr>
          <w:rFonts w:ascii="Times New Roman" w:hAnsi="Times New Roman"/>
          <w:sz w:val="28"/>
          <w:szCs w:val="28"/>
        </w:rPr>
      </w:pPr>
      <w:r w:rsidRPr="00E15AC6">
        <w:rPr>
          <w:rFonts w:ascii="Times New Roman" w:hAnsi="Times New Roman"/>
          <w:sz w:val="28"/>
          <w:szCs w:val="28"/>
        </w:rPr>
        <w:t xml:space="preserve">За 2024 рік платниками Міжрегіонального управління було сплачено до загального фонду Державного бюджету 5 787,6 млн грн частини чистого прибутку, що на 7,1 </w:t>
      </w:r>
      <w:proofErr w:type="spellStart"/>
      <w:r w:rsidRPr="00E15AC6">
        <w:rPr>
          <w:rFonts w:ascii="Times New Roman" w:hAnsi="Times New Roman"/>
          <w:sz w:val="28"/>
          <w:szCs w:val="28"/>
        </w:rPr>
        <w:t>відс</w:t>
      </w:r>
      <w:proofErr w:type="spellEnd"/>
      <w:r w:rsidRPr="00E15AC6">
        <w:rPr>
          <w:rFonts w:ascii="Times New Roman" w:hAnsi="Times New Roman"/>
          <w:sz w:val="28"/>
          <w:szCs w:val="28"/>
        </w:rPr>
        <w:t>. або на 381,7 млн грн більше показника минулого року. Виконання доведеного показника надходжень з частини чистого прибутку (доходу) державних унітарних підприємств за 12 місяців 2024 року виконано на рівні 109,6</w:t>
      </w:r>
      <w:r w:rsidR="00BC42E7" w:rsidRPr="00E15AC6">
        <w:rPr>
          <w:rFonts w:ascii="Times New Roman" w:hAnsi="Times New Roman"/>
          <w:sz w:val="28"/>
          <w:szCs w:val="28"/>
        </w:rPr>
        <w:t xml:space="preserve"> </w:t>
      </w:r>
      <w:proofErr w:type="spellStart"/>
      <w:r w:rsidR="00BC42E7" w:rsidRPr="00E15AC6">
        <w:rPr>
          <w:rFonts w:ascii="Times New Roman" w:hAnsi="Times New Roman"/>
          <w:sz w:val="28"/>
          <w:szCs w:val="28"/>
        </w:rPr>
        <w:t>відс</w:t>
      </w:r>
      <w:proofErr w:type="spellEnd"/>
      <w:r w:rsidR="00BC42E7" w:rsidRPr="00E15AC6">
        <w:rPr>
          <w:rFonts w:ascii="Times New Roman" w:hAnsi="Times New Roman"/>
          <w:sz w:val="28"/>
          <w:szCs w:val="28"/>
        </w:rPr>
        <w:t>.</w:t>
      </w:r>
      <w:r w:rsidRPr="00E15AC6">
        <w:rPr>
          <w:rFonts w:ascii="Times New Roman" w:hAnsi="Times New Roman"/>
          <w:sz w:val="28"/>
          <w:szCs w:val="28"/>
        </w:rPr>
        <w:t xml:space="preserve"> з додатковим залученням до бюджету понад 506,0 млн гривень.</w:t>
      </w:r>
    </w:p>
    <w:p w:rsidR="007F48D2" w:rsidRDefault="007F48D2" w:rsidP="00794D2B">
      <w:pPr>
        <w:spacing w:after="0" w:line="240" w:lineRule="auto"/>
        <w:ind w:firstLine="567"/>
        <w:jc w:val="both"/>
        <w:rPr>
          <w:rFonts w:ascii="Times New Roman" w:hAnsi="Times New Roman"/>
          <w:sz w:val="28"/>
          <w:szCs w:val="28"/>
        </w:rPr>
      </w:pPr>
    </w:p>
    <w:p w:rsidR="00E25A85" w:rsidRDefault="00E25A85" w:rsidP="000D1489">
      <w:pPr>
        <w:tabs>
          <w:tab w:val="left" w:pos="252"/>
        </w:tabs>
        <w:spacing w:after="0" w:line="240" w:lineRule="auto"/>
        <w:ind w:firstLine="567"/>
        <w:jc w:val="center"/>
        <w:rPr>
          <w:rStyle w:val="112"/>
          <w:b/>
          <w:color w:val="000000"/>
          <w:sz w:val="28"/>
          <w:szCs w:val="28"/>
        </w:rPr>
      </w:pPr>
      <w:r w:rsidRPr="00E25A85">
        <w:rPr>
          <w:rStyle w:val="112"/>
          <w:b/>
          <w:color w:val="000000"/>
          <w:sz w:val="28"/>
          <w:szCs w:val="28"/>
        </w:rPr>
        <w:t>Податок на додану вартість</w:t>
      </w:r>
    </w:p>
    <w:p w:rsidR="005269E5" w:rsidRPr="002802CE" w:rsidRDefault="005269E5" w:rsidP="000D1489">
      <w:pPr>
        <w:tabs>
          <w:tab w:val="left" w:pos="252"/>
        </w:tabs>
        <w:spacing w:after="0" w:line="240" w:lineRule="auto"/>
        <w:ind w:firstLine="567"/>
        <w:jc w:val="center"/>
        <w:rPr>
          <w:rStyle w:val="112"/>
          <w:b/>
          <w:color w:val="000000"/>
          <w:sz w:val="24"/>
          <w:szCs w:val="24"/>
        </w:rPr>
      </w:pPr>
    </w:p>
    <w:p w:rsidR="00FF129C" w:rsidRPr="00E15AC6" w:rsidRDefault="00FF129C" w:rsidP="00FF129C">
      <w:pPr>
        <w:spacing w:after="0" w:line="240" w:lineRule="auto"/>
        <w:ind w:firstLine="567"/>
        <w:jc w:val="both"/>
        <w:rPr>
          <w:rFonts w:ascii="Times New Roman" w:hAnsi="Times New Roman"/>
          <w:sz w:val="28"/>
          <w:szCs w:val="28"/>
        </w:rPr>
      </w:pPr>
      <w:r w:rsidRPr="00E15AC6">
        <w:rPr>
          <w:rFonts w:ascii="Times New Roman" w:hAnsi="Times New Roman"/>
          <w:sz w:val="28"/>
          <w:szCs w:val="28"/>
        </w:rPr>
        <w:t>На постійній основі щоденно проводиться аналіз поданих декларацій платниками податку на додану вартість, розрахунок очікуваних надходжень та резервів наповнення бюджету.</w:t>
      </w:r>
    </w:p>
    <w:p w:rsidR="00FF129C" w:rsidRPr="00E15AC6" w:rsidRDefault="00FF129C" w:rsidP="00FF129C">
      <w:pPr>
        <w:spacing w:after="0" w:line="240" w:lineRule="auto"/>
        <w:ind w:firstLine="567"/>
        <w:jc w:val="both"/>
        <w:rPr>
          <w:rFonts w:ascii="Times New Roman" w:hAnsi="Times New Roman"/>
          <w:sz w:val="28"/>
          <w:szCs w:val="28"/>
        </w:rPr>
      </w:pPr>
      <w:r w:rsidRPr="00E15AC6">
        <w:rPr>
          <w:rFonts w:ascii="Times New Roman" w:hAnsi="Times New Roman"/>
          <w:sz w:val="28"/>
          <w:szCs w:val="28"/>
        </w:rPr>
        <w:lastRenderedPageBreak/>
        <w:t>За 202</w:t>
      </w:r>
      <w:r w:rsidRPr="00E15AC6">
        <w:rPr>
          <w:rFonts w:ascii="Times New Roman" w:hAnsi="Times New Roman"/>
          <w:sz w:val="28"/>
          <w:szCs w:val="28"/>
          <w:lang w:val="ru-RU"/>
        </w:rPr>
        <w:t>4</w:t>
      </w:r>
      <w:r w:rsidRPr="00E15AC6">
        <w:rPr>
          <w:rFonts w:ascii="Times New Roman" w:hAnsi="Times New Roman"/>
          <w:sz w:val="28"/>
          <w:szCs w:val="28"/>
        </w:rPr>
        <w:t xml:space="preserve"> рік надійшло податку на додану вартість в сумі </w:t>
      </w:r>
      <w:r w:rsidRPr="00E15AC6">
        <w:rPr>
          <w:rFonts w:ascii="Times New Roman" w:hAnsi="Times New Roman"/>
          <w:sz w:val="28"/>
          <w:szCs w:val="28"/>
          <w:lang w:val="ru-RU"/>
        </w:rPr>
        <w:t>118</w:t>
      </w:r>
      <w:r w:rsidRPr="00E15AC6">
        <w:rPr>
          <w:rFonts w:ascii="Times New Roman" w:hAnsi="Times New Roman"/>
          <w:sz w:val="28"/>
          <w:szCs w:val="28"/>
          <w:lang w:val="en-US"/>
        </w:rPr>
        <w:t> </w:t>
      </w:r>
      <w:r w:rsidRPr="00E15AC6">
        <w:rPr>
          <w:rFonts w:ascii="Times New Roman" w:hAnsi="Times New Roman"/>
          <w:sz w:val="28"/>
          <w:szCs w:val="28"/>
          <w:lang w:val="ru-RU"/>
        </w:rPr>
        <w:t>362</w:t>
      </w:r>
      <w:r w:rsidRPr="00E15AC6">
        <w:rPr>
          <w:rFonts w:ascii="Times New Roman" w:hAnsi="Times New Roman"/>
          <w:sz w:val="28"/>
          <w:szCs w:val="28"/>
        </w:rPr>
        <w:t xml:space="preserve">,5 млн грн, що на 4,9 </w:t>
      </w:r>
      <w:proofErr w:type="spellStart"/>
      <w:r w:rsidRPr="00E15AC6">
        <w:rPr>
          <w:rFonts w:ascii="Times New Roman" w:hAnsi="Times New Roman"/>
          <w:sz w:val="28"/>
          <w:szCs w:val="28"/>
        </w:rPr>
        <w:t>відс</w:t>
      </w:r>
      <w:proofErr w:type="spellEnd"/>
      <w:r w:rsidRPr="00E15AC6">
        <w:rPr>
          <w:rFonts w:ascii="Times New Roman" w:hAnsi="Times New Roman"/>
          <w:sz w:val="28"/>
          <w:szCs w:val="28"/>
        </w:rPr>
        <w:t xml:space="preserve">. або на 5 495,1 млн грн більше показника аналогічного періоду минулого року. </w:t>
      </w:r>
    </w:p>
    <w:p w:rsidR="00FF129C" w:rsidRPr="00E15AC6" w:rsidRDefault="00FF129C" w:rsidP="00FF129C">
      <w:pPr>
        <w:spacing w:after="0" w:line="240" w:lineRule="auto"/>
        <w:ind w:firstLine="567"/>
        <w:jc w:val="both"/>
        <w:rPr>
          <w:rFonts w:ascii="Times New Roman" w:hAnsi="Times New Roman"/>
          <w:sz w:val="28"/>
          <w:szCs w:val="28"/>
        </w:rPr>
      </w:pPr>
      <w:r w:rsidRPr="00E15AC6">
        <w:rPr>
          <w:rFonts w:ascii="Times New Roman" w:hAnsi="Times New Roman"/>
          <w:sz w:val="28"/>
          <w:szCs w:val="28"/>
        </w:rPr>
        <w:t xml:space="preserve">Платниками Міжрегіонального управління, за результатами роботи </w:t>
      </w:r>
      <w:r w:rsidR="00CC08BC">
        <w:rPr>
          <w:rFonts w:ascii="Times New Roman" w:hAnsi="Times New Roman"/>
          <w:sz w:val="28"/>
          <w:szCs w:val="28"/>
        </w:rPr>
        <w:br/>
      </w:r>
      <w:r w:rsidRPr="00E15AC6">
        <w:rPr>
          <w:rFonts w:ascii="Times New Roman" w:hAnsi="Times New Roman"/>
          <w:sz w:val="28"/>
          <w:szCs w:val="28"/>
        </w:rPr>
        <w:t>січня – грудня 2024 року, задекларовано до сплати 126 958,9 млн грн податку на додану вартість.</w:t>
      </w:r>
    </w:p>
    <w:p w:rsidR="00FF129C" w:rsidRPr="00E15AC6" w:rsidRDefault="00FF129C" w:rsidP="00FF129C">
      <w:pPr>
        <w:spacing w:after="0" w:line="240" w:lineRule="auto"/>
        <w:ind w:firstLine="567"/>
        <w:jc w:val="both"/>
        <w:rPr>
          <w:rFonts w:ascii="Times New Roman" w:hAnsi="Times New Roman"/>
          <w:sz w:val="28"/>
          <w:szCs w:val="28"/>
        </w:rPr>
      </w:pPr>
      <w:r w:rsidRPr="00E15AC6">
        <w:rPr>
          <w:rFonts w:ascii="Times New Roman" w:hAnsi="Times New Roman"/>
          <w:sz w:val="28"/>
          <w:szCs w:val="28"/>
        </w:rPr>
        <w:t xml:space="preserve">Податкова віддача за 12 місяців 2024 року склала 3,18 відсотка. </w:t>
      </w:r>
    </w:p>
    <w:p w:rsidR="00FF129C" w:rsidRPr="00E15AC6" w:rsidRDefault="00FF129C" w:rsidP="00FF129C">
      <w:pPr>
        <w:spacing w:after="0" w:line="240" w:lineRule="auto"/>
        <w:ind w:firstLine="567"/>
        <w:jc w:val="both"/>
        <w:rPr>
          <w:rFonts w:ascii="Times New Roman" w:hAnsi="Times New Roman"/>
          <w:sz w:val="28"/>
          <w:szCs w:val="28"/>
        </w:rPr>
      </w:pPr>
      <w:r w:rsidRPr="00E15AC6">
        <w:rPr>
          <w:rFonts w:ascii="Times New Roman" w:hAnsi="Times New Roman"/>
          <w:sz w:val="28"/>
          <w:szCs w:val="28"/>
        </w:rPr>
        <w:t>Значний внесок в наповнення бюджету з податку на додану вартість по деклараціях за січень – грудень 2024 року забезпечили підприємства таких галузей економіки як:</w:t>
      </w:r>
    </w:p>
    <w:p w:rsidR="00FF129C" w:rsidRPr="00E15AC6" w:rsidRDefault="00FF129C" w:rsidP="00FF129C">
      <w:pPr>
        <w:spacing w:after="0" w:line="240" w:lineRule="auto"/>
        <w:ind w:firstLine="567"/>
        <w:jc w:val="both"/>
        <w:rPr>
          <w:rFonts w:ascii="Times New Roman" w:hAnsi="Times New Roman"/>
          <w:sz w:val="28"/>
          <w:szCs w:val="28"/>
        </w:rPr>
      </w:pPr>
      <w:r w:rsidRPr="00E15AC6">
        <w:rPr>
          <w:rFonts w:ascii="Times New Roman" w:hAnsi="Times New Roman"/>
          <w:sz w:val="28"/>
          <w:szCs w:val="28"/>
        </w:rPr>
        <w:t>оптова та роздрібна торгівля – 24 290,2 млн грн з рівнем податкової ефективності 1,75</w:t>
      </w:r>
      <w:r w:rsidR="006D6987" w:rsidRPr="00E15AC6">
        <w:rPr>
          <w:rFonts w:ascii="Times New Roman" w:hAnsi="Times New Roman"/>
          <w:sz w:val="28"/>
          <w:szCs w:val="28"/>
        </w:rPr>
        <w:t xml:space="preserve"> відсотка</w:t>
      </w:r>
      <w:r w:rsidRPr="00E15AC6">
        <w:rPr>
          <w:rFonts w:ascii="Times New Roman" w:hAnsi="Times New Roman"/>
          <w:sz w:val="28"/>
          <w:szCs w:val="28"/>
        </w:rPr>
        <w:t>;</w:t>
      </w:r>
    </w:p>
    <w:p w:rsidR="00FF129C" w:rsidRPr="00E15AC6" w:rsidRDefault="00FF129C" w:rsidP="00FF129C">
      <w:pPr>
        <w:spacing w:after="0" w:line="240" w:lineRule="auto"/>
        <w:ind w:firstLine="567"/>
        <w:jc w:val="both"/>
        <w:rPr>
          <w:rFonts w:ascii="Times New Roman" w:hAnsi="Times New Roman"/>
          <w:sz w:val="28"/>
          <w:szCs w:val="28"/>
        </w:rPr>
      </w:pPr>
      <w:r w:rsidRPr="00E15AC6">
        <w:rPr>
          <w:rFonts w:ascii="Times New Roman" w:hAnsi="Times New Roman"/>
          <w:sz w:val="28"/>
          <w:szCs w:val="28"/>
        </w:rPr>
        <w:t xml:space="preserve">постачання електроенергії, газу, пари та кондиційованого повітря – </w:t>
      </w:r>
      <w:r w:rsidR="006D6987" w:rsidRPr="00E15AC6">
        <w:rPr>
          <w:rFonts w:ascii="Times New Roman" w:hAnsi="Times New Roman"/>
          <w:sz w:val="28"/>
          <w:szCs w:val="28"/>
        </w:rPr>
        <w:br/>
      </w:r>
      <w:r w:rsidRPr="00E15AC6">
        <w:rPr>
          <w:rFonts w:ascii="Times New Roman" w:hAnsi="Times New Roman"/>
          <w:sz w:val="28"/>
          <w:szCs w:val="28"/>
        </w:rPr>
        <w:t>21 948,3 млн грн з рівнем податкової ефективності 1,69</w:t>
      </w:r>
      <w:r w:rsidR="006D6987" w:rsidRPr="00E15AC6">
        <w:rPr>
          <w:rFonts w:ascii="Times New Roman" w:hAnsi="Times New Roman"/>
          <w:sz w:val="28"/>
          <w:szCs w:val="28"/>
        </w:rPr>
        <w:t xml:space="preserve"> відсотка</w:t>
      </w:r>
      <w:r w:rsidR="00383752">
        <w:rPr>
          <w:rFonts w:ascii="Times New Roman" w:hAnsi="Times New Roman"/>
          <w:sz w:val="28"/>
          <w:szCs w:val="28"/>
        </w:rPr>
        <w:t>;</w:t>
      </w:r>
    </w:p>
    <w:p w:rsidR="00FF129C" w:rsidRPr="00E15AC6" w:rsidRDefault="00FF129C" w:rsidP="00FF129C">
      <w:pPr>
        <w:spacing w:after="0" w:line="240" w:lineRule="auto"/>
        <w:ind w:firstLine="567"/>
        <w:jc w:val="both"/>
        <w:rPr>
          <w:rFonts w:ascii="Times New Roman" w:hAnsi="Times New Roman"/>
          <w:sz w:val="28"/>
          <w:szCs w:val="28"/>
        </w:rPr>
      </w:pPr>
      <w:r w:rsidRPr="00E15AC6">
        <w:rPr>
          <w:rFonts w:ascii="Times New Roman" w:hAnsi="Times New Roman"/>
          <w:sz w:val="28"/>
          <w:szCs w:val="28"/>
        </w:rPr>
        <w:t>добувна промисловість – задекларували 18 847,5 млн грн з рівнем податкової ефективності 6,63</w:t>
      </w:r>
      <w:r w:rsidR="006D6987" w:rsidRPr="00E15AC6">
        <w:rPr>
          <w:rFonts w:ascii="Times New Roman" w:hAnsi="Times New Roman"/>
          <w:sz w:val="28"/>
          <w:szCs w:val="28"/>
        </w:rPr>
        <w:t xml:space="preserve"> відсотка.</w:t>
      </w:r>
    </w:p>
    <w:p w:rsidR="00977DF8" w:rsidRPr="00FF129C" w:rsidRDefault="00977DF8" w:rsidP="00FF129C">
      <w:pPr>
        <w:tabs>
          <w:tab w:val="left" w:pos="252"/>
        </w:tabs>
        <w:spacing w:after="0" w:line="240" w:lineRule="auto"/>
        <w:ind w:firstLine="567"/>
        <w:jc w:val="both"/>
        <w:rPr>
          <w:rFonts w:ascii="Times New Roman" w:hAnsi="Times New Roman"/>
          <w:sz w:val="28"/>
          <w:szCs w:val="28"/>
        </w:rPr>
      </w:pPr>
    </w:p>
    <w:p w:rsidR="001B1112" w:rsidRDefault="001B1112" w:rsidP="000D1489">
      <w:pPr>
        <w:tabs>
          <w:tab w:val="left" w:pos="252"/>
        </w:tabs>
        <w:spacing w:after="0" w:line="240" w:lineRule="auto"/>
        <w:ind w:firstLine="567"/>
        <w:jc w:val="center"/>
        <w:rPr>
          <w:rFonts w:ascii="Times New Roman" w:hAnsi="Times New Roman"/>
          <w:b/>
          <w:sz w:val="28"/>
          <w:szCs w:val="28"/>
        </w:rPr>
      </w:pPr>
      <w:r>
        <w:rPr>
          <w:rFonts w:ascii="Times New Roman" w:hAnsi="Times New Roman"/>
          <w:b/>
          <w:sz w:val="28"/>
          <w:szCs w:val="28"/>
        </w:rPr>
        <w:t>Відшкодування податку на додану вартість</w:t>
      </w:r>
    </w:p>
    <w:p w:rsidR="001B1112" w:rsidRPr="002802CE" w:rsidRDefault="001B1112" w:rsidP="000D1489">
      <w:pPr>
        <w:tabs>
          <w:tab w:val="left" w:pos="252"/>
        </w:tabs>
        <w:spacing w:after="0" w:line="240" w:lineRule="auto"/>
        <w:ind w:firstLine="567"/>
        <w:jc w:val="center"/>
        <w:rPr>
          <w:rFonts w:ascii="Times New Roman" w:hAnsi="Times New Roman"/>
          <w:b/>
          <w:sz w:val="24"/>
          <w:szCs w:val="24"/>
        </w:rPr>
      </w:pPr>
    </w:p>
    <w:p w:rsidR="00776003" w:rsidRPr="00E15AC6" w:rsidRDefault="00776003" w:rsidP="00776003">
      <w:pPr>
        <w:spacing w:after="0" w:line="240" w:lineRule="auto"/>
        <w:ind w:firstLine="567"/>
        <w:jc w:val="both"/>
        <w:rPr>
          <w:rFonts w:ascii="Times New Roman" w:hAnsi="Times New Roman"/>
          <w:sz w:val="28"/>
          <w:szCs w:val="28"/>
        </w:rPr>
      </w:pPr>
      <w:r w:rsidRPr="00E15AC6">
        <w:rPr>
          <w:rFonts w:ascii="Times New Roman" w:hAnsi="Times New Roman"/>
          <w:sz w:val="28"/>
          <w:szCs w:val="28"/>
        </w:rPr>
        <w:t xml:space="preserve">Протягом 2024 року проведено 404 камеральні перевірки по 57 СГД, яким задекларовано бюджетне відшкодування податку на додану вартість та </w:t>
      </w:r>
      <w:r w:rsidRPr="00E15AC6">
        <w:rPr>
          <w:rFonts w:ascii="Times New Roman" w:hAnsi="Times New Roman"/>
          <w:sz w:val="28"/>
          <w:szCs w:val="28"/>
        </w:rPr>
        <w:br/>
        <w:t>56 документальних перевірок по 28 СГД з питання законності декларування заявленого до відшкодування з бюджету податку на додану вартість та /або з від’ємного значення з податку на додану вартість, як</w:t>
      </w:r>
      <w:r w:rsidR="00CC08BC">
        <w:rPr>
          <w:rFonts w:ascii="Times New Roman" w:hAnsi="Times New Roman"/>
          <w:sz w:val="28"/>
          <w:szCs w:val="28"/>
        </w:rPr>
        <w:t xml:space="preserve">е становить більше </w:t>
      </w:r>
      <w:r w:rsidR="00CC08BC">
        <w:rPr>
          <w:rFonts w:ascii="Times New Roman" w:hAnsi="Times New Roman"/>
          <w:sz w:val="28"/>
          <w:szCs w:val="28"/>
        </w:rPr>
        <w:br/>
        <w:t>100 тис. гривень</w:t>
      </w:r>
      <w:r w:rsidRPr="00E15AC6">
        <w:rPr>
          <w:rFonts w:ascii="Times New Roman" w:hAnsi="Times New Roman"/>
          <w:sz w:val="28"/>
          <w:szCs w:val="28"/>
        </w:rPr>
        <w:t>.</w:t>
      </w:r>
    </w:p>
    <w:p w:rsidR="00776003" w:rsidRPr="00E15AC6" w:rsidRDefault="00776003" w:rsidP="00776003">
      <w:pPr>
        <w:spacing w:after="0" w:line="240" w:lineRule="auto"/>
        <w:ind w:firstLine="567"/>
        <w:jc w:val="both"/>
        <w:rPr>
          <w:rFonts w:ascii="Times New Roman" w:hAnsi="Times New Roman"/>
          <w:sz w:val="28"/>
          <w:szCs w:val="28"/>
        </w:rPr>
      </w:pPr>
      <w:r w:rsidRPr="00E15AC6">
        <w:rPr>
          <w:rFonts w:ascii="Times New Roman" w:hAnsi="Times New Roman"/>
          <w:sz w:val="28"/>
          <w:szCs w:val="28"/>
        </w:rPr>
        <w:t>За результатами перевірок упереджено 1 126,4 млн грн, застосовано фінансових санкцій 328,9 млн гривень.</w:t>
      </w:r>
    </w:p>
    <w:p w:rsidR="00776003" w:rsidRPr="00E15AC6" w:rsidRDefault="00776003" w:rsidP="00776003">
      <w:pPr>
        <w:spacing w:after="0" w:line="240" w:lineRule="auto"/>
        <w:ind w:firstLine="567"/>
        <w:jc w:val="both"/>
        <w:rPr>
          <w:rFonts w:ascii="Times New Roman" w:hAnsi="Times New Roman"/>
          <w:sz w:val="28"/>
          <w:szCs w:val="28"/>
        </w:rPr>
      </w:pPr>
      <w:r w:rsidRPr="00E15AC6">
        <w:rPr>
          <w:rFonts w:ascii="Times New Roman" w:hAnsi="Times New Roman"/>
          <w:sz w:val="28"/>
          <w:szCs w:val="28"/>
        </w:rPr>
        <w:t>Протягом 2024 року платниками заявлено на р/р з урахуванням уточню</w:t>
      </w:r>
      <w:r w:rsidR="00CC08BC">
        <w:rPr>
          <w:rFonts w:ascii="Times New Roman" w:hAnsi="Times New Roman"/>
          <w:sz w:val="28"/>
          <w:szCs w:val="28"/>
        </w:rPr>
        <w:t>ючих розрахунків – 32 104,7 млн грн</w:t>
      </w:r>
      <w:r w:rsidRPr="00E15AC6">
        <w:rPr>
          <w:rFonts w:ascii="Times New Roman" w:hAnsi="Times New Roman"/>
          <w:sz w:val="28"/>
          <w:szCs w:val="28"/>
        </w:rPr>
        <w:t xml:space="preserve"> по 58 СГД. </w:t>
      </w:r>
    </w:p>
    <w:p w:rsidR="00776003" w:rsidRPr="00E15AC6" w:rsidRDefault="00776003" w:rsidP="00776003">
      <w:pPr>
        <w:spacing w:after="0" w:line="240" w:lineRule="auto"/>
        <w:ind w:firstLine="567"/>
        <w:jc w:val="both"/>
        <w:rPr>
          <w:rFonts w:ascii="Times New Roman" w:hAnsi="Times New Roman"/>
          <w:sz w:val="28"/>
          <w:szCs w:val="28"/>
        </w:rPr>
      </w:pPr>
      <w:r w:rsidRPr="00E15AC6">
        <w:rPr>
          <w:rFonts w:ascii="Times New Roman" w:hAnsi="Times New Roman"/>
          <w:sz w:val="28"/>
          <w:szCs w:val="28"/>
        </w:rPr>
        <w:t xml:space="preserve">Відшкодовано за 2024 рік на розрахункові рахунки платників </w:t>
      </w:r>
      <w:r w:rsidRPr="00E15AC6">
        <w:rPr>
          <w:rFonts w:ascii="Times New Roman" w:hAnsi="Times New Roman"/>
          <w:sz w:val="28"/>
          <w:szCs w:val="28"/>
        </w:rPr>
        <w:br/>
        <w:t xml:space="preserve">31 767,5 млн грн по 61 СГД. </w:t>
      </w:r>
    </w:p>
    <w:p w:rsidR="00776003" w:rsidRPr="00E15AC6" w:rsidRDefault="00776003" w:rsidP="00776003">
      <w:pPr>
        <w:tabs>
          <w:tab w:val="left" w:pos="252"/>
        </w:tabs>
        <w:spacing w:after="0" w:line="240" w:lineRule="auto"/>
        <w:ind w:firstLine="567"/>
        <w:jc w:val="both"/>
        <w:rPr>
          <w:rFonts w:ascii="Times New Roman" w:hAnsi="Times New Roman"/>
          <w:bCs/>
          <w:sz w:val="28"/>
          <w:szCs w:val="28"/>
        </w:rPr>
      </w:pPr>
      <w:r w:rsidRPr="00E15AC6">
        <w:rPr>
          <w:rFonts w:ascii="Times New Roman" w:hAnsi="Times New Roman"/>
          <w:bCs/>
          <w:sz w:val="28"/>
          <w:szCs w:val="28"/>
        </w:rPr>
        <w:t>Протягом 2024 року відсутні факти відшкодування ПДВ в автоматичному режимі, відповідно до підпунктів «в» і «г» пункту 200.12 статті 200 Кодексу.</w:t>
      </w:r>
    </w:p>
    <w:p w:rsidR="00776003" w:rsidRPr="00776003" w:rsidRDefault="00776003" w:rsidP="00776003">
      <w:pPr>
        <w:spacing w:after="0" w:line="240" w:lineRule="auto"/>
        <w:ind w:firstLine="567"/>
        <w:jc w:val="both"/>
        <w:rPr>
          <w:rFonts w:ascii="Times New Roman" w:hAnsi="Times New Roman"/>
          <w:i/>
          <w:sz w:val="28"/>
          <w:szCs w:val="28"/>
        </w:rPr>
      </w:pPr>
    </w:p>
    <w:p w:rsidR="0016395C" w:rsidRPr="0016395C" w:rsidRDefault="0016395C" w:rsidP="006A7C69">
      <w:pPr>
        <w:tabs>
          <w:tab w:val="left" w:pos="252"/>
        </w:tabs>
        <w:spacing w:after="0" w:line="240" w:lineRule="auto"/>
        <w:ind w:firstLine="567"/>
        <w:jc w:val="center"/>
        <w:rPr>
          <w:rFonts w:ascii="Times New Roman" w:hAnsi="Times New Roman"/>
          <w:b/>
          <w:sz w:val="28"/>
          <w:szCs w:val="28"/>
        </w:rPr>
      </w:pPr>
      <w:r w:rsidRPr="0016395C">
        <w:rPr>
          <w:rFonts w:ascii="Times New Roman" w:hAnsi="Times New Roman"/>
          <w:b/>
          <w:sz w:val="28"/>
          <w:szCs w:val="28"/>
        </w:rPr>
        <w:t>Акцизний податок</w:t>
      </w:r>
    </w:p>
    <w:p w:rsidR="0016395C" w:rsidRPr="002802CE" w:rsidRDefault="0016395C" w:rsidP="000D1489">
      <w:pPr>
        <w:tabs>
          <w:tab w:val="left" w:pos="252"/>
        </w:tabs>
        <w:spacing w:after="0" w:line="240" w:lineRule="auto"/>
        <w:ind w:firstLine="567"/>
        <w:jc w:val="both"/>
        <w:rPr>
          <w:rFonts w:ascii="Times New Roman" w:hAnsi="Times New Roman"/>
          <w:sz w:val="24"/>
          <w:szCs w:val="24"/>
        </w:rPr>
      </w:pPr>
    </w:p>
    <w:p w:rsidR="006D6987" w:rsidRPr="00E15AC6" w:rsidRDefault="006D6987" w:rsidP="006D6987">
      <w:pPr>
        <w:spacing w:after="0" w:line="240" w:lineRule="auto"/>
        <w:ind w:firstLine="567"/>
        <w:jc w:val="both"/>
        <w:rPr>
          <w:rFonts w:ascii="Times New Roman" w:hAnsi="Times New Roman"/>
          <w:sz w:val="28"/>
          <w:szCs w:val="28"/>
        </w:rPr>
      </w:pPr>
      <w:r w:rsidRPr="00E15AC6">
        <w:rPr>
          <w:rFonts w:ascii="Times New Roman" w:hAnsi="Times New Roman"/>
          <w:sz w:val="28"/>
          <w:szCs w:val="28"/>
        </w:rPr>
        <w:t>На постійній основі проводиться аналіз декларацій, поданих платниками акцизного податку, розрахунок очікуваних надходжень та резервів наповнення бюджету.</w:t>
      </w:r>
    </w:p>
    <w:p w:rsidR="006D6987" w:rsidRPr="00E15AC6" w:rsidRDefault="00383752" w:rsidP="006D6987">
      <w:pPr>
        <w:spacing w:after="0" w:line="240" w:lineRule="auto"/>
        <w:ind w:firstLine="567"/>
        <w:jc w:val="both"/>
        <w:rPr>
          <w:rFonts w:ascii="Times New Roman" w:hAnsi="Times New Roman"/>
          <w:sz w:val="28"/>
          <w:szCs w:val="28"/>
        </w:rPr>
      </w:pPr>
      <w:r>
        <w:rPr>
          <w:rFonts w:ascii="Times New Roman" w:hAnsi="Times New Roman"/>
          <w:sz w:val="28"/>
          <w:szCs w:val="28"/>
        </w:rPr>
        <w:t>П</w:t>
      </w:r>
      <w:r w:rsidR="006D6987" w:rsidRPr="00E15AC6">
        <w:rPr>
          <w:rFonts w:ascii="Times New Roman" w:hAnsi="Times New Roman"/>
          <w:sz w:val="28"/>
          <w:szCs w:val="28"/>
        </w:rPr>
        <w:t xml:space="preserve">латниками Міжрегіонального управління до загального фонду Державного бюджету сплачено 25 573,8 млн грн, що на 1 105,9  млн грн або на 4,5 </w:t>
      </w:r>
      <w:proofErr w:type="spellStart"/>
      <w:r w:rsidR="006D6987" w:rsidRPr="00E15AC6">
        <w:rPr>
          <w:rFonts w:ascii="Times New Roman" w:hAnsi="Times New Roman"/>
          <w:sz w:val="28"/>
          <w:szCs w:val="28"/>
        </w:rPr>
        <w:t>відс</w:t>
      </w:r>
      <w:proofErr w:type="spellEnd"/>
      <w:r w:rsidR="006D6987" w:rsidRPr="00E15AC6">
        <w:rPr>
          <w:rFonts w:ascii="Times New Roman" w:hAnsi="Times New Roman"/>
          <w:sz w:val="28"/>
          <w:szCs w:val="28"/>
        </w:rPr>
        <w:t xml:space="preserve">. більше ніж за аналогічний період минулого року (факт за 2023 рік 24 467,9 млн гривень). </w:t>
      </w:r>
    </w:p>
    <w:p w:rsidR="0086043E" w:rsidRDefault="006D6987" w:rsidP="006D6987">
      <w:pPr>
        <w:spacing w:after="0" w:line="240" w:lineRule="auto"/>
        <w:ind w:firstLine="567"/>
        <w:jc w:val="both"/>
        <w:rPr>
          <w:rFonts w:ascii="Times New Roman" w:hAnsi="Times New Roman"/>
          <w:sz w:val="28"/>
          <w:szCs w:val="28"/>
        </w:rPr>
      </w:pPr>
      <w:r w:rsidRPr="00E15AC6">
        <w:rPr>
          <w:rFonts w:ascii="Times New Roman" w:hAnsi="Times New Roman"/>
          <w:sz w:val="28"/>
          <w:szCs w:val="28"/>
        </w:rPr>
        <w:t>Збільшення надходжень по акцизному податку з вироблених в Україні підакцизних товарів у 2024 році відбулось за рахунок сплати</w:t>
      </w:r>
      <w:r w:rsidR="0086043E">
        <w:rPr>
          <w:rFonts w:ascii="Times New Roman" w:hAnsi="Times New Roman"/>
          <w:sz w:val="28"/>
          <w:szCs w:val="28"/>
        </w:rPr>
        <w:t>:</w:t>
      </w:r>
    </w:p>
    <w:p w:rsidR="0086043E" w:rsidRDefault="006D6987" w:rsidP="006D6987">
      <w:pPr>
        <w:spacing w:after="0" w:line="240" w:lineRule="auto"/>
        <w:ind w:firstLine="567"/>
        <w:jc w:val="both"/>
        <w:rPr>
          <w:rFonts w:ascii="Times New Roman" w:hAnsi="Times New Roman"/>
          <w:sz w:val="28"/>
          <w:szCs w:val="28"/>
        </w:rPr>
      </w:pPr>
      <w:r w:rsidRPr="00E15AC6">
        <w:rPr>
          <w:rFonts w:ascii="Times New Roman" w:hAnsi="Times New Roman"/>
          <w:sz w:val="28"/>
          <w:szCs w:val="28"/>
        </w:rPr>
        <w:lastRenderedPageBreak/>
        <w:t>виробниками електричної енергії до загального фонду Державного бюджету на</w:t>
      </w:r>
      <w:r w:rsidR="0086043E">
        <w:rPr>
          <w:rFonts w:ascii="Times New Roman" w:hAnsi="Times New Roman"/>
          <w:sz w:val="28"/>
          <w:szCs w:val="28"/>
        </w:rPr>
        <w:t xml:space="preserve"> </w:t>
      </w:r>
      <w:r w:rsidRPr="00E15AC6">
        <w:rPr>
          <w:rFonts w:ascii="Times New Roman" w:hAnsi="Times New Roman"/>
          <w:sz w:val="28"/>
          <w:szCs w:val="28"/>
        </w:rPr>
        <w:t xml:space="preserve">1 313,8 млн грн більше ніж </w:t>
      </w:r>
      <w:r w:rsidR="0086043E">
        <w:rPr>
          <w:rFonts w:ascii="Times New Roman" w:hAnsi="Times New Roman"/>
          <w:sz w:val="28"/>
          <w:szCs w:val="28"/>
        </w:rPr>
        <w:t>у 2023 році;</w:t>
      </w:r>
      <w:r w:rsidRPr="00E15AC6">
        <w:rPr>
          <w:rFonts w:ascii="Times New Roman" w:hAnsi="Times New Roman"/>
          <w:sz w:val="28"/>
          <w:szCs w:val="28"/>
        </w:rPr>
        <w:t xml:space="preserve"> </w:t>
      </w:r>
    </w:p>
    <w:p w:rsidR="0086043E" w:rsidRDefault="006D6987" w:rsidP="006D6987">
      <w:pPr>
        <w:spacing w:after="0" w:line="240" w:lineRule="auto"/>
        <w:ind w:firstLine="567"/>
        <w:jc w:val="both"/>
        <w:rPr>
          <w:rFonts w:ascii="Times New Roman" w:hAnsi="Times New Roman"/>
          <w:sz w:val="28"/>
          <w:szCs w:val="28"/>
        </w:rPr>
      </w:pPr>
      <w:r w:rsidRPr="00E15AC6">
        <w:rPr>
          <w:rFonts w:ascii="Times New Roman" w:hAnsi="Times New Roman"/>
          <w:sz w:val="28"/>
          <w:szCs w:val="28"/>
        </w:rPr>
        <w:t>виробниками лікеро-горілчаної продукції на 343,7</w:t>
      </w:r>
      <w:r w:rsidR="0086043E">
        <w:rPr>
          <w:rFonts w:ascii="Times New Roman" w:hAnsi="Times New Roman"/>
          <w:sz w:val="28"/>
          <w:szCs w:val="28"/>
        </w:rPr>
        <w:t xml:space="preserve"> млн грн більше ніж у 2023 році;</w:t>
      </w:r>
    </w:p>
    <w:p w:rsidR="006D6987" w:rsidRPr="00E15AC6" w:rsidRDefault="006D6987" w:rsidP="006D6987">
      <w:pPr>
        <w:spacing w:after="0" w:line="240" w:lineRule="auto"/>
        <w:ind w:firstLine="567"/>
        <w:jc w:val="both"/>
        <w:rPr>
          <w:rFonts w:ascii="Times New Roman" w:hAnsi="Times New Roman"/>
          <w:sz w:val="28"/>
          <w:szCs w:val="28"/>
        </w:rPr>
      </w:pPr>
      <w:r w:rsidRPr="00E15AC6">
        <w:rPr>
          <w:rFonts w:ascii="Times New Roman" w:hAnsi="Times New Roman"/>
          <w:sz w:val="28"/>
          <w:szCs w:val="28"/>
        </w:rPr>
        <w:t>виробниками пива на 112,0 млн грн більше ніж у 2023 році.</w:t>
      </w:r>
    </w:p>
    <w:p w:rsidR="006D6987" w:rsidRPr="00E15AC6" w:rsidRDefault="00383752" w:rsidP="006D6987">
      <w:pPr>
        <w:spacing w:after="0" w:line="240" w:lineRule="auto"/>
        <w:ind w:firstLine="567"/>
        <w:jc w:val="both"/>
        <w:rPr>
          <w:rFonts w:ascii="Times New Roman" w:hAnsi="Times New Roman"/>
          <w:sz w:val="28"/>
          <w:szCs w:val="28"/>
        </w:rPr>
      </w:pPr>
      <w:r>
        <w:rPr>
          <w:rFonts w:ascii="Times New Roman" w:hAnsi="Times New Roman"/>
          <w:sz w:val="28"/>
          <w:szCs w:val="28"/>
        </w:rPr>
        <w:t>І</w:t>
      </w:r>
      <w:r w:rsidR="006D6987" w:rsidRPr="00E15AC6">
        <w:rPr>
          <w:rFonts w:ascii="Times New Roman" w:hAnsi="Times New Roman"/>
          <w:sz w:val="28"/>
          <w:szCs w:val="28"/>
        </w:rPr>
        <w:t xml:space="preserve">мпортерами підакцизних товарів, що перебувають на обліку в Міжрегіональному управлінні, сплачено 1 031,1 млн грн акцизного податку, що на 6 </w:t>
      </w:r>
      <w:proofErr w:type="spellStart"/>
      <w:r w:rsidR="006D6987" w:rsidRPr="00E15AC6">
        <w:rPr>
          <w:rFonts w:ascii="Times New Roman" w:hAnsi="Times New Roman"/>
          <w:sz w:val="28"/>
          <w:szCs w:val="28"/>
        </w:rPr>
        <w:t>відс</w:t>
      </w:r>
      <w:proofErr w:type="spellEnd"/>
      <w:r w:rsidR="006D6987" w:rsidRPr="00E15AC6">
        <w:rPr>
          <w:rFonts w:ascii="Times New Roman" w:hAnsi="Times New Roman"/>
          <w:sz w:val="28"/>
          <w:szCs w:val="28"/>
        </w:rPr>
        <w:t>. або на 63,8 млн грн більше ніж за аналогічний період минулого року (факт за 2023 рік 967,2 млн гривень).</w:t>
      </w:r>
    </w:p>
    <w:p w:rsidR="0026373D" w:rsidRDefault="006D6987" w:rsidP="006D6987">
      <w:pPr>
        <w:spacing w:after="0" w:line="240" w:lineRule="auto"/>
        <w:ind w:firstLine="567"/>
        <w:jc w:val="both"/>
        <w:rPr>
          <w:rFonts w:ascii="Times New Roman" w:hAnsi="Times New Roman"/>
          <w:sz w:val="28"/>
          <w:szCs w:val="28"/>
        </w:rPr>
      </w:pPr>
      <w:r w:rsidRPr="00E15AC6">
        <w:rPr>
          <w:rFonts w:ascii="Times New Roman" w:hAnsi="Times New Roman"/>
          <w:sz w:val="28"/>
          <w:szCs w:val="28"/>
        </w:rPr>
        <w:t xml:space="preserve">Виконання показника доходів акцизного податку з ввезених в Україну підакцизних товарів становить 108,8 </w:t>
      </w:r>
      <w:proofErr w:type="spellStart"/>
      <w:r w:rsidRPr="00E15AC6">
        <w:rPr>
          <w:rFonts w:ascii="Times New Roman" w:hAnsi="Times New Roman"/>
          <w:sz w:val="28"/>
          <w:szCs w:val="28"/>
        </w:rPr>
        <w:t>відс</w:t>
      </w:r>
      <w:proofErr w:type="spellEnd"/>
      <w:r w:rsidRPr="00E15AC6">
        <w:rPr>
          <w:rFonts w:ascii="Times New Roman" w:hAnsi="Times New Roman"/>
          <w:sz w:val="28"/>
          <w:szCs w:val="28"/>
        </w:rPr>
        <w:t>., до Державного бюджету додатково надійшло 83,8 млн гривень.</w:t>
      </w:r>
    </w:p>
    <w:p w:rsidR="00383752" w:rsidRPr="00E15AC6" w:rsidRDefault="00383752" w:rsidP="006D6987">
      <w:pPr>
        <w:spacing w:after="0" w:line="240" w:lineRule="auto"/>
        <w:ind w:firstLine="567"/>
        <w:jc w:val="both"/>
        <w:rPr>
          <w:rFonts w:ascii="Times New Roman" w:hAnsi="Times New Roman"/>
          <w:sz w:val="28"/>
          <w:szCs w:val="28"/>
        </w:rPr>
      </w:pPr>
    </w:p>
    <w:p w:rsidR="0016395C" w:rsidRPr="0016395C" w:rsidRDefault="0016395C" w:rsidP="000D1489">
      <w:pPr>
        <w:tabs>
          <w:tab w:val="left" w:pos="252"/>
        </w:tabs>
        <w:spacing w:after="0" w:line="240" w:lineRule="auto"/>
        <w:ind w:firstLine="567"/>
        <w:jc w:val="center"/>
        <w:rPr>
          <w:rFonts w:ascii="Times New Roman" w:hAnsi="Times New Roman"/>
          <w:b/>
          <w:sz w:val="28"/>
          <w:szCs w:val="28"/>
        </w:rPr>
      </w:pPr>
      <w:r w:rsidRPr="0016395C">
        <w:rPr>
          <w:rFonts w:ascii="Times New Roman" w:hAnsi="Times New Roman"/>
          <w:b/>
          <w:sz w:val="28"/>
          <w:szCs w:val="28"/>
        </w:rPr>
        <w:t>Екологічний податок, рентна плата, податок на майно, єдиний податок та єдиний внесок</w:t>
      </w:r>
    </w:p>
    <w:p w:rsidR="0016395C" w:rsidRPr="002802CE" w:rsidRDefault="0016395C" w:rsidP="000D1489">
      <w:pPr>
        <w:tabs>
          <w:tab w:val="left" w:pos="252"/>
        </w:tabs>
        <w:spacing w:after="0" w:line="240" w:lineRule="auto"/>
        <w:ind w:firstLine="567"/>
        <w:jc w:val="center"/>
        <w:rPr>
          <w:rFonts w:ascii="Times New Roman" w:hAnsi="Times New Roman"/>
          <w:b/>
          <w:sz w:val="24"/>
          <w:szCs w:val="24"/>
        </w:rPr>
      </w:pPr>
    </w:p>
    <w:p w:rsidR="00426300" w:rsidRPr="00E15AC6" w:rsidRDefault="00383752" w:rsidP="00426300">
      <w:pPr>
        <w:spacing w:after="0" w:line="240" w:lineRule="auto"/>
        <w:ind w:firstLine="567"/>
        <w:jc w:val="both"/>
        <w:rPr>
          <w:rFonts w:ascii="Times New Roman" w:hAnsi="Times New Roman"/>
          <w:sz w:val="28"/>
          <w:szCs w:val="28"/>
        </w:rPr>
      </w:pPr>
      <w:r>
        <w:rPr>
          <w:rFonts w:ascii="Times New Roman" w:hAnsi="Times New Roman"/>
          <w:sz w:val="28"/>
          <w:szCs w:val="28"/>
        </w:rPr>
        <w:t>Д</w:t>
      </w:r>
      <w:r w:rsidR="00426300" w:rsidRPr="00E15AC6">
        <w:rPr>
          <w:rFonts w:ascii="Times New Roman" w:hAnsi="Times New Roman"/>
          <w:sz w:val="28"/>
          <w:szCs w:val="28"/>
        </w:rPr>
        <w:t xml:space="preserve">о загального фонду Державного бюджету надійшло екологічного податку 100,3 млн грн, що на </w:t>
      </w:r>
      <w:r w:rsidR="00426300" w:rsidRPr="00E15AC6">
        <w:rPr>
          <w:rFonts w:ascii="Times New Roman" w:hAnsi="Times New Roman"/>
          <w:sz w:val="28"/>
          <w:szCs w:val="28"/>
          <w:lang w:val="ru-RU"/>
        </w:rPr>
        <w:t>58</w:t>
      </w:r>
      <w:r w:rsidR="00426300" w:rsidRPr="00E15AC6">
        <w:rPr>
          <w:rFonts w:ascii="Times New Roman" w:hAnsi="Times New Roman"/>
          <w:sz w:val="28"/>
          <w:szCs w:val="28"/>
        </w:rPr>
        <w:t>,</w:t>
      </w:r>
      <w:r w:rsidR="00426300" w:rsidRPr="00E15AC6">
        <w:rPr>
          <w:rFonts w:ascii="Times New Roman" w:hAnsi="Times New Roman"/>
          <w:sz w:val="28"/>
          <w:szCs w:val="28"/>
          <w:lang w:val="ru-RU"/>
        </w:rPr>
        <w:t>1</w:t>
      </w:r>
      <w:r w:rsidR="00426300" w:rsidRPr="00E15AC6">
        <w:rPr>
          <w:rFonts w:ascii="Times New Roman" w:hAnsi="Times New Roman"/>
          <w:sz w:val="28"/>
          <w:szCs w:val="28"/>
        </w:rPr>
        <w:t xml:space="preserve"> млн грн більше ніж за відповідний період </w:t>
      </w:r>
      <w:r w:rsidR="00317DB8">
        <w:rPr>
          <w:rFonts w:ascii="Times New Roman" w:hAnsi="Times New Roman"/>
          <w:sz w:val="28"/>
          <w:szCs w:val="28"/>
        </w:rPr>
        <w:br/>
      </w:r>
      <w:r w:rsidR="00426300" w:rsidRPr="00E15AC6">
        <w:rPr>
          <w:rFonts w:ascii="Times New Roman" w:hAnsi="Times New Roman"/>
          <w:sz w:val="28"/>
          <w:szCs w:val="28"/>
        </w:rPr>
        <w:t xml:space="preserve">минулого року. </w:t>
      </w:r>
    </w:p>
    <w:p w:rsidR="00426300" w:rsidRPr="00E15AC6" w:rsidRDefault="00426300" w:rsidP="00426300">
      <w:pPr>
        <w:spacing w:after="0" w:line="240" w:lineRule="auto"/>
        <w:ind w:firstLine="567"/>
        <w:jc w:val="both"/>
        <w:rPr>
          <w:rFonts w:ascii="Times New Roman" w:hAnsi="Times New Roman"/>
          <w:sz w:val="28"/>
          <w:szCs w:val="28"/>
        </w:rPr>
      </w:pPr>
      <w:r w:rsidRPr="00E15AC6">
        <w:rPr>
          <w:rFonts w:ascii="Times New Roman" w:hAnsi="Times New Roman"/>
          <w:sz w:val="28"/>
          <w:szCs w:val="28"/>
        </w:rPr>
        <w:t>Надходження рентної</w:t>
      </w:r>
      <w:r w:rsidR="0086043E">
        <w:rPr>
          <w:rFonts w:ascii="Times New Roman" w:hAnsi="Times New Roman"/>
          <w:sz w:val="28"/>
          <w:szCs w:val="28"/>
        </w:rPr>
        <w:t xml:space="preserve"> плати за користування надрами </w:t>
      </w:r>
      <w:r w:rsidRPr="00E15AC6">
        <w:rPr>
          <w:rFonts w:ascii="Times New Roman" w:hAnsi="Times New Roman"/>
          <w:sz w:val="28"/>
          <w:szCs w:val="28"/>
        </w:rPr>
        <w:t>складає 14,0 млн грн, що на 4,0 млн грн або на 40,6 </w:t>
      </w:r>
      <w:proofErr w:type="spellStart"/>
      <w:r w:rsidRPr="00E15AC6">
        <w:rPr>
          <w:rFonts w:ascii="Times New Roman" w:hAnsi="Times New Roman"/>
          <w:sz w:val="28"/>
          <w:szCs w:val="28"/>
        </w:rPr>
        <w:t>відс</w:t>
      </w:r>
      <w:proofErr w:type="spellEnd"/>
      <w:r w:rsidRPr="00E15AC6">
        <w:rPr>
          <w:rFonts w:ascii="Times New Roman" w:hAnsi="Times New Roman"/>
          <w:sz w:val="28"/>
          <w:szCs w:val="28"/>
        </w:rPr>
        <w:t xml:space="preserve">. більше минулорічного періоду. Надходження рентної плати за транспортування нафти та нафтопродуктів становлять </w:t>
      </w:r>
      <w:r w:rsidR="0086043E">
        <w:rPr>
          <w:rFonts w:ascii="Times New Roman" w:hAnsi="Times New Roman"/>
          <w:sz w:val="28"/>
          <w:szCs w:val="28"/>
        </w:rPr>
        <w:br/>
      </w:r>
      <w:r w:rsidRPr="00E15AC6">
        <w:rPr>
          <w:rFonts w:ascii="Times New Roman" w:hAnsi="Times New Roman"/>
          <w:sz w:val="28"/>
          <w:szCs w:val="28"/>
        </w:rPr>
        <w:t>674,1</w:t>
      </w:r>
      <w:r w:rsidR="00BB0657" w:rsidRPr="00E15AC6">
        <w:rPr>
          <w:rFonts w:ascii="Times New Roman" w:hAnsi="Times New Roman"/>
          <w:sz w:val="28"/>
          <w:szCs w:val="28"/>
        </w:rPr>
        <w:t xml:space="preserve"> млн грн</w:t>
      </w:r>
      <w:r w:rsidRPr="00E15AC6">
        <w:rPr>
          <w:rFonts w:ascii="Times New Roman" w:hAnsi="Times New Roman"/>
          <w:sz w:val="28"/>
          <w:szCs w:val="28"/>
        </w:rPr>
        <w:t xml:space="preserve">, що на 102,4 млн грн або на 17,9 </w:t>
      </w:r>
      <w:proofErr w:type="spellStart"/>
      <w:r w:rsidRPr="00E15AC6">
        <w:rPr>
          <w:rFonts w:ascii="Times New Roman" w:hAnsi="Times New Roman"/>
          <w:sz w:val="28"/>
          <w:szCs w:val="28"/>
        </w:rPr>
        <w:t>відс</w:t>
      </w:r>
      <w:proofErr w:type="spellEnd"/>
      <w:r w:rsidR="00BB0657" w:rsidRPr="00E15AC6">
        <w:rPr>
          <w:rFonts w:ascii="Times New Roman" w:hAnsi="Times New Roman"/>
          <w:sz w:val="28"/>
          <w:szCs w:val="28"/>
        </w:rPr>
        <w:t>.</w:t>
      </w:r>
      <w:r w:rsidRPr="00E15AC6">
        <w:rPr>
          <w:rFonts w:ascii="Times New Roman" w:hAnsi="Times New Roman"/>
          <w:sz w:val="28"/>
          <w:szCs w:val="28"/>
        </w:rPr>
        <w:t xml:space="preserve"> більше ніж за аналогічний період 2023 року. </w:t>
      </w:r>
    </w:p>
    <w:p w:rsidR="00426300" w:rsidRPr="00E15AC6" w:rsidRDefault="00426300" w:rsidP="00426300">
      <w:pPr>
        <w:spacing w:after="0" w:line="240" w:lineRule="auto"/>
        <w:ind w:firstLine="567"/>
        <w:jc w:val="both"/>
        <w:rPr>
          <w:rFonts w:ascii="Times New Roman" w:hAnsi="Times New Roman"/>
          <w:sz w:val="28"/>
          <w:szCs w:val="28"/>
        </w:rPr>
      </w:pPr>
      <w:r w:rsidRPr="00E15AC6">
        <w:rPr>
          <w:rFonts w:ascii="Times New Roman" w:hAnsi="Times New Roman"/>
          <w:sz w:val="28"/>
          <w:szCs w:val="28"/>
        </w:rPr>
        <w:t xml:space="preserve">Платниками Міжрегіонального управління сплачено податків на майно в сумі 1013 млн грн, що на 234,5 млн грн або на 30,09 </w:t>
      </w:r>
      <w:proofErr w:type="spellStart"/>
      <w:r w:rsidRPr="00E15AC6">
        <w:rPr>
          <w:rFonts w:ascii="Times New Roman" w:hAnsi="Times New Roman"/>
          <w:sz w:val="28"/>
          <w:szCs w:val="28"/>
        </w:rPr>
        <w:t>відс</w:t>
      </w:r>
      <w:proofErr w:type="spellEnd"/>
      <w:r w:rsidR="00BB0657" w:rsidRPr="00E15AC6">
        <w:rPr>
          <w:rFonts w:ascii="Times New Roman" w:hAnsi="Times New Roman"/>
          <w:sz w:val="28"/>
          <w:szCs w:val="28"/>
        </w:rPr>
        <w:t>.</w:t>
      </w:r>
      <w:r w:rsidRPr="00E15AC6">
        <w:rPr>
          <w:rFonts w:ascii="Times New Roman" w:hAnsi="Times New Roman"/>
          <w:sz w:val="28"/>
          <w:szCs w:val="28"/>
        </w:rPr>
        <w:t xml:space="preserve"> більше ніж за аналогічний період 2023 року. </w:t>
      </w:r>
    </w:p>
    <w:p w:rsidR="00426300" w:rsidRPr="00E15AC6" w:rsidRDefault="00426300" w:rsidP="00426300">
      <w:pPr>
        <w:spacing w:after="0" w:line="240" w:lineRule="auto"/>
        <w:ind w:firstLine="567"/>
        <w:jc w:val="both"/>
        <w:rPr>
          <w:rFonts w:ascii="Times New Roman" w:hAnsi="Times New Roman"/>
          <w:sz w:val="28"/>
          <w:szCs w:val="28"/>
        </w:rPr>
      </w:pPr>
      <w:r w:rsidRPr="00E15AC6">
        <w:rPr>
          <w:rFonts w:ascii="Times New Roman" w:hAnsi="Times New Roman"/>
          <w:sz w:val="28"/>
          <w:szCs w:val="28"/>
        </w:rPr>
        <w:t xml:space="preserve">По єдиному внеску на загальнообов’язкове державне соціальне страхування забезпечено збір платежів у сумі 46 503,7 млн грн, темп росту до минулого року складає 123,2 </w:t>
      </w:r>
      <w:proofErr w:type="spellStart"/>
      <w:r w:rsidRPr="00E15AC6">
        <w:rPr>
          <w:rFonts w:ascii="Times New Roman" w:hAnsi="Times New Roman"/>
          <w:sz w:val="28"/>
          <w:szCs w:val="28"/>
        </w:rPr>
        <w:t>відс</w:t>
      </w:r>
      <w:proofErr w:type="spellEnd"/>
      <w:r w:rsidRPr="00E15AC6">
        <w:rPr>
          <w:rFonts w:ascii="Times New Roman" w:hAnsi="Times New Roman"/>
          <w:sz w:val="28"/>
          <w:szCs w:val="28"/>
        </w:rPr>
        <w:t>., що більше на 8 764,7 млн грн до аналогічного періоду 2023 року.</w:t>
      </w:r>
    </w:p>
    <w:p w:rsidR="00AA2FB7" w:rsidRPr="00E15AC6" w:rsidRDefault="00426300" w:rsidP="00426300">
      <w:pPr>
        <w:tabs>
          <w:tab w:val="left" w:pos="252"/>
        </w:tabs>
        <w:spacing w:after="0" w:line="240" w:lineRule="auto"/>
        <w:ind w:firstLine="567"/>
        <w:jc w:val="both"/>
        <w:rPr>
          <w:rFonts w:ascii="Times New Roman" w:hAnsi="Times New Roman"/>
          <w:sz w:val="28"/>
          <w:szCs w:val="28"/>
        </w:rPr>
      </w:pPr>
      <w:r w:rsidRPr="00E15AC6">
        <w:rPr>
          <w:rFonts w:ascii="Times New Roman" w:hAnsi="Times New Roman"/>
          <w:sz w:val="28"/>
          <w:szCs w:val="28"/>
        </w:rPr>
        <w:t xml:space="preserve">У зв’язку зі змінами запровадженими Законом України </w:t>
      </w:r>
      <w:r w:rsidR="00BB0657" w:rsidRPr="00E15AC6">
        <w:rPr>
          <w:rFonts w:ascii="Times New Roman" w:hAnsi="Times New Roman"/>
          <w:sz w:val="28"/>
          <w:szCs w:val="28"/>
        </w:rPr>
        <w:br/>
      </w:r>
      <w:r w:rsidRPr="00E15AC6">
        <w:rPr>
          <w:rFonts w:ascii="Times New Roman" w:hAnsi="Times New Roman"/>
          <w:sz w:val="28"/>
          <w:szCs w:val="28"/>
        </w:rPr>
        <w:t>від 30 червня 2023 року № 3219-ІХ «Про внесення змін до Податкового кодексу України та інших законів України щодо особливостей оподаткування у період дії воєнного стану» з 1 серпня 2023 року юридичні особи, які скористалися спрощеною системою з особливостями оподаткування, повернулися на попередню систему оподаткування, у зв’язку з чим показник доходів з єдиного податку для Міжрегіонального управління не доводився. Фактичні надходження єдиного податку у 2024 році склали 48,2 млн грн за рахунок подання уточнених звітів зі збільшення податкових зобов’язань та погашення заборгованостей</w:t>
      </w:r>
      <w:r w:rsidR="00BB0657" w:rsidRPr="00E15AC6">
        <w:rPr>
          <w:rFonts w:ascii="Times New Roman" w:hAnsi="Times New Roman"/>
          <w:sz w:val="28"/>
          <w:szCs w:val="28"/>
        </w:rPr>
        <w:t>.</w:t>
      </w:r>
    </w:p>
    <w:p w:rsidR="005A6201" w:rsidRDefault="005A6201" w:rsidP="00426300">
      <w:pPr>
        <w:tabs>
          <w:tab w:val="left" w:pos="252"/>
        </w:tabs>
        <w:spacing w:after="0" w:line="240" w:lineRule="auto"/>
        <w:ind w:firstLine="567"/>
        <w:jc w:val="center"/>
        <w:rPr>
          <w:rFonts w:ascii="Times New Roman" w:hAnsi="Times New Roman"/>
          <w:b/>
          <w:sz w:val="28"/>
          <w:szCs w:val="28"/>
        </w:rPr>
      </w:pPr>
    </w:p>
    <w:p w:rsidR="001B4D31" w:rsidRDefault="001B4D31" w:rsidP="00E641CA">
      <w:pPr>
        <w:tabs>
          <w:tab w:val="left" w:pos="252"/>
        </w:tabs>
        <w:spacing w:after="0" w:line="240" w:lineRule="auto"/>
        <w:jc w:val="center"/>
        <w:rPr>
          <w:rFonts w:ascii="Times New Roman" w:hAnsi="Times New Roman"/>
          <w:b/>
          <w:sz w:val="28"/>
          <w:szCs w:val="28"/>
        </w:rPr>
      </w:pPr>
      <w:proofErr w:type="spellStart"/>
      <w:r w:rsidRPr="001B4D31">
        <w:rPr>
          <w:rFonts w:ascii="Times New Roman" w:hAnsi="Times New Roman"/>
          <w:b/>
          <w:sz w:val="28"/>
          <w:szCs w:val="28"/>
        </w:rPr>
        <w:t>Дивіденти</w:t>
      </w:r>
      <w:proofErr w:type="spellEnd"/>
    </w:p>
    <w:p w:rsidR="005A6201" w:rsidRPr="002802CE" w:rsidRDefault="005A6201" w:rsidP="00E641CA">
      <w:pPr>
        <w:tabs>
          <w:tab w:val="left" w:pos="252"/>
        </w:tabs>
        <w:spacing w:after="0" w:line="240" w:lineRule="auto"/>
        <w:jc w:val="center"/>
        <w:rPr>
          <w:rFonts w:ascii="Times New Roman" w:hAnsi="Times New Roman"/>
          <w:b/>
          <w:sz w:val="24"/>
          <w:szCs w:val="24"/>
        </w:rPr>
      </w:pPr>
    </w:p>
    <w:p w:rsidR="00E15AC6" w:rsidRPr="00E15AC6" w:rsidRDefault="00383752" w:rsidP="00E15AC6">
      <w:pPr>
        <w:tabs>
          <w:tab w:val="left" w:pos="293"/>
        </w:tabs>
        <w:spacing w:after="0" w:line="240" w:lineRule="auto"/>
        <w:ind w:firstLine="567"/>
        <w:jc w:val="both"/>
        <w:rPr>
          <w:rFonts w:ascii="Times New Roman" w:hAnsi="Times New Roman"/>
          <w:sz w:val="28"/>
          <w:szCs w:val="28"/>
        </w:rPr>
      </w:pPr>
      <w:r>
        <w:rPr>
          <w:rFonts w:ascii="Times New Roman" w:hAnsi="Times New Roman"/>
          <w:sz w:val="28"/>
          <w:szCs w:val="28"/>
        </w:rPr>
        <w:t>Д</w:t>
      </w:r>
      <w:r w:rsidR="00E15AC6" w:rsidRPr="00E15AC6">
        <w:rPr>
          <w:rFonts w:ascii="Times New Roman" w:hAnsi="Times New Roman"/>
          <w:sz w:val="28"/>
          <w:szCs w:val="28"/>
        </w:rPr>
        <w:t xml:space="preserve">о загального фонду Державного бюджету України надійшло дивідендів, нарахованих на акції (частки) господарських товариств, у статутних капіталах </w:t>
      </w:r>
      <w:r w:rsidR="00E15AC6" w:rsidRPr="00E15AC6">
        <w:rPr>
          <w:rFonts w:ascii="Times New Roman" w:hAnsi="Times New Roman"/>
          <w:sz w:val="28"/>
          <w:szCs w:val="28"/>
        </w:rPr>
        <w:lastRenderedPageBreak/>
        <w:t>яких є державна власність, у розмірі 58 660,6 млн грн, що на 31 348,8 млн грн або в 2,1 рази більше ніж у аналогічному періоді минулого року.</w:t>
      </w:r>
    </w:p>
    <w:p w:rsidR="00E15AC6" w:rsidRPr="00E15AC6" w:rsidRDefault="00E15AC6" w:rsidP="00E15AC6">
      <w:pPr>
        <w:tabs>
          <w:tab w:val="left" w:pos="293"/>
        </w:tabs>
        <w:spacing w:after="0" w:line="240" w:lineRule="auto"/>
        <w:ind w:firstLine="567"/>
        <w:jc w:val="both"/>
        <w:rPr>
          <w:rFonts w:ascii="Times New Roman" w:hAnsi="Times New Roman"/>
          <w:sz w:val="28"/>
          <w:szCs w:val="28"/>
        </w:rPr>
      </w:pPr>
      <w:r w:rsidRPr="00E15AC6">
        <w:rPr>
          <w:rFonts w:ascii="Times New Roman" w:hAnsi="Times New Roman"/>
          <w:sz w:val="28"/>
          <w:szCs w:val="28"/>
        </w:rPr>
        <w:t>До спеціального фонду Державного бюджету надійшло 1 783,0 млн грн, а доведений показник доходу виконано на 100,2 відсотка. У 2023 році відрахування дивідендів на державну частку відповідними суб’єктами господарювання здійснювалися до загального фонду, а не спеціального.</w:t>
      </w:r>
    </w:p>
    <w:p w:rsidR="00E15AC6" w:rsidRPr="00E15AC6" w:rsidRDefault="00E15AC6" w:rsidP="00E15AC6">
      <w:pPr>
        <w:tabs>
          <w:tab w:val="left" w:pos="293"/>
        </w:tabs>
        <w:spacing w:after="0" w:line="240" w:lineRule="auto"/>
        <w:ind w:firstLine="567"/>
        <w:jc w:val="both"/>
        <w:rPr>
          <w:rFonts w:ascii="Times New Roman" w:hAnsi="Times New Roman"/>
          <w:sz w:val="28"/>
          <w:szCs w:val="28"/>
        </w:rPr>
      </w:pPr>
      <w:r w:rsidRPr="00E15AC6">
        <w:rPr>
          <w:rFonts w:ascii="Times New Roman" w:hAnsi="Times New Roman"/>
          <w:sz w:val="28"/>
          <w:szCs w:val="28"/>
        </w:rPr>
        <w:t xml:space="preserve">Виконання доведеного показника надходжень дивідендів на державну частку господарських товариств за 12 місяців 2024 року виконано на </w:t>
      </w:r>
      <w:r>
        <w:rPr>
          <w:rFonts w:ascii="Times New Roman" w:hAnsi="Times New Roman"/>
          <w:sz w:val="28"/>
          <w:szCs w:val="28"/>
        </w:rPr>
        <w:br/>
      </w:r>
      <w:r w:rsidRPr="00E15AC6">
        <w:rPr>
          <w:rFonts w:ascii="Times New Roman" w:hAnsi="Times New Roman"/>
          <w:sz w:val="28"/>
          <w:szCs w:val="28"/>
        </w:rPr>
        <w:t>рівні 94,5</w:t>
      </w:r>
      <w:r>
        <w:rPr>
          <w:rFonts w:ascii="Times New Roman" w:hAnsi="Times New Roman"/>
          <w:sz w:val="28"/>
          <w:szCs w:val="28"/>
          <w:lang w:val="en-US"/>
        </w:rPr>
        <w:t xml:space="preserve"> </w:t>
      </w:r>
      <w:r>
        <w:rPr>
          <w:rFonts w:ascii="Times New Roman" w:hAnsi="Times New Roman"/>
          <w:sz w:val="28"/>
          <w:szCs w:val="28"/>
        </w:rPr>
        <w:t>відсотків</w:t>
      </w:r>
      <w:r w:rsidRPr="00E15AC6">
        <w:rPr>
          <w:rFonts w:ascii="Times New Roman" w:hAnsi="Times New Roman"/>
          <w:sz w:val="28"/>
          <w:szCs w:val="28"/>
        </w:rPr>
        <w:t>.</w:t>
      </w:r>
    </w:p>
    <w:p w:rsidR="00E15AC6" w:rsidRPr="00E15AC6" w:rsidRDefault="00E15AC6" w:rsidP="00E15AC6">
      <w:pPr>
        <w:tabs>
          <w:tab w:val="left" w:pos="293"/>
        </w:tabs>
        <w:spacing w:after="0" w:line="240" w:lineRule="auto"/>
        <w:ind w:firstLine="567"/>
        <w:jc w:val="both"/>
        <w:rPr>
          <w:rFonts w:ascii="Times New Roman" w:hAnsi="Times New Roman"/>
          <w:sz w:val="28"/>
          <w:szCs w:val="28"/>
        </w:rPr>
      </w:pPr>
      <w:r w:rsidRPr="00E15AC6">
        <w:rPr>
          <w:rFonts w:ascii="Times New Roman" w:hAnsi="Times New Roman"/>
          <w:sz w:val="28"/>
          <w:szCs w:val="28"/>
        </w:rPr>
        <w:t xml:space="preserve">Позитивні нарахування до сплати за підсумками фінансово-господарської діяльності у 2023 році склали 60 782,6 млн грн, що на 33 694,1 млн грн або </w:t>
      </w:r>
      <w:r w:rsidR="00FE72C5">
        <w:rPr>
          <w:rFonts w:ascii="Times New Roman" w:hAnsi="Times New Roman"/>
          <w:sz w:val="28"/>
          <w:szCs w:val="28"/>
        </w:rPr>
        <w:br/>
      </w:r>
      <w:r w:rsidRPr="00E15AC6">
        <w:rPr>
          <w:rFonts w:ascii="Times New Roman" w:hAnsi="Times New Roman"/>
          <w:sz w:val="28"/>
          <w:szCs w:val="28"/>
        </w:rPr>
        <w:t>в 2,2 рази більше аналогічного періоду минулого року.</w:t>
      </w:r>
    </w:p>
    <w:p w:rsidR="00E15AC6" w:rsidRPr="00E15AC6" w:rsidRDefault="00E15AC6" w:rsidP="00E15AC6">
      <w:pPr>
        <w:tabs>
          <w:tab w:val="left" w:pos="293"/>
        </w:tabs>
        <w:spacing w:after="0" w:line="240" w:lineRule="auto"/>
        <w:ind w:firstLine="567"/>
        <w:jc w:val="both"/>
        <w:rPr>
          <w:rFonts w:ascii="Times New Roman" w:hAnsi="Times New Roman"/>
          <w:sz w:val="28"/>
          <w:szCs w:val="28"/>
        </w:rPr>
      </w:pPr>
      <w:r w:rsidRPr="00E15AC6">
        <w:rPr>
          <w:rFonts w:ascii="Times New Roman" w:hAnsi="Times New Roman"/>
          <w:sz w:val="28"/>
          <w:szCs w:val="28"/>
        </w:rPr>
        <w:t xml:space="preserve">Міжрегіональним управлінням забезпечено контроль за правильністю застосування господарськими товариствами, у статутному капіталі яких є корпоративні права держави, нормативу відрахувань дивідендів на державну частку або частини чистого прибутку (доходу) за звітний (податковий) період 2023 року з урахуванням положень </w:t>
      </w:r>
      <w:r w:rsidR="00FE72C5">
        <w:rPr>
          <w:rFonts w:ascii="Times New Roman" w:hAnsi="Times New Roman"/>
          <w:sz w:val="28"/>
          <w:szCs w:val="28"/>
        </w:rPr>
        <w:t>К</w:t>
      </w:r>
      <w:r w:rsidRPr="00E15AC6">
        <w:rPr>
          <w:rFonts w:ascii="Times New Roman" w:hAnsi="Times New Roman"/>
          <w:sz w:val="28"/>
          <w:szCs w:val="28"/>
        </w:rPr>
        <w:t xml:space="preserve">одексу, частини п’ятої статті 11 </w:t>
      </w:r>
      <w:r w:rsidR="00FE72C5">
        <w:rPr>
          <w:rFonts w:ascii="Times New Roman" w:hAnsi="Times New Roman"/>
          <w:sz w:val="28"/>
          <w:szCs w:val="28"/>
        </w:rPr>
        <w:br/>
      </w:r>
      <w:r w:rsidRPr="00E15AC6">
        <w:rPr>
          <w:rFonts w:ascii="Times New Roman" w:hAnsi="Times New Roman"/>
          <w:sz w:val="28"/>
          <w:szCs w:val="28"/>
        </w:rPr>
        <w:t xml:space="preserve">Закону України від 21 вересня 2006 року № 185-V «Про управління об’єктами державної власності» (зі змінами), статті 20 Закону України </w:t>
      </w:r>
      <w:r w:rsidR="00FE72C5">
        <w:rPr>
          <w:rFonts w:ascii="Times New Roman" w:hAnsi="Times New Roman"/>
          <w:sz w:val="28"/>
          <w:szCs w:val="28"/>
        </w:rPr>
        <w:br/>
      </w:r>
      <w:r w:rsidRPr="00E15AC6">
        <w:rPr>
          <w:rFonts w:ascii="Times New Roman" w:hAnsi="Times New Roman"/>
          <w:sz w:val="28"/>
          <w:szCs w:val="28"/>
        </w:rPr>
        <w:t xml:space="preserve">від 09 листопада 2023 року № 3460-ІХ «Про Державний бюджет України </w:t>
      </w:r>
      <w:r w:rsidR="00FE72C5">
        <w:rPr>
          <w:rFonts w:ascii="Times New Roman" w:hAnsi="Times New Roman"/>
          <w:sz w:val="28"/>
          <w:szCs w:val="28"/>
        </w:rPr>
        <w:br/>
      </w:r>
      <w:r w:rsidRPr="00E15AC6">
        <w:rPr>
          <w:rFonts w:ascii="Times New Roman" w:hAnsi="Times New Roman"/>
          <w:sz w:val="28"/>
          <w:szCs w:val="28"/>
        </w:rPr>
        <w:t>на 2024 рік» та постанови Кабінету Міністрів України від 09 лютого 2024 року № 129 «Про затвердження базового нормативу відрахування частки прибутку, що спрямовується на виплату дивідендів за результатами фінансово-господарської діяльності у 2023 році господарських товариств, у статутному капіталі яких є корпоративні права держави» (зі змінами). Порушень щодо застосування нормативу з відрахування дивідендів не встановлено.</w:t>
      </w:r>
    </w:p>
    <w:p w:rsidR="00AB4A31" w:rsidRDefault="00E15AC6" w:rsidP="00E15AC6">
      <w:pPr>
        <w:tabs>
          <w:tab w:val="left" w:pos="252"/>
        </w:tabs>
        <w:spacing w:after="0" w:line="240" w:lineRule="auto"/>
        <w:ind w:firstLine="567"/>
        <w:jc w:val="both"/>
        <w:rPr>
          <w:rFonts w:ascii="Times New Roman" w:hAnsi="Times New Roman"/>
          <w:sz w:val="28"/>
          <w:szCs w:val="28"/>
        </w:rPr>
      </w:pPr>
      <w:r w:rsidRPr="00E15AC6">
        <w:rPr>
          <w:rFonts w:ascii="Times New Roman" w:hAnsi="Times New Roman"/>
          <w:sz w:val="28"/>
          <w:szCs w:val="28"/>
        </w:rPr>
        <w:t xml:space="preserve">Міжрегіональним управлінням здійснені заходи в межах податкового законодавства та проведено відповідну роботу з платниками щодо забезпечення повноти та своєчасності сплати господарськими товариствами, у статутному капіталі яких є корпоративні права держави, грошових зобов’язань із частини чистого доходу (прибутку), дивідендів на державну частку та авансового </w:t>
      </w:r>
      <w:r w:rsidR="0086043E">
        <w:rPr>
          <w:rFonts w:ascii="Times New Roman" w:hAnsi="Times New Roman"/>
          <w:sz w:val="28"/>
          <w:szCs w:val="28"/>
        </w:rPr>
        <w:br/>
      </w:r>
      <w:r w:rsidRPr="00E15AC6">
        <w:rPr>
          <w:rFonts w:ascii="Times New Roman" w:hAnsi="Times New Roman"/>
          <w:sz w:val="28"/>
          <w:szCs w:val="28"/>
        </w:rPr>
        <w:t>внеску з податку на прибуток за результатами фінансово-господарської діяльності у 2023 році.</w:t>
      </w:r>
    </w:p>
    <w:p w:rsidR="00E15AC6" w:rsidRPr="00E15AC6" w:rsidRDefault="00E15AC6" w:rsidP="00E15AC6">
      <w:pPr>
        <w:tabs>
          <w:tab w:val="left" w:pos="252"/>
        </w:tabs>
        <w:spacing w:after="0" w:line="240" w:lineRule="auto"/>
        <w:ind w:firstLine="567"/>
        <w:jc w:val="both"/>
        <w:rPr>
          <w:rFonts w:ascii="Times New Roman" w:hAnsi="Times New Roman"/>
          <w:sz w:val="28"/>
          <w:szCs w:val="28"/>
        </w:rPr>
      </w:pPr>
    </w:p>
    <w:p w:rsidR="00F97BA2" w:rsidRDefault="00F97BA2" w:rsidP="00F97BA2">
      <w:pPr>
        <w:spacing w:after="0" w:line="240" w:lineRule="auto"/>
        <w:ind w:firstLine="567"/>
        <w:jc w:val="center"/>
        <w:rPr>
          <w:rFonts w:ascii="Times New Roman" w:hAnsi="Times New Roman"/>
          <w:b/>
          <w:sz w:val="28"/>
          <w:szCs w:val="28"/>
        </w:rPr>
      </w:pPr>
      <w:r w:rsidRPr="00F97BA2">
        <w:rPr>
          <w:rFonts w:ascii="Times New Roman" w:hAnsi="Times New Roman"/>
          <w:b/>
          <w:sz w:val="28"/>
          <w:szCs w:val="28"/>
        </w:rPr>
        <w:t>Відпрацювання податкових ризиків</w:t>
      </w:r>
    </w:p>
    <w:p w:rsidR="00F97BA2" w:rsidRPr="002802CE" w:rsidRDefault="00F97BA2" w:rsidP="00F97BA2">
      <w:pPr>
        <w:spacing w:after="0" w:line="240" w:lineRule="auto"/>
        <w:ind w:firstLine="567"/>
        <w:jc w:val="center"/>
        <w:rPr>
          <w:rFonts w:ascii="Times New Roman" w:hAnsi="Times New Roman"/>
          <w:b/>
          <w:sz w:val="24"/>
          <w:szCs w:val="24"/>
        </w:rPr>
      </w:pPr>
    </w:p>
    <w:p w:rsidR="006A1723" w:rsidRPr="00FE72C5" w:rsidRDefault="00FE72C5" w:rsidP="006A1723">
      <w:pPr>
        <w:tabs>
          <w:tab w:val="left" w:pos="252"/>
        </w:tabs>
        <w:spacing w:after="0" w:line="240" w:lineRule="auto"/>
        <w:ind w:firstLine="567"/>
        <w:jc w:val="both"/>
        <w:rPr>
          <w:rFonts w:ascii="Times New Roman" w:hAnsi="Times New Roman"/>
          <w:sz w:val="28"/>
          <w:szCs w:val="28"/>
        </w:rPr>
      </w:pPr>
      <w:r w:rsidRPr="00FE72C5">
        <w:rPr>
          <w:rFonts w:ascii="Times New Roman" w:hAnsi="Times New Roman"/>
          <w:sz w:val="28"/>
          <w:szCs w:val="28"/>
        </w:rPr>
        <w:t>Н</w:t>
      </w:r>
      <w:r w:rsidR="006A1723" w:rsidRPr="00FE72C5">
        <w:rPr>
          <w:rFonts w:ascii="Times New Roman" w:hAnsi="Times New Roman"/>
          <w:sz w:val="28"/>
          <w:szCs w:val="28"/>
        </w:rPr>
        <w:t xml:space="preserve">а виконання Порядку взаємодії структурних підрозділів ДФС та територіальних органів ДФС при відборі ризикових суб’єктів господарювання та побудові ймовірних схем ухилення від оподаткування, затвердженого розпорядженням </w:t>
      </w:r>
      <w:r w:rsidR="00383752">
        <w:rPr>
          <w:rFonts w:ascii="Times New Roman" w:hAnsi="Times New Roman"/>
          <w:sz w:val="28"/>
          <w:szCs w:val="28"/>
        </w:rPr>
        <w:t>ДФС</w:t>
      </w:r>
      <w:r w:rsidR="006A1723" w:rsidRPr="00FE72C5">
        <w:rPr>
          <w:rFonts w:ascii="Times New Roman" w:hAnsi="Times New Roman"/>
          <w:sz w:val="28"/>
          <w:szCs w:val="28"/>
        </w:rPr>
        <w:t xml:space="preserve"> від 13.09.2018 № 95-р, в якому надано попередні переліки виявлених </w:t>
      </w:r>
      <w:proofErr w:type="spellStart"/>
      <w:r w:rsidR="006A1723" w:rsidRPr="00FE72C5">
        <w:rPr>
          <w:rFonts w:ascii="Times New Roman" w:hAnsi="Times New Roman"/>
          <w:sz w:val="28"/>
          <w:szCs w:val="28"/>
        </w:rPr>
        <w:t>вигодонабувачів</w:t>
      </w:r>
      <w:proofErr w:type="spellEnd"/>
      <w:r w:rsidR="006A1723" w:rsidRPr="00FE72C5">
        <w:rPr>
          <w:rFonts w:ascii="Times New Roman" w:hAnsi="Times New Roman"/>
          <w:sz w:val="28"/>
          <w:szCs w:val="28"/>
        </w:rPr>
        <w:t xml:space="preserve"> за грудень 2023 року, січень – листопад 2024 року</w:t>
      </w:r>
      <w:r w:rsidRPr="00FE72C5">
        <w:rPr>
          <w:rFonts w:ascii="Times New Roman" w:hAnsi="Times New Roman"/>
          <w:sz w:val="28"/>
          <w:szCs w:val="28"/>
        </w:rPr>
        <w:t xml:space="preserve"> на адресу ДПС направлено 12 листів</w:t>
      </w:r>
      <w:r w:rsidR="006A1723" w:rsidRPr="00FE72C5">
        <w:rPr>
          <w:rFonts w:ascii="Times New Roman" w:hAnsi="Times New Roman"/>
          <w:sz w:val="28"/>
          <w:szCs w:val="28"/>
        </w:rPr>
        <w:t>.</w:t>
      </w:r>
    </w:p>
    <w:p w:rsidR="006A1723" w:rsidRPr="00FE72C5" w:rsidRDefault="006A1723" w:rsidP="006A1723">
      <w:pPr>
        <w:tabs>
          <w:tab w:val="left" w:pos="252"/>
        </w:tabs>
        <w:spacing w:after="0" w:line="240" w:lineRule="auto"/>
        <w:ind w:firstLine="567"/>
        <w:jc w:val="both"/>
        <w:rPr>
          <w:rFonts w:ascii="Times New Roman" w:hAnsi="Times New Roman"/>
          <w:b/>
          <w:sz w:val="28"/>
          <w:szCs w:val="28"/>
        </w:rPr>
      </w:pPr>
      <w:r w:rsidRPr="00FE72C5">
        <w:rPr>
          <w:rFonts w:ascii="Times New Roman" w:hAnsi="Times New Roman"/>
          <w:sz w:val="28"/>
          <w:szCs w:val="28"/>
        </w:rPr>
        <w:t xml:space="preserve">Забезпечено виконання Порядку вжиття заходів при ідентифікації, реагуванні та відпрацюванні ймовірно ризикових операцій з ПДВ </w:t>
      </w:r>
      <w:r w:rsidRPr="00FE72C5">
        <w:rPr>
          <w:rFonts w:ascii="Times New Roman" w:hAnsi="Times New Roman"/>
          <w:sz w:val="28"/>
          <w:szCs w:val="28"/>
        </w:rPr>
        <w:lastRenderedPageBreak/>
        <w:t xml:space="preserve">Міжрегіонального управління затвердженого розпорядженням Міжрегіонального управління від 09.08.2022 № 5-р (далі – Порядок) та здійснення аналізу платників податків, якими подано на реєстрацію податкові накладні/розрахунки коригування в </w:t>
      </w:r>
      <w:r w:rsidR="0097114B">
        <w:rPr>
          <w:rFonts w:ascii="Times New Roman" w:hAnsi="Times New Roman"/>
          <w:sz w:val="28"/>
          <w:szCs w:val="28"/>
        </w:rPr>
        <w:t xml:space="preserve">Єдиному реєстрі податкових накладних (далі – </w:t>
      </w:r>
      <w:r w:rsidRPr="00FE72C5">
        <w:rPr>
          <w:rFonts w:ascii="Times New Roman" w:hAnsi="Times New Roman"/>
          <w:sz w:val="28"/>
          <w:szCs w:val="28"/>
        </w:rPr>
        <w:t>ЄРПН</w:t>
      </w:r>
      <w:r w:rsidR="0097114B">
        <w:rPr>
          <w:rFonts w:ascii="Times New Roman" w:hAnsi="Times New Roman"/>
          <w:sz w:val="28"/>
          <w:szCs w:val="28"/>
        </w:rPr>
        <w:t>)</w:t>
      </w:r>
      <w:r w:rsidRPr="00FE72C5">
        <w:rPr>
          <w:rFonts w:ascii="Times New Roman" w:hAnsi="Times New Roman"/>
          <w:sz w:val="28"/>
          <w:szCs w:val="28"/>
        </w:rPr>
        <w:t>. Підготовлено 183 службових листів з метою відпрацювання ризикових операцій по інформації про виявлені фіктивні правочини</w:t>
      </w:r>
      <w:r w:rsidR="00383752">
        <w:rPr>
          <w:rFonts w:ascii="Times New Roman" w:hAnsi="Times New Roman"/>
          <w:sz w:val="28"/>
          <w:szCs w:val="28"/>
        </w:rPr>
        <w:t xml:space="preserve">, </w:t>
      </w:r>
      <w:r w:rsidRPr="00FE72C5">
        <w:rPr>
          <w:rFonts w:ascii="Times New Roman" w:hAnsi="Times New Roman"/>
          <w:sz w:val="28"/>
          <w:szCs w:val="28"/>
        </w:rPr>
        <w:t>у тому числі доповідні записки про хід відпрацювання виявлених ризикових операцій.</w:t>
      </w:r>
    </w:p>
    <w:p w:rsidR="006A1723" w:rsidRPr="00137F2D" w:rsidRDefault="006A1723" w:rsidP="006A1723">
      <w:pPr>
        <w:tabs>
          <w:tab w:val="left" w:pos="252"/>
        </w:tabs>
        <w:spacing w:after="0" w:line="240" w:lineRule="auto"/>
        <w:ind w:firstLine="567"/>
        <w:jc w:val="both"/>
        <w:rPr>
          <w:rFonts w:ascii="Times New Roman" w:hAnsi="Times New Roman"/>
          <w:sz w:val="28"/>
          <w:szCs w:val="28"/>
        </w:rPr>
      </w:pPr>
      <w:r w:rsidRPr="00137F2D">
        <w:rPr>
          <w:rFonts w:ascii="Times New Roman" w:hAnsi="Times New Roman"/>
          <w:sz w:val="28"/>
          <w:szCs w:val="28"/>
        </w:rPr>
        <w:t>Забезпечено підготовку наказ</w:t>
      </w:r>
      <w:r w:rsidR="00137F2D" w:rsidRPr="00137F2D">
        <w:rPr>
          <w:rFonts w:ascii="Times New Roman" w:hAnsi="Times New Roman"/>
          <w:sz w:val="28"/>
          <w:szCs w:val="28"/>
        </w:rPr>
        <w:t>ів</w:t>
      </w:r>
      <w:r w:rsidRPr="00137F2D">
        <w:rPr>
          <w:rFonts w:ascii="Times New Roman" w:hAnsi="Times New Roman"/>
          <w:sz w:val="28"/>
          <w:szCs w:val="28"/>
        </w:rPr>
        <w:t xml:space="preserve"> щодо внесення змін до складу Комісій Міжрегіонального управління з питань зупинення реєстрації податкової накладної/розрахунку коригування в Єдино</w:t>
      </w:r>
      <w:r w:rsidR="00383752" w:rsidRPr="00137F2D">
        <w:rPr>
          <w:rFonts w:ascii="Times New Roman" w:hAnsi="Times New Roman"/>
          <w:sz w:val="28"/>
          <w:szCs w:val="28"/>
        </w:rPr>
        <w:t>му реєстрі податкових накладних,</w:t>
      </w:r>
      <w:r w:rsidRPr="00137F2D">
        <w:rPr>
          <w:rFonts w:ascii="Times New Roman" w:hAnsi="Times New Roman"/>
          <w:sz w:val="28"/>
          <w:szCs w:val="28"/>
        </w:rPr>
        <w:t xml:space="preserve"> наказ</w:t>
      </w:r>
      <w:r w:rsidR="00383752" w:rsidRPr="00137F2D">
        <w:rPr>
          <w:rFonts w:ascii="Times New Roman" w:hAnsi="Times New Roman"/>
          <w:sz w:val="28"/>
          <w:szCs w:val="28"/>
        </w:rPr>
        <w:t>и</w:t>
      </w:r>
      <w:r w:rsidRPr="00137F2D">
        <w:rPr>
          <w:rFonts w:ascii="Times New Roman" w:hAnsi="Times New Roman"/>
          <w:sz w:val="28"/>
          <w:szCs w:val="28"/>
        </w:rPr>
        <w:t xml:space="preserve"> </w:t>
      </w:r>
      <w:r w:rsidR="00137F2D" w:rsidRPr="00137F2D">
        <w:rPr>
          <w:rFonts w:ascii="Times New Roman" w:hAnsi="Times New Roman"/>
          <w:sz w:val="28"/>
          <w:szCs w:val="28"/>
        </w:rPr>
        <w:t>Міжрегіонального управління від 03.12.2024 № 497 та</w:t>
      </w:r>
      <w:r w:rsidRPr="00137F2D">
        <w:rPr>
          <w:rFonts w:ascii="Times New Roman" w:hAnsi="Times New Roman"/>
          <w:sz w:val="28"/>
          <w:szCs w:val="28"/>
        </w:rPr>
        <w:t xml:space="preserve"> № 498. З метою підготовки засідань Комісій направлено 2 160 службових записок для надання пропозицій щодо реєстрації або відмови в реєстрації податкових накладних/розрахунків коригування в ЄРПН.</w:t>
      </w:r>
    </w:p>
    <w:p w:rsidR="006A1723" w:rsidRPr="00FE72C5" w:rsidRDefault="006A1723" w:rsidP="006A1723">
      <w:pPr>
        <w:tabs>
          <w:tab w:val="left" w:pos="252"/>
        </w:tabs>
        <w:spacing w:after="0" w:line="240" w:lineRule="auto"/>
        <w:ind w:firstLine="567"/>
        <w:jc w:val="both"/>
        <w:rPr>
          <w:rFonts w:ascii="Times New Roman" w:hAnsi="Times New Roman"/>
          <w:b/>
          <w:sz w:val="28"/>
          <w:szCs w:val="28"/>
        </w:rPr>
      </w:pPr>
      <w:r w:rsidRPr="00FE72C5">
        <w:rPr>
          <w:rFonts w:ascii="Times New Roman" w:hAnsi="Times New Roman"/>
          <w:sz w:val="28"/>
          <w:szCs w:val="28"/>
        </w:rPr>
        <w:t xml:space="preserve">Організовано проведення засідань Комісії Міжрегіонального управління з питань зупинення реєстрації податкової накладної/розрахунку коригування в Єдиному реєстрі податкових накладних (далі – Комісія), за результатами складено 100 протоколів. Забезпечено внесення до </w:t>
      </w:r>
      <w:r w:rsidRPr="00FE72C5">
        <w:rPr>
          <w:rFonts w:ascii="Times New Roman" w:hAnsi="Times New Roman"/>
          <w:bCs/>
          <w:sz w:val="28"/>
          <w:szCs w:val="28"/>
        </w:rPr>
        <w:t xml:space="preserve">ІКС «Податковий блок»: </w:t>
      </w:r>
      <w:r w:rsidRPr="00FE72C5">
        <w:rPr>
          <w:rFonts w:ascii="Times New Roman" w:hAnsi="Times New Roman"/>
          <w:bCs/>
          <w:sz w:val="28"/>
          <w:szCs w:val="28"/>
        </w:rPr>
        <w:br/>
        <w:t xml:space="preserve">971 рішення про </w:t>
      </w:r>
      <w:r w:rsidRPr="00FE72C5">
        <w:rPr>
          <w:rFonts w:ascii="Times New Roman" w:hAnsi="Times New Roman"/>
          <w:sz w:val="28"/>
          <w:szCs w:val="28"/>
        </w:rPr>
        <w:t xml:space="preserve">відмову та </w:t>
      </w:r>
      <w:r w:rsidRPr="00FE72C5">
        <w:rPr>
          <w:rFonts w:ascii="Times New Roman" w:hAnsi="Times New Roman"/>
          <w:bCs/>
          <w:sz w:val="28"/>
          <w:szCs w:val="28"/>
        </w:rPr>
        <w:t xml:space="preserve">36 513 рішень </w:t>
      </w:r>
      <w:r w:rsidRPr="00FE72C5">
        <w:rPr>
          <w:rFonts w:ascii="Times New Roman" w:hAnsi="Times New Roman"/>
          <w:sz w:val="28"/>
          <w:szCs w:val="28"/>
        </w:rPr>
        <w:t xml:space="preserve">про реєстрацію податкових накладних/розрахунків коригування, 10 рішень про врахування та 17 </w:t>
      </w:r>
      <w:r w:rsidR="00F178D9">
        <w:rPr>
          <w:rFonts w:ascii="Times New Roman" w:hAnsi="Times New Roman"/>
          <w:sz w:val="28"/>
          <w:szCs w:val="28"/>
        </w:rPr>
        <w:t>рішень</w:t>
      </w:r>
      <w:r w:rsidRPr="00FE72C5">
        <w:rPr>
          <w:rFonts w:ascii="Times New Roman" w:hAnsi="Times New Roman"/>
          <w:sz w:val="28"/>
          <w:szCs w:val="28"/>
        </w:rPr>
        <w:t xml:space="preserve"> про неврахування таблиць даних платників податку. Комісією розглянуто питання відповідності / невідповідності 124 підприємств критеріям ризиковості платника податку на додану вартість, затверджених Постановою Кабінету Міністрів України від 11 грудня 2019 року № 1165 «Про затвердження порядків з питань зупинення реєстрації податкової накладної / розрахунку коригування в Єдиному реєстрі податкових накладних» (зі змінами), та прийнято рішення про їх відповідність/невідповідність таким критеріям.</w:t>
      </w:r>
    </w:p>
    <w:p w:rsidR="006A1723" w:rsidRPr="002802CE" w:rsidRDefault="006A1723" w:rsidP="00DC4DCE">
      <w:pPr>
        <w:tabs>
          <w:tab w:val="left" w:pos="252"/>
        </w:tabs>
        <w:spacing w:after="0" w:line="240" w:lineRule="auto"/>
        <w:ind w:firstLine="567"/>
        <w:jc w:val="both"/>
        <w:rPr>
          <w:rFonts w:ascii="Times New Roman" w:hAnsi="Times New Roman"/>
          <w:b/>
          <w:i/>
          <w:sz w:val="28"/>
          <w:szCs w:val="28"/>
        </w:rPr>
      </w:pPr>
    </w:p>
    <w:p w:rsidR="00A3736A" w:rsidRPr="004C414C" w:rsidRDefault="00A3736A" w:rsidP="000D1489">
      <w:pPr>
        <w:tabs>
          <w:tab w:val="left" w:pos="252"/>
        </w:tabs>
        <w:spacing w:after="0" w:line="240" w:lineRule="auto"/>
        <w:ind w:firstLine="567"/>
        <w:jc w:val="center"/>
        <w:rPr>
          <w:rFonts w:ascii="Times New Roman" w:hAnsi="Times New Roman"/>
          <w:b/>
          <w:sz w:val="28"/>
          <w:szCs w:val="28"/>
        </w:rPr>
      </w:pPr>
      <w:r w:rsidRPr="0022733A">
        <w:rPr>
          <w:rFonts w:ascii="Times New Roman" w:hAnsi="Times New Roman"/>
          <w:b/>
          <w:sz w:val="28"/>
          <w:szCs w:val="28"/>
        </w:rPr>
        <w:t>Податковий борг</w:t>
      </w:r>
    </w:p>
    <w:p w:rsidR="00A3736A" w:rsidRPr="002802CE" w:rsidRDefault="00A3736A" w:rsidP="000D1489">
      <w:pPr>
        <w:tabs>
          <w:tab w:val="left" w:pos="252"/>
        </w:tabs>
        <w:spacing w:after="0" w:line="240" w:lineRule="auto"/>
        <w:ind w:firstLine="567"/>
        <w:jc w:val="center"/>
        <w:rPr>
          <w:rFonts w:ascii="Times New Roman" w:hAnsi="Times New Roman"/>
          <w:b/>
          <w:sz w:val="24"/>
          <w:szCs w:val="24"/>
        </w:rPr>
      </w:pPr>
    </w:p>
    <w:p w:rsidR="00295B20" w:rsidRPr="00FE72C5" w:rsidRDefault="00295B20" w:rsidP="00295B20">
      <w:pPr>
        <w:tabs>
          <w:tab w:val="left" w:pos="252"/>
        </w:tabs>
        <w:spacing w:after="0" w:line="240" w:lineRule="auto"/>
        <w:ind w:firstLine="567"/>
        <w:jc w:val="both"/>
        <w:rPr>
          <w:rFonts w:ascii="Times New Roman" w:hAnsi="Times New Roman"/>
          <w:sz w:val="28"/>
          <w:szCs w:val="28"/>
        </w:rPr>
      </w:pPr>
      <w:r w:rsidRPr="00FE72C5">
        <w:rPr>
          <w:rFonts w:ascii="Times New Roman" w:hAnsi="Times New Roman"/>
          <w:sz w:val="28"/>
          <w:szCs w:val="28"/>
        </w:rPr>
        <w:t>Щомісячно аналізувалась динаміка основних показників фінансово-господарської діяльності боржників, виявлялись чинники, які негативно впливають на стан розрахунків з бюджетом. Відповідна інформація подавалась у звітах керівництву Міжрегіонального управління та Департаменту по роботі з податковим боргом ДПС.</w:t>
      </w:r>
    </w:p>
    <w:p w:rsidR="00295B20" w:rsidRPr="00FE72C5" w:rsidRDefault="00295B20" w:rsidP="00295B20">
      <w:pPr>
        <w:spacing w:after="0" w:line="240" w:lineRule="auto"/>
        <w:ind w:firstLine="567"/>
        <w:jc w:val="both"/>
        <w:rPr>
          <w:rFonts w:ascii="Times New Roman" w:hAnsi="Times New Roman"/>
          <w:sz w:val="28"/>
          <w:szCs w:val="28"/>
        </w:rPr>
      </w:pPr>
      <w:r w:rsidRPr="00FE72C5">
        <w:rPr>
          <w:rFonts w:ascii="Times New Roman" w:hAnsi="Times New Roman"/>
          <w:sz w:val="28"/>
          <w:szCs w:val="28"/>
        </w:rPr>
        <w:t xml:space="preserve"> Постійно вживаються належні заходи щодо відпрацювання суб’єктів господарювання, які мають значні результати фінансово-господарської діяльності, недопущення приросту податкового боргу та забезпечення його скорочення за рахунок заходів, передбачених чинним законодавством. </w:t>
      </w:r>
    </w:p>
    <w:p w:rsidR="00295B20" w:rsidRPr="00FE72C5" w:rsidRDefault="00295B20" w:rsidP="00295B20">
      <w:pPr>
        <w:spacing w:after="0" w:line="240" w:lineRule="auto"/>
        <w:ind w:firstLine="567"/>
        <w:jc w:val="both"/>
        <w:rPr>
          <w:rFonts w:ascii="Times New Roman" w:hAnsi="Times New Roman"/>
          <w:sz w:val="28"/>
          <w:szCs w:val="28"/>
        </w:rPr>
      </w:pPr>
      <w:r w:rsidRPr="00FE72C5">
        <w:rPr>
          <w:rFonts w:ascii="Times New Roman" w:hAnsi="Times New Roman"/>
          <w:sz w:val="28"/>
          <w:szCs w:val="28"/>
        </w:rPr>
        <w:t>Надходження до державного бюджету у рахунок погашення податкового боргу за 2024 рік склали 1 434 195,62 тис. грн. (код сплати 140), при показнику</w:t>
      </w:r>
      <w:r w:rsidR="000A24B2">
        <w:rPr>
          <w:rFonts w:ascii="Times New Roman" w:hAnsi="Times New Roman"/>
          <w:sz w:val="28"/>
          <w:szCs w:val="28"/>
        </w:rPr>
        <w:t xml:space="preserve"> доходів </w:t>
      </w:r>
      <w:r w:rsidRPr="00FE72C5">
        <w:rPr>
          <w:rFonts w:ascii="Times New Roman" w:hAnsi="Times New Roman"/>
          <w:sz w:val="28"/>
          <w:szCs w:val="28"/>
        </w:rPr>
        <w:t>255 671</w:t>
      </w:r>
      <w:r w:rsidRPr="00FE72C5">
        <w:rPr>
          <w:rFonts w:ascii="Times New Roman" w:hAnsi="Times New Roman"/>
          <w:sz w:val="28"/>
          <w:szCs w:val="28"/>
          <w:lang w:val="en-US"/>
        </w:rPr>
        <w:t>,</w:t>
      </w:r>
      <w:r w:rsidRPr="00FE72C5">
        <w:rPr>
          <w:rFonts w:ascii="Times New Roman" w:hAnsi="Times New Roman"/>
          <w:sz w:val="28"/>
          <w:szCs w:val="28"/>
        </w:rPr>
        <w:t>7 тис. гривень. За результатами роботи доведений показник надходжень виконано в повному обсязі.</w:t>
      </w:r>
    </w:p>
    <w:p w:rsidR="00295B20" w:rsidRPr="00FE72C5" w:rsidRDefault="00295B20" w:rsidP="00295B20">
      <w:pPr>
        <w:spacing w:after="0" w:line="240" w:lineRule="auto"/>
        <w:ind w:firstLine="567"/>
        <w:jc w:val="both"/>
        <w:rPr>
          <w:rFonts w:ascii="Times New Roman" w:hAnsi="Times New Roman"/>
          <w:sz w:val="28"/>
          <w:szCs w:val="28"/>
        </w:rPr>
      </w:pPr>
      <w:r w:rsidRPr="00FE72C5">
        <w:rPr>
          <w:rFonts w:ascii="Times New Roman" w:hAnsi="Times New Roman"/>
          <w:sz w:val="28"/>
          <w:szCs w:val="28"/>
        </w:rPr>
        <w:lastRenderedPageBreak/>
        <w:t xml:space="preserve">Станом на 01.01.2024 податковий борг обліковувався по 64 платникам на загальну суму 11 397 832,0 тис. гривень. </w:t>
      </w:r>
    </w:p>
    <w:p w:rsidR="00295B20" w:rsidRPr="00FE72C5" w:rsidRDefault="00295B20" w:rsidP="00295B20">
      <w:pPr>
        <w:spacing w:after="0" w:line="240" w:lineRule="auto"/>
        <w:ind w:firstLine="567"/>
        <w:jc w:val="both"/>
        <w:rPr>
          <w:rFonts w:ascii="Times New Roman" w:hAnsi="Times New Roman"/>
          <w:sz w:val="28"/>
          <w:szCs w:val="28"/>
        </w:rPr>
      </w:pPr>
      <w:r w:rsidRPr="00FE72C5">
        <w:rPr>
          <w:rFonts w:ascii="Times New Roman" w:hAnsi="Times New Roman"/>
          <w:sz w:val="28"/>
          <w:szCs w:val="28"/>
        </w:rPr>
        <w:t xml:space="preserve">Станом на 01.01.2025 податковий борг становить 30 351 541,9 тис. грн. по 38 платникам, але без врахування боргу </w:t>
      </w:r>
      <w:r w:rsidR="000F171D">
        <w:rPr>
          <w:rFonts w:ascii="Times New Roman" w:hAnsi="Times New Roman"/>
          <w:sz w:val="28"/>
          <w:szCs w:val="28"/>
        </w:rPr>
        <w:t xml:space="preserve">1 </w:t>
      </w:r>
      <w:r w:rsidRPr="00FE72C5">
        <w:rPr>
          <w:rFonts w:ascii="Times New Roman" w:hAnsi="Times New Roman"/>
          <w:sz w:val="28"/>
          <w:szCs w:val="28"/>
        </w:rPr>
        <w:t>платника податку на загальну суму –  20 163 076,3 тис</w:t>
      </w:r>
      <w:r w:rsidR="000A24B2">
        <w:rPr>
          <w:rFonts w:ascii="Times New Roman" w:hAnsi="Times New Roman"/>
          <w:sz w:val="28"/>
          <w:szCs w:val="28"/>
        </w:rPr>
        <w:t>.</w:t>
      </w:r>
      <w:r w:rsidRPr="00FE72C5">
        <w:rPr>
          <w:rFonts w:ascii="Times New Roman" w:hAnsi="Times New Roman"/>
          <w:sz w:val="28"/>
          <w:szCs w:val="28"/>
        </w:rPr>
        <w:t xml:space="preserve"> грн</w:t>
      </w:r>
      <w:r w:rsidR="000A24B2">
        <w:rPr>
          <w:rFonts w:ascii="Times New Roman" w:hAnsi="Times New Roman"/>
          <w:sz w:val="28"/>
          <w:szCs w:val="28"/>
        </w:rPr>
        <w:t>.</w:t>
      </w:r>
      <w:r w:rsidRPr="00FE72C5">
        <w:rPr>
          <w:rFonts w:ascii="Times New Roman" w:hAnsi="Times New Roman"/>
          <w:sz w:val="28"/>
          <w:szCs w:val="28"/>
        </w:rPr>
        <w:t>, податковий борг становить 10 188 465,6 тис</w:t>
      </w:r>
      <w:r w:rsidR="000A24B2">
        <w:rPr>
          <w:rFonts w:ascii="Times New Roman" w:hAnsi="Times New Roman"/>
          <w:sz w:val="28"/>
          <w:szCs w:val="28"/>
        </w:rPr>
        <w:t>.</w:t>
      </w:r>
      <w:r w:rsidRPr="00FE72C5">
        <w:rPr>
          <w:rFonts w:ascii="Times New Roman" w:hAnsi="Times New Roman"/>
          <w:sz w:val="28"/>
          <w:szCs w:val="28"/>
        </w:rPr>
        <w:t xml:space="preserve"> гривень.</w:t>
      </w:r>
    </w:p>
    <w:p w:rsidR="00295B20" w:rsidRPr="00FE72C5" w:rsidRDefault="001A5098" w:rsidP="001A5098">
      <w:pPr>
        <w:spacing w:after="0" w:line="240" w:lineRule="auto"/>
        <w:ind w:firstLine="567"/>
        <w:jc w:val="both"/>
        <w:rPr>
          <w:rFonts w:ascii="Times New Roman" w:hAnsi="Times New Roman"/>
          <w:sz w:val="28"/>
          <w:szCs w:val="28"/>
        </w:rPr>
      </w:pPr>
      <w:r>
        <w:rPr>
          <w:rFonts w:ascii="Times New Roman" w:hAnsi="Times New Roman"/>
          <w:sz w:val="28"/>
          <w:szCs w:val="28"/>
        </w:rPr>
        <w:t xml:space="preserve">За результатами контрольно-перевірочної роботи </w:t>
      </w:r>
      <w:r w:rsidRPr="00FE72C5">
        <w:rPr>
          <w:rFonts w:ascii="Times New Roman" w:hAnsi="Times New Roman"/>
          <w:sz w:val="28"/>
          <w:szCs w:val="28"/>
        </w:rPr>
        <w:t>ГУ ДПС у м. Києв</w:t>
      </w:r>
      <w:r>
        <w:rPr>
          <w:rFonts w:ascii="Times New Roman" w:hAnsi="Times New Roman"/>
          <w:sz w:val="28"/>
          <w:szCs w:val="28"/>
        </w:rPr>
        <w:t>і нарахована сума по 1 платнику податків</w:t>
      </w:r>
      <w:r>
        <w:rPr>
          <w:rFonts w:ascii="Times New Roman" w:hAnsi="Times New Roman"/>
          <w:sz w:val="28"/>
          <w:szCs w:val="28"/>
          <w:lang w:val="en-US"/>
        </w:rPr>
        <w:t xml:space="preserve"> </w:t>
      </w:r>
      <w:r>
        <w:rPr>
          <w:rFonts w:ascii="Times New Roman" w:hAnsi="Times New Roman"/>
          <w:sz w:val="28"/>
          <w:szCs w:val="28"/>
        </w:rPr>
        <w:t xml:space="preserve">Міжрегіонального управління, </w:t>
      </w:r>
      <w:r>
        <w:rPr>
          <w:rFonts w:ascii="Times New Roman" w:hAnsi="Times New Roman"/>
          <w:sz w:val="28"/>
          <w:szCs w:val="28"/>
        </w:rPr>
        <w:br/>
        <w:t>у зв</w:t>
      </w:r>
      <w:r>
        <w:rPr>
          <w:rFonts w:ascii="Times New Roman" w:hAnsi="Times New Roman"/>
          <w:sz w:val="28"/>
          <w:szCs w:val="28"/>
          <w:lang w:val="en-US"/>
        </w:rPr>
        <w:t>’</w:t>
      </w:r>
      <w:proofErr w:type="spellStart"/>
      <w:r>
        <w:rPr>
          <w:rFonts w:ascii="Times New Roman" w:hAnsi="Times New Roman"/>
          <w:sz w:val="28"/>
          <w:szCs w:val="28"/>
        </w:rPr>
        <w:t>язку</w:t>
      </w:r>
      <w:proofErr w:type="spellEnd"/>
      <w:r>
        <w:rPr>
          <w:rFonts w:ascii="Times New Roman" w:hAnsi="Times New Roman"/>
          <w:sz w:val="28"/>
          <w:szCs w:val="28"/>
        </w:rPr>
        <w:t xml:space="preserve"> з чим </w:t>
      </w:r>
      <w:r w:rsidR="00295B20" w:rsidRPr="00FE72C5">
        <w:rPr>
          <w:rFonts w:ascii="Times New Roman" w:hAnsi="Times New Roman"/>
          <w:sz w:val="28"/>
          <w:szCs w:val="28"/>
        </w:rPr>
        <w:t xml:space="preserve">відбулось збільшення суми податкового боргу </w:t>
      </w:r>
      <w:r>
        <w:rPr>
          <w:rFonts w:ascii="Times New Roman" w:hAnsi="Times New Roman"/>
          <w:sz w:val="28"/>
          <w:szCs w:val="28"/>
        </w:rPr>
        <w:br/>
      </w:r>
      <w:r w:rsidR="00295B20" w:rsidRPr="00FE72C5">
        <w:rPr>
          <w:rFonts w:ascii="Times New Roman" w:hAnsi="Times New Roman"/>
          <w:sz w:val="28"/>
          <w:szCs w:val="28"/>
        </w:rPr>
        <w:t>на 18 953 709,9</w:t>
      </w:r>
      <w:r w:rsidR="00295B20" w:rsidRPr="00FE72C5">
        <w:rPr>
          <w:rFonts w:ascii="Times New Roman" w:hAnsi="Times New Roman"/>
          <w:b/>
          <w:sz w:val="28"/>
          <w:szCs w:val="28"/>
        </w:rPr>
        <w:t xml:space="preserve"> </w:t>
      </w:r>
      <w:r>
        <w:rPr>
          <w:rFonts w:ascii="Times New Roman" w:hAnsi="Times New Roman"/>
          <w:sz w:val="28"/>
          <w:szCs w:val="28"/>
        </w:rPr>
        <w:t>тис. гривень.</w:t>
      </w:r>
      <w:r w:rsidR="00295B20" w:rsidRPr="00FE72C5">
        <w:rPr>
          <w:rFonts w:ascii="Times New Roman" w:hAnsi="Times New Roman"/>
          <w:sz w:val="28"/>
          <w:szCs w:val="28"/>
        </w:rPr>
        <w:t xml:space="preserve"> Без врахування боргу по платнику податку, відбулось скорочення податкового боргу за 2024 рік до зведеного бюджету у загальній с</w:t>
      </w:r>
      <w:r w:rsidR="000F171D">
        <w:rPr>
          <w:rFonts w:ascii="Times New Roman" w:hAnsi="Times New Roman"/>
          <w:sz w:val="28"/>
          <w:szCs w:val="28"/>
        </w:rPr>
        <w:t>умі 1 209 366,4 тис. грн.</w:t>
      </w:r>
      <w:r w:rsidR="00295B20" w:rsidRPr="00FE72C5">
        <w:rPr>
          <w:rFonts w:ascii="Times New Roman" w:hAnsi="Times New Roman"/>
          <w:sz w:val="28"/>
          <w:szCs w:val="28"/>
        </w:rPr>
        <w:t xml:space="preserve"> або на 10,6 відсотка.  </w:t>
      </w:r>
    </w:p>
    <w:p w:rsidR="00295B20" w:rsidRPr="00FE72C5" w:rsidRDefault="001A5098" w:rsidP="00295B20">
      <w:pPr>
        <w:spacing w:after="0" w:line="240" w:lineRule="auto"/>
        <w:ind w:firstLine="567"/>
        <w:jc w:val="both"/>
        <w:rPr>
          <w:rFonts w:ascii="Times New Roman" w:hAnsi="Times New Roman"/>
          <w:sz w:val="28"/>
          <w:szCs w:val="28"/>
        </w:rPr>
      </w:pPr>
      <w:r>
        <w:rPr>
          <w:rFonts w:ascii="Times New Roman" w:hAnsi="Times New Roman"/>
          <w:sz w:val="28"/>
          <w:szCs w:val="28"/>
        </w:rPr>
        <w:t>З</w:t>
      </w:r>
      <w:r w:rsidR="00295B20" w:rsidRPr="00FE72C5">
        <w:rPr>
          <w:rFonts w:ascii="Times New Roman" w:hAnsi="Times New Roman"/>
          <w:sz w:val="28"/>
          <w:szCs w:val="28"/>
        </w:rPr>
        <w:t xml:space="preserve">аходами стягнення зменшено суму боргу на </w:t>
      </w:r>
      <w:r w:rsidR="00295B20" w:rsidRPr="00FE72C5">
        <w:rPr>
          <w:rFonts w:ascii="Times New Roman" w:hAnsi="Times New Roman"/>
          <w:sz w:val="28"/>
          <w:szCs w:val="28"/>
          <w:lang w:val="en-US"/>
        </w:rPr>
        <w:t>2 807 742,</w:t>
      </w:r>
      <w:r>
        <w:rPr>
          <w:rFonts w:ascii="Times New Roman" w:hAnsi="Times New Roman"/>
          <w:sz w:val="28"/>
          <w:szCs w:val="28"/>
        </w:rPr>
        <w:t xml:space="preserve">2 тис. </w:t>
      </w:r>
      <w:r w:rsidR="00295B20" w:rsidRPr="00FE72C5">
        <w:rPr>
          <w:rFonts w:ascii="Times New Roman" w:hAnsi="Times New Roman"/>
          <w:sz w:val="28"/>
          <w:szCs w:val="28"/>
        </w:rPr>
        <w:t>гривень.</w:t>
      </w:r>
    </w:p>
    <w:p w:rsidR="00295B20" w:rsidRPr="00FE72C5" w:rsidRDefault="00295B20" w:rsidP="00295B20">
      <w:pPr>
        <w:spacing w:after="0" w:line="240" w:lineRule="auto"/>
        <w:ind w:firstLine="567"/>
        <w:jc w:val="both"/>
        <w:rPr>
          <w:rFonts w:ascii="Times New Roman" w:hAnsi="Times New Roman"/>
          <w:sz w:val="28"/>
          <w:szCs w:val="28"/>
        </w:rPr>
      </w:pPr>
      <w:r w:rsidRPr="00FE72C5">
        <w:rPr>
          <w:rFonts w:ascii="Times New Roman" w:hAnsi="Times New Roman"/>
          <w:sz w:val="28"/>
          <w:szCs w:val="28"/>
        </w:rPr>
        <w:t>Також</w:t>
      </w:r>
      <w:r w:rsidR="00702075">
        <w:rPr>
          <w:rFonts w:ascii="Times New Roman" w:hAnsi="Times New Roman"/>
          <w:sz w:val="28"/>
          <w:szCs w:val="28"/>
        </w:rPr>
        <w:t>,</w:t>
      </w:r>
      <w:r w:rsidRPr="00FE72C5">
        <w:rPr>
          <w:rFonts w:ascii="Times New Roman" w:hAnsi="Times New Roman"/>
          <w:sz w:val="28"/>
          <w:szCs w:val="28"/>
        </w:rPr>
        <w:t xml:space="preserve"> у порівнянні з початком 2024 року зменшилась кількість юридичних осіб на 26 одиниць або 40 відсотків.</w:t>
      </w:r>
    </w:p>
    <w:p w:rsidR="00295B20" w:rsidRPr="00FE72C5" w:rsidRDefault="00295B20" w:rsidP="00295B20">
      <w:pPr>
        <w:spacing w:after="0" w:line="240" w:lineRule="auto"/>
        <w:ind w:firstLine="567"/>
        <w:jc w:val="both"/>
        <w:rPr>
          <w:rFonts w:ascii="Times New Roman" w:hAnsi="Times New Roman"/>
          <w:sz w:val="28"/>
          <w:szCs w:val="28"/>
        </w:rPr>
      </w:pPr>
      <w:r w:rsidRPr="00FE72C5">
        <w:rPr>
          <w:rFonts w:ascii="Times New Roman" w:hAnsi="Times New Roman"/>
          <w:sz w:val="28"/>
          <w:szCs w:val="28"/>
        </w:rPr>
        <w:t xml:space="preserve">Станом на 01.01.2025 обліковується 35 юридичних осіб, </w:t>
      </w:r>
      <w:r w:rsidRPr="00FE72C5">
        <w:rPr>
          <w:rFonts w:ascii="Times New Roman" w:hAnsi="Times New Roman"/>
          <w:sz w:val="28"/>
          <w:szCs w:val="28"/>
        </w:rPr>
        <w:br/>
        <w:t>на 30 351 538,5 тис. грн., що складає 92,2 відсотка від загальної кількості боржників.</w:t>
      </w:r>
    </w:p>
    <w:p w:rsidR="00295B20" w:rsidRPr="00FE72C5" w:rsidRDefault="00295B20" w:rsidP="00295B20">
      <w:pPr>
        <w:spacing w:after="0" w:line="240" w:lineRule="auto"/>
        <w:ind w:firstLine="567"/>
        <w:jc w:val="both"/>
        <w:rPr>
          <w:rFonts w:ascii="Times New Roman" w:hAnsi="Times New Roman"/>
          <w:sz w:val="28"/>
          <w:szCs w:val="28"/>
        </w:rPr>
      </w:pPr>
      <w:r w:rsidRPr="00FE72C5">
        <w:rPr>
          <w:rFonts w:ascii="Times New Roman" w:hAnsi="Times New Roman"/>
          <w:sz w:val="28"/>
          <w:szCs w:val="28"/>
        </w:rPr>
        <w:t xml:space="preserve">Зазначена сума боргу складається за станами боргу з: </w:t>
      </w:r>
    </w:p>
    <w:p w:rsidR="00295B20" w:rsidRPr="00FE72C5" w:rsidRDefault="00295B20" w:rsidP="00295B20">
      <w:pPr>
        <w:spacing w:after="0" w:line="240" w:lineRule="auto"/>
        <w:ind w:firstLine="567"/>
        <w:jc w:val="both"/>
        <w:rPr>
          <w:rFonts w:ascii="Times New Roman" w:hAnsi="Times New Roman"/>
          <w:sz w:val="28"/>
          <w:szCs w:val="28"/>
        </w:rPr>
      </w:pPr>
      <w:r w:rsidRPr="00FE72C5">
        <w:rPr>
          <w:rFonts w:ascii="Times New Roman" w:hAnsi="Times New Roman"/>
          <w:sz w:val="28"/>
          <w:szCs w:val="28"/>
        </w:rPr>
        <w:t>активного боргу по 9 економічно-активним підприємствам-боржникам на загальну суму боргу 1 067 224,9 тис. грн. або 4 відсотка;</w:t>
      </w:r>
    </w:p>
    <w:p w:rsidR="00295B20" w:rsidRPr="00FE72C5" w:rsidRDefault="00295B20" w:rsidP="00295B20">
      <w:pPr>
        <w:spacing w:after="0" w:line="240" w:lineRule="auto"/>
        <w:ind w:firstLine="567"/>
        <w:jc w:val="both"/>
        <w:rPr>
          <w:rFonts w:ascii="Times New Roman" w:hAnsi="Times New Roman"/>
          <w:sz w:val="28"/>
          <w:szCs w:val="28"/>
        </w:rPr>
      </w:pPr>
      <w:r w:rsidRPr="00FE72C5">
        <w:rPr>
          <w:rFonts w:ascii="Times New Roman" w:hAnsi="Times New Roman"/>
          <w:sz w:val="28"/>
          <w:szCs w:val="28"/>
        </w:rPr>
        <w:t>пасивного борг по 9 платникам на загальну суму 20 667 980,5 тис. грн. або 68 відсотків;</w:t>
      </w:r>
    </w:p>
    <w:p w:rsidR="00295B20" w:rsidRPr="00FE72C5" w:rsidRDefault="00295B20" w:rsidP="00295B20">
      <w:pPr>
        <w:spacing w:after="0" w:line="240" w:lineRule="auto"/>
        <w:ind w:firstLine="567"/>
        <w:jc w:val="both"/>
        <w:rPr>
          <w:rFonts w:ascii="Times New Roman" w:hAnsi="Times New Roman"/>
          <w:sz w:val="28"/>
          <w:szCs w:val="28"/>
        </w:rPr>
      </w:pPr>
      <w:r w:rsidRPr="00FE72C5">
        <w:rPr>
          <w:rFonts w:ascii="Times New Roman" w:hAnsi="Times New Roman"/>
          <w:sz w:val="28"/>
          <w:szCs w:val="28"/>
        </w:rPr>
        <w:t xml:space="preserve">інертного боргу по 6 платникам на загальну суму 15 916,3 тис. грн. або </w:t>
      </w:r>
      <w:r w:rsidR="00702075">
        <w:rPr>
          <w:rFonts w:ascii="Times New Roman" w:hAnsi="Times New Roman"/>
          <w:sz w:val="28"/>
          <w:szCs w:val="28"/>
        </w:rPr>
        <w:br/>
      </w:r>
      <w:r w:rsidRPr="00FE72C5">
        <w:rPr>
          <w:rFonts w:ascii="Times New Roman" w:hAnsi="Times New Roman"/>
          <w:sz w:val="28"/>
          <w:szCs w:val="28"/>
        </w:rPr>
        <w:t>1 відсоток;</w:t>
      </w:r>
    </w:p>
    <w:p w:rsidR="00295B20" w:rsidRPr="00FE72C5" w:rsidRDefault="00295B20" w:rsidP="00295B20">
      <w:pPr>
        <w:spacing w:after="0" w:line="240" w:lineRule="auto"/>
        <w:ind w:firstLine="567"/>
        <w:jc w:val="both"/>
        <w:rPr>
          <w:rFonts w:ascii="Times New Roman" w:hAnsi="Times New Roman"/>
          <w:sz w:val="28"/>
          <w:szCs w:val="28"/>
        </w:rPr>
      </w:pPr>
      <w:r w:rsidRPr="00FE72C5">
        <w:rPr>
          <w:rFonts w:ascii="Times New Roman" w:hAnsi="Times New Roman"/>
          <w:sz w:val="28"/>
          <w:szCs w:val="28"/>
        </w:rPr>
        <w:t>боргу по 11 платникам</w:t>
      </w:r>
      <w:r w:rsidR="00702075">
        <w:rPr>
          <w:rFonts w:ascii="Times New Roman" w:hAnsi="Times New Roman"/>
          <w:sz w:val="28"/>
          <w:szCs w:val="28"/>
        </w:rPr>
        <w:t>,</w:t>
      </w:r>
      <w:r w:rsidRPr="00FE72C5">
        <w:rPr>
          <w:rFonts w:ascii="Times New Roman" w:hAnsi="Times New Roman"/>
          <w:sz w:val="28"/>
          <w:szCs w:val="28"/>
        </w:rPr>
        <w:t xml:space="preserve"> які перебувають у процедурі ліквідації на загальну суму 8 600 399,5 тис</w:t>
      </w:r>
      <w:r w:rsidR="00702075">
        <w:rPr>
          <w:rFonts w:ascii="Times New Roman" w:hAnsi="Times New Roman"/>
          <w:sz w:val="28"/>
          <w:szCs w:val="28"/>
        </w:rPr>
        <w:t>.</w:t>
      </w:r>
      <w:r w:rsidRPr="00FE72C5">
        <w:rPr>
          <w:rFonts w:ascii="Times New Roman" w:hAnsi="Times New Roman"/>
          <w:sz w:val="28"/>
          <w:szCs w:val="28"/>
        </w:rPr>
        <w:t xml:space="preserve"> грн. або 27 відсотків.</w:t>
      </w:r>
    </w:p>
    <w:p w:rsidR="00295B20" w:rsidRPr="00FE72C5" w:rsidRDefault="00295B20" w:rsidP="00295B20">
      <w:pPr>
        <w:spacing w:after="0" w:line="240" w:lineRule="auto"/>
        <w:ind w:firstLine="567"/>
        <w:jc w:val="both"/>
        <w:rPr>
          <w:rFonts w:ascii="Times New Roman" w:hAnsi="Times New Roman"/>
          <w:sz w:val="28"/>
          <w:szCs w:val="28"/>
        </w:rPr>
      </w:pPr>
      <w:r w:rsidRPr="00FE72C5">
        <w:rPr>
          <w:rFonts w:ascii="Times New Roman" w:hAnsi="Times New Roman"/>
          <w:sz w:val="28"/>
          <w:szCs w:val="28"/>
        </w:rPr>
        <w:t xml:space="preserve">Станом на 01.01.2025 на обліку перебуває 6 банків які знаходяться в процедурі ліквідації та мають заборгованість по </w:t>
      </w:r>
      <w:proofErr w:type="spellStart"/>
      <w:r w:rsidRPr="00FE72C5">
        <w:rPr>
          <w:rFonts w:ascii="Times New Roman" w:hAnsi="Times New Roman"/>
          <w:sz w:val="28"/>
          <w:szCs w:val="28"/>
        </w:rPr>
        <w:t>платежах</w:t>
      </w:r>
      <w:proofErr w:type="spellEnd"/>
      <w:r w:rsidRPr="00FE72C5">
        <w:rPr>
          <w:rFonts w:ascii="Times New Roman" w:hAnsi="Times New Roman"/>
          <w:sz w:val="28"/>
          <w:szCs w:val="28"/>
        </w:rPr>
        <w:t xml:space="preserve"> до бюджету </w:t>
      </w:r>
      <w:r w:rsidR="00137F2D">
        <w:rPr>
          <w:rFonts w:ascii="Times New Roman" w:hAnsi="Times New Roman"/>
          <w:sz w:val="28"/>
          <w:szCs w:val="28"/>
        </w:rPr>
        <w:t>на</w:t>
      </w:r>
      <w:r w:rsidRPr="00FE72C5">
        <w:rPr>
          <w:rFonts w:ascii="Times New Roman" w:hAnsi="Times New Roman"/>
          <w:sz w:val="28"/>
          <w:szCs w:val="28"/>
        </w:rPr>
        <w:t xml:space="preserve"> загальн</w:t>
      </w:r>
      <w:r w:rsidR="00137F2D">
        <w:rPr>
          <w:rFonts w:ascii="Times New Roman" w:hAnsi="Times New Roman"/>
          <w:sz w:val="28"/>
          <w:szCs w:val="28"/>
        </w:rPr>
        <w:t>у суму</w:t>
      </w:r>
      <w:r w:rsidRPr="00FE72C5">
        <w:rPr>
          <w:rFonts w:ascii="Times New Roman" w:hAnsi="Times New Roman"/>
          <w:sz w:val="28"/>
          <w:szCs w:val="28"/>
        </w:rPr>
        <w:t xml:space="preserve"> 6 959 848,8 тис. гривень. Сплачено кредиторських вимог погоджених з дирекцією Фонду гарантування вкладів фізичних осіб у загальній сумі 893 242,4 тис. гривень.</w:t>
      </w:r>
    </w:p>
    <w:p w:rsidR="00295B20" w:rsidRPr="00FE72C5" w:rsidRDefault="00295B20" w:rsidP="00295B20">
      <w:pPr>
        <w:spacing w:after="0" w:line="240" w:lineRule="auto"/>
        <w:ind w:firstLine="567"/>
        <w:jc w:val="both"/>
        <w:rPr>
          <w:rFonts w:ascii="Times New Roman" w:hAnsi="Times New Roman"/>
          <w:sz w:val="28"/>
          <w:szCs w:val="28"/>
        </w:rPr>
      </w:pPr>
      <w:r w:rsidRPr="00FE72C5">
        <w:rPr>
          <w:rFonts w:ascii="Times New Roman" w:hAnsi="Times New Roman"/>
          <w:sz w:val="28"/>
          <w:szCs w:val="28"/>
        </w:rPr>
        <w:t>Станом на 01.01.2025 загальна сума заборгованості зі сплати ЄСВ становить 7,2 млн грн по 8 платникам, які узгоджені та направлені на виконання до органів Д</w:t>
      </w:r>
      <w:r w:rsidR="00137F2D">
        <w:rPr>
          <w:rFonts w:ascii="Times New Roman" w:hAnsi="Times New Roman"/>
          <w:sz w:val="28"/>
          <w:szCs w:val="28"/>
        </w:rPr>
        <w:t>ержавної виконавчої служби (далі – ДВС)</w:t>
      </w:r>
      <w:r w:rsidRPr="00FE72C5">
        <w:rPr>
          <w:rFonts w:ascii="Times New Roman" w:hAnsi="Times New Roman"/>
          <w:sz w:val="28"/>
          <w:szCs w:val="28"/>
        </w:rPr>
        <w:t>.</w:t>
      </w:r>
    </w:p>
    <w:p w:rsidR="00295B20" w:rsidRPr="00FE72C5" w:rsidRDefault="00702075" w:rsidP="00295B20">
      <w:pPr>
        <w:spacing w:after="0" w:line="240" w:lineRule="auto"/>
        <w:ind w:firstLine="567"/>
        <w:jc w:val="both"/>
        <w:rPr>
          <w:rFonts w:ascii="Times New Roman" w:hAnsi="Times New Roman"/>
          <w:sz w:val="28"/>
          <w:szCs w:val="28"/>
        </w:rPr>
      </w:pPr>
      <w:r>
        <w:rPr>
          <w:rFonts w:ascii="Times New Roman" w:hAnsi="Times New Roman"/>
          <w:sz w:val="28"/>
          <w:szCs w:val="28"/>
        </w:rPr>
        <w:t>С</w:t>
      </w:r>
      <w:r w:rsidR="00295B20" w:rsidRPr="00FE72C5">
        <w:rPr>
          <w:rFonts w:ascii="Times New Roman" w:hAnsi="Times New Roman"/>
          <w:sz w:val="28"/>
          <w:szCs w:val="28"/>
        </w:rPr>
        <w:t xml:space="preserve">формовано та направлено платникам 26 вимог зі сплати недоїмки з ЄСВ, з яких узгоджено та направлено 13 вимог до органів ДВС, по яким відкрито </w:t>
      </w:r>
      <w:r>
        <w:rPr>
          <w:rFonts w:ascii="Times New Roman" w:hAnsi="Times New Roman"/>
          <w:sz w:val="28"/>
          <w:szCs w:val="28"/>
        </w:rPr>
        <w:br/>
      </w:r>
      <w:r w:rsidR="00295B20" w:rsidRPr="00FE72C5">
        <w:rPr>
          <w:rFonts w:ascii="Times New Roman" w:hAnsi="Times New Roman"/>
          <w:sz w:val="28"/>
          <w:szCs w:val="28"/>
        </w:rPr>
        <w:t>13 виконавчих проваджень, закрито проваджень органами ДВС – 12, стягнуто органами ДВС – 306,11 тис</w:t>
      </w:r>
      <w:r>
        <w:rPr>
          <w:rFonts w:ascii="Times New Roman" w:hAnsi="Times New Roman"/>
          <w:sz w:val="28"/>
          <w:szCs w:val="28"/>
        </w:rPr>
        <w:t>.</w:t>
      </w:r>
      <w:r w:rsidR="00295B20" w:rsidRPr="00FE72C5">
        <w:rPr>
          <w:rFonts w:ascii="Times New Roman" w:hAnsi="Times New Roman"/>
          <w:sz w:val="28"/>
          <w:szCs w:val="28"/>
        </w:rPr>
        <w:t xml:space="preserve"> грн</w:t>
      </w:r>
      <w:r>
        <w:rPr>
          <w:rFonts w:ascii="Times New Roman" w:hAnsi="Times New Roman"/>
          <w:sz w:val="28"/>
          <w:szCs w:val="28"/>
        </w:rPr>
        <w:t>.</w:t>
      </w:r>
      <w:r w:rsidR="00295B20" w:rsidRPr="00FE72C5">
        <w:rPr>
          <w:rFonts w:ascii="Times New Roman" w:hAnsi="Times New Roman"/>
          <w:sz w:val="28"/>
          <w:szCs w:val="28"/>
        </w:rPr>
        <w:t xml:space="preserve"> та самостійно сплачено платниками в рахунок погашення заборгованості  – 32 315 тис</w:t>
      </w:r>
      <w:r>
        <w:rPr>
          <w:rFonts w:ascii="Times New Roman" w:hAnsi="Times New Roman"/>
          <w:sz w:val="28"/>
          <w:szCs w:val="28"/>
        </w:rPr>
        <w:t>.</w:t>
      </w:r>
      <w:r w:rsidR="00295B20" w:rsidRPr="00FE72C5">
        <w:rPr>
          <w:rFonts w:ascii="Times New Roman" w:hAnsi="Times New Roman"/>
          <w:sz w:val="28"/>
          <w:szCs w:val="28"/>
        </w:rPr>
        <w:t xml:space="preserve"> гривень. </w:t>
      </w:r>
    </w:p>
    <w:p w:rsidR="00295B20" w:rsidRPr="00FE72C5" w:rsidRDefault="00137F2D" w:rsidP="00295B20">
      <w:pPr>
        <w:spacing w:after="0" w:line="240" w:lineRule="auto"/>
        <w:ind w:firstLine="567"/>
        <w:jc w:val="both"/>
        <w:rPr>
          <w:rFonts w:ascii="Times New Roman" w:hAnsi="Times New Roman"/>
          <w:sz w:val="28"/>
          <w:szCs w:val="28"/>
        </w:rPr>
      </w:pPr>
      <w:r>
        <w:rPr>
          <w:rFonts w:ascii="Times New Roman" w:hAnsi="Times New Roman"/>
          <w:sz w:val="28"/>
          <w:szCs w:val="28"/>
        </w:rPr>
        <w:t>Н</w:t>
      </w:r>
      <w:r w:rsidR="00295B20" w:rsidRPr="00FE72C5">
        <w:rPr>
          <w:rFonts w:ascii="Times New Roman" w:hAnsi="Times New Roman"/>
          <w:sz w:val="28"/>
          <w:szCs w:val="28"/>
        </w:rPr>
        <w:t>адходження в рахунок погашення заборгованості з ЄСВ склали у загальній сумі 32 315 тис. грн.</w:t>
      </w:r>
      <w:r>
        <w:rPr>
          <w:rFonts w:ascii="Times New Roman" w:hAnsi="Times New Roman"/>
          <w:sz w:val="28"/>
          <w:szCs w:val="28"/>
        </w:rPr>
        <w:t>, д</w:t>
      </w:r>
      <w:r w:rsidRPr="00FE72C5">
        <w:rPr>
          <w:rFonts w:ascii="Times New Roman" w:hAnsi="Times New Roman"/>
          <w:sz w:val="28"/>
          <w:szCs w:val="28"/>
        </w:rPr>
        <w:t xml:space="preserve">оведений показник доходів </w:t>
      </w:r>
      <w:r>
        <w:rPr>
          <w:rFonts w:ascii="Times New Roman" w:hAnsi="Times New Roman"/>
          <w:sz w:val="28"/>
          <w:szCs w:val="28"/>
        </w:rPr>
        <w:t xml:space="preserve">– </w:t>
      </w:r>
      <w:r w:rsidRPr="00FE72C5">
        <w:rPr>
          <w:rFonts w:ascii="Times New Roman" w:hAnsi="Times New Roman"/>
          <w:sz w:val="28"/>
          <w:szCs w:val="28"/>
        </w:rPr>
        <w:t xml:space="preserve">2 890,8 тис. грн., </w:t>
      </w:r>
      <w:r w:rsidR="00295B20" w:rsidRPr="00FE72C5">
        <w:rPr>
          <w:rFonts w:ascii="Times New Roman" w:hAnsi="Times New Roman"/>
          <w:sz w:val="28"/>
          <w:szCs w:val="28"/>
        </w:rPr>
        <w:t>пок</w:t>
      </w:r>
      <w:r>
        <w:rPr>
          <w:rFonts w:ascii="Times New Roman" w:hAnsi="Times New Roman"/>
          <w:sz w:val="28"/>
          <w:szCs w:val="28"/>
        </w:rPr>
        <w:t>азник виконано у повному обсязі</w:t>
      </w:r>
      <w:r w:rsidR="00295B20" w:rsidRPr="00FE72C5">
        <w:rPr>
          <w:rFonts w:ascii="Times New Roman" w:hAnsi="Times New Roman"/>
          <w:sz w:val="28"/>
          <w:szCs w:val="28"/>
        </w:rPr>
        <w:t>.</w:t>
      </w:r>
    </w:p>
    <w:p w:rsidR="00295B20" w:rsidRPr="00FE72C5" w:rsidRDefault="00295B20" w:rsidP="00295B20">
      <w:pPr>
        <w:spacing w:after="0" w:line="240" w:lineRule="auto"/>
        <w:ind w:firstLine="567"/>
        <w:jc w:val="both"/>
        <w:rPr>
          <w:rFonts w:ascii="Times New Roman" w:hAnsi="Times New Roman"/>
          <w:sz w:val="28"/>
          <w:szCs w:val="28"/>
        </w:rPr>
      </w:pPr>
      <w:r w:rsidRPr="00FE72C5">
        <w:rPr>
          <w:rFonts w:ascii="Times New Roman" w:hAnsi="Times New Roman"/>
          <w:sz w:val="28"/>
          <w:szCs w:val="28"/>
        </w:rPr>
        <w:t>Для вжиття заходів щодо погашення боргу по платникам податків протягом звітного року було винесено 2</w:t>
      </w:r>
      <w:r w:rsidRPr="00FE72C5">
        <w:rPr>
          <w:rFonts w:ascii="Times New Roman" w:hAnsi="Times New Roman"/>
          <w:sz w:val="28"/>
          <w:szCs w:val="28"/>
          <w:lang w:val="en-US"/>
        </w:rPr>
        <w:t>49</w:t>
      </w:r>
      <w:r w:rsidRPr="00FE72C5">
        <w:rPr>
          <w:rFonts w:ascii="Times New Roman" w:hAnsi="Times New Roman"/>
          <w:sz w:val="28"/>
          <w:szCs w:val="28"/>
        </w:rPr>
        <w:t xml:space="preserve"> податкових вимог. По платникам, у яких </w:t>
      </w:r>
      <w:r w:rsidRPr="00FE72C5">
        <w:rPr>
          <w:rFonts w:ascii="Times New Roman" w:hAnsi="Times New Roman"/>
          <w:sz w:val="28"/>
          <w:szCs w:val="28"/>
        </w:rPr>
        <w:lastRenderedPageBreak/>
        <w:t xml:space="preserve">обліковується податковий борг за самостійно визначеними та несплаченими податковими зобов’язаннями, прийнято 8 рішень керівника на загальну суму боргу 549 770,5 тис. грн., з яких на кінець звітного періоду 4 погашено на загальну суму 59 878,0 тис. грн. та забезпечено системне направлення </w:t>
      </w:r>
      <w:r w:rsidRPr="00FE72C5">
        <w:rPr>
          <w:rFonts w:ascii="Times New Roman" w:hAnsi="Times New Roman"/>
          <w:sz w:val="28"/>
          <w:szCs w:val="28"/>
        </w:rPr>
        <w:br/>
        <w:t xml:space="preserve">15 886 платіжних інструкцій до установ банків щодо списання в рахунок погашення податкового боргу, в результаті чого стягнуто до зведеного бюджету 206 124,9 тис. гривень.  </w:t>
      </w:r>
    </w:p>
    <w:p w:rsidR="00295B20" w:rsidRPr="00FE72C5" w:rsidRDefault="00295B20" w:rsidP="00295B20">
      <w:pPr>
        <w:spacing w:after="0" w:line="240" w:lineRule="auto"/>
        <w:ind w:firstLine="567"/>
        <w:jc w:val="both"/>
        <w:rPr>
          <w:rFonts w:ascii="Times New Roman" w:hAnsi="Times New Roman"/>
          <w:sz w:val="28"/>
          <w:szCs w:val="28"/>
        </w:rPr>
      </w:pPr>
      <w:r w:rsidRPr="00FE72C5">
        <w:rPr>
          <w:rFonts w:ascii="Times New Roman" w:hAnsi="Times New Roman"/>
          <w:sz w:val="28"/>
          <w:szCs w:val="28"/>
        </w:rPr>
        <w:t>Сформовано 16 актів про опис майна у податкову заставу на загальну суму 20 793 627,8 тис. грн., з яких чинні на кінець звітного періоду 10</w:t>
      </w:r>
      <w:r w:rsidR="00702075">
        <w:rPr>
          <w:rFonts w:ascii="Times New Roman" w:hAnsi="Times New Roman"/>
          <w:sz w:val="28"/>
          <w:szCs w:val="28"/>
        </w:rPr>
        <w:t xml:space="preserve"> актів</w:t>
      </w:r>
      <w:r w:rsidRPr="00FE72C5">
        <w:rPr>
          <w:rFonts w:ascii="Times New Roman" w:hAnsi="Times New Roman"/>
          <w:sz w:val="28"/>
          <w:szCs w:val="28"/>
        </w:rPr>
        <w:t xml:space="preserve"> на загальну суму 20 693 896,7 тис</w:t>
      </w:r>
      <w:r w:rsidR="00702075">
        <w:rPr>
          <w:rFonts w:ascii="Times New Roman" w:hAnsi="Times New Roman"/>
          <w:sz w:val="28"/>
          <w:szCs w:val="28"/>
        </w:rPr>
        <w:t>.</w:t>
      </w:r>
      <w:r w:rsidRPr="00FE72C5">
        <w:rPr>
          <w:rFonts w:ascii="Times New Roman" w:hAnsi="Times New Roman"/>
          <w:sz w:val="28"/>
          <w:szCs w:val="28"/>
        </w:rPr>
        <w:t xml:space="preserve"> гривень.</w:t>
      </w:r>
    </w:p>
    <w:p w:rsidR="00295B20" w:rsidRPr="00FE72C5" w:rsidRDefault="00295B20" w:rsidP="00295B20">
      <w:pPr>
        <w:spacing w:after="0" w:line="240" w:lineRule="auto"/>
        <w:ind w:firstLine="567"/>
        <w:jc w:val="both"/>
        <w:rPr>
          <w:rFonts w:ascii="Times New Roman" w:hAnsi="Times New Roman"/>
          <w:sz w:val="28"/>
          <w:szCs w:val="28"/>
        </w:rPr>
      </w:pPr>
      <w:r w:rsidRPr="00FE72C5">
        <w:rPr>
          <w:rFonts w:ascii="Times New Roman" w:hAnsi="Times New Roman"/>
          <w:sz w:val="28"/>
          <w:szCs w:val="28"/>
        </w:rPr>
        <w:t xml:space="preserve">Надходження від реалізації безхазяйного майна до державного та місцевого бюджетів склали 705,5 тис. грн. при доведеному показнику доходів </w:t>
      </w:r>
      <w:r w:rsidRPr="00FE72C5">
        <w:rPr>
          <w:rFonts w:ascii="Times New Roman" w:hAnsi="Times New Roman"/>
          <w:sz w:val="28"/>
          <w:szCs w:val="28"/>
        </w:rPr>
        <w:br/>
        <w:t xml:space="preserve">633,0 тис. грн., що становить 111,5 </w:t>
      </w:r>
      <w:proofErr w:type="spellStart"/>
      <w:r w:rsidRPr="00FE72C5">
        <w:rPr>
          <w:rFonts w:ascii="Times New Roman" w:hAnsi="Times New Roman"/>
          <w:sz w:val="28"/>
          <w:szCs w:val="28"/>
        </w:rPr>
        <w:t>відс</w:t>
      </w:r>
      <w:proofErr w:type="spellEnd"/>
      <w:r w:rsidRPr="00FE72C5">
        <w:rPr>
          <w:rFonts w:ascii="Times New Roman" w:hAnsi="Times New Roman"/>
          <w:sz w:val="28"/>
          <w:szCs w:val="28"/>
        </w:rPr>
        <w:t>. виконання показника доходів.</w:t>
      </w:r>
    </w:p>
    <w:p w:rsidR="00295B20" w:rsidRPr="00FE72C5" w:rsidRDefault="00295B20" w:rsidP="00295B20">
      <w:pPr>
        <w:spacing w:after="0" w:line="240" w:lineRule="auto"/>
        <w:ind w:firstLine="567"/>
        <w:jc w:val="both"/>
        <w:rPr>
          <w:rFonts w:ascii="Times New Roman" w:hAnsi="Times New Roman"/>
          <w:sz w:val="28"/>
          <w:szCs w:val="28"/>
        </w:rPr>
      </w:pPr>
      <w:r w:rsidRPr="00FE72C5">
        <w:rPr>
          <w:rFonts w:ascii="Times New Roman" w:hAnsi="Times New Roman"/>
          <w:sz w:val="28"/>
          <w:szCs w:val="28"/>
        </w:rPr>
        <w:t xml:space="preserve">Протягом звітного року заяви щодо розстрочення (відстрочення) сплати грошових </w:t>
      </w:r>
      <w:proofErr w:type="spellStart"/>
      <w:r w:rsidRPr="00FE72C5">
        <w:rPr>
          <w:rFonts w:ascii="Times New Roman" w:hAnsi="Times New Roman"/>
          <w:sz w:val="28"/>
          <w:szCs w:val="28"/>
        </w:rPr>
        <w:t>зобов</w:t>
      </w:r>
      <w:proofErr w:type="spellEnd"/>
      <w:r w:rsidRPr="00FE72C5">
        <w:rPr>
          <w:rFonts w:ascii="Times New Roman" w:hAnsi="Times New Roman"/>
          <w:sz w:val="28"/>
          <w:szCs w:val="28"/>
          <w:lang w:val="en-US"/>
        </w:rPr>
        <w:t>’</w:t>
      </w:r>
      <w:proofErr w:type="spellStart"/>
      <w:r w:rsidRPr="00FE72C5">
        <w:rPr>
          <w:rFonts w:ascii="Times New Roman" w:hAnsi="Times New Roman"/>
          <w:sz w:val="28"/>
          <w:szCs w:val="28"/>
        </w:rPr>
        <w:t>язань</w:t>
      </w:r>
      <w:proofErr w:type="spellEnd"/>
      <w:r w:rsidRPr="00FE72C5">
        <w:rPr>
          <w:rFonts w:ascii="Times New Roman" w:hAnsi="Times New Roman"/>
          <w:sz w:val="28"/>
          <w:szCs w:val="28"/>
        </w:rPr>
        <w:t xml:space="preserve"> та податкового боргу не надходили.</w:t>
      </w:r>
    </w:p>
    <w:p w:rsidR="00295B20" w:rsidRPr="00FE72C5" w:rsidRDefault="00295B20" w:rsidP="00295B20">
      <w:pPr>
        <w:spacing w:after="0" w:line="240" w:lineRule="auto"/>
        <w:ind w:firstLine="567"/>
        <w:jc w:val="both"/>
        <w:rPr>
          <w:rFonts w:ascii="Times New Roman" w:hAnsi="Times New Roman"/>
          <w:sz w:val="28"/>
          <w:szCs w:val="28"/>
        </w:rPr>
      </w:pPr>
      <w:r w:rsidRPr="00FE72C5">
        <w:rPr>
          <w:rFonts w:ascii="Times New Roman" w:hAnsi="Times New Roman"/>
          <w:sz w:val="28"/>
          <w:szCs w:val="28"/>
        </w:rPr>
        <w:t xml:space="preserve">Забезпечується належна взаємодія структурних підрозділів, відповідальних за напрями адміністрування податків, зборів, платежів та залучення їх до роботи з відпрацювання платників податків – боржників, особливо таких, що мають  незначні суми податкового боргу (до 3 060 грн.), здійснюється контроль щодо податкового боргу та вживаються заходи щодо його погашення. </w:t>
      </w:r>
    </w:p>
    <w:p w:rsidR="00295B20" w:rsidRPr="00FE72C5" w:rsidRDefault="00295B20" w:rsidP="00295B20">
      <w:pPr>
        <w:spacing w:after="0" w:line="240" w:lineRule="auto"/>
        <w:ind w:firstLine="567"/>
        <w:jc w:val="both"/>
        <w:rPr>
          <w:rFonts w:ascii="Times New Roman" w:hAnsi="Times New Roman"/>
          <w:sz w:val="28"/>
          <w:szCs w:val="28"/>
        </w:rPr>
      </w:pPr>
      <w:r w:rsidRPr="00FE72C5">
        <w:rPr>
          <w:rFonts w:ascii="Times New Roman" w:hAnsi="Times New Roman"/>
          <w:sz w:val="28"/>
          <w:szCs w:val="28"/>
        </w:rPr>
        <w:t xml:space="preserve">Кількість платників (юридичних осіб), які мали податковий борг до </w:t>
      </w:r>
      <w:r w:rsidRPr="00FE72C5">
        <w:rPr>
          <w:rFonts w:ascii="Times New Roman" w:hAnsi="Times New Roman"/>
          <w:sz w:val="28"/>
          <w:szCs w:val="28"/>
        </w:rPr>
        <w:br/>
        <w:t xml:space="preserve">3 060 грн. станом на 01.01.2025 порівняно з 01.01.2024 зменшилась на </w:t>
      </w:r>
      <w:r w:rsidRPr="00FE72C5">
        <w:rPr>
          <w:rFonts w:ascii="Times New Roman" w:hAnsi="Times New Roman"/>
          <w:sz w:val="28"/>
          <w:szCs w:val="28"/>
        </w:rPr>
        <w:br/>
        <w:t xml:space="preserve">50 </w:t>
      </w:r>
      <w:proofErr w:type="spellStart"/>
      <w:r w:rsidRPr="00FE72C5">
        <w:rPr>
          <w:rFonts w:ascii="Times New Roman" w:hAnsi="Times New Roman"/>
          <w:sz w:val="28"/>
          <w:szCs w:val="28"/>
        </w:rPr>
        <w:t>відс</w:t>
      </w:r>
      <w:proofErr w:type="spellEnd"/>
      <w:r w:rsidRPr="00FE72C5">
        <w:rPr>
          <w:rFonts w:ascii="Times New Roman" w:hAnsi="Times New Roman"/>
          <w:sz w:val="28"/>
          <w:szCs w:val="28"/>
        </w:rPr>
        <w:t xml:space="preserve">. (з 6 до 3 платників), а сума податкового боргу на 45,9 </w:t>
      </w:r>
      <w:proofErr w:type="spellStart"/>
      <w:r w:rsidRPr="00FE72C5">
        <w:rPr>
          <w:rFonts w:ascii="Times New Roman" w:hAnsi="Times New Roman"/>
          <w:sz w:val="28"/>
          <w:szCs w:val="28"/>
        </w:rPr>
        <w:t>відс</w:t>
      </w:r>
      <w:proofErr w:type="spellEnd"/>
      <w:r w:rsidRPr="00FE72C5">
        <w:rPr>
          <w:rFonts w:ascii="Times New Roman" w:hAnsi="Times New Roman"/>
          <w:sz w:val="28"/>
          <w:szCs w:val="28"/>
        </w:rPr>
        <w:t xml:space="preserve">. </w:t>
      </w:r>
      <w:r w:rsidRPr="00FE72C5">
        <w:rPr>
          <w:rFonts w:ascii="Times New Roman" w:hAnsi="Times New Roman"/>
          <w:sz w:val="28"/>
          <w:szCs w:val="28"/>
        </w:rPr>
        <w:br/>
        <w:t>(з 6,1 тис. грн. до 3,3 тис. гривень).</w:t>
      </w:r>
    </w:p>
    <w:p w:rsidR="00C4309E" w:rsidRPr="002802CE" w:rsidRDefault="00C4309E" w:rsidP="000D1489">
      <w:pPr>
        <w:spacing w:after="0" w:line="240" w:lineRule="auto"/>
        <w:ind w:firstLine="567"/>
        <w:jc w:val="both"/>
        <w:rPr>
          <w:rFonts w:ascii="Times New Roman" w:hAnsi="Times New Roman"/>
          <w:sz w:val="28"/>
          <w:szCs w:val="28"/>
        </w:rPr>
      </w:pPr>
    </w:p>
    <w:p w:rsidR="00970101" w:rsidRDefault="00A3736A" w:rsidP="000D1489">
      <w:pPr>
        <w:spacing w:after="0" w:line="240" w:lineRule="auto"/>
        <w:ind w:firstLine="567"/>
        <w:jc w:val="center"/>
        <w:rPr>
          <w:rFonts w:ascii="Times New Roman" w:hAnsi="Times New Roman"/>
          <w:b/>
          <w:bCs/>
          <w:sz w:val="28"/>
          <w:szCs w:val="28"/>
        </w:rPr>
      </w:pPr>
      <w:r w:rsidRPr="004C0FD5">
        <w:rPr>
          <w:rFonts w:ascii="Times New Roman" w:hAnsi="Times New Roman"/>
          <w:b/>
          <w:bCs/>
          <w:sz w:val="28"/>
          <w:szCs w:val="28"/>
        </w:rPr>
        <w:t xml:space="preserve">Розділ 2. Проведення роботи з питань дотримання вимог </w:t>
      </w:r>
    </w:p>
    <w:p w:rsidR="00A3736A" w:rsidRPr="004C0FD5" w:rsidRDefault="00A3736A" w:rsidP="000D1489">
      <w:pPr>
        <w:spacing w:after="0" w:line="240" w:lineRule="auto"/>
        <w:ind w:firstLine="567"/>
        <w:jc w:val="center"/>
        <w:rPr>
          <w:rFonts w:ascii="Times New Roman" w:hAnsi="Times New Roman"/>
          <w:b/>
          <w:bCs/>
          <w:sz w:val="28"/>
          <w:szCs w:val="28"/>
        </w:rPr>
      </w:pPr>
      <w:r w:rsidRPr="004C0FD5">
        <w:rPr>
          <w:rFonts w:ascii="Times New Roman" w:hAnsi="Times New Roman"/>
          <w:b/>
          <w:bCs/>
          <w:sz w:val="28"/>
          <w:szCs w:val="28"/>
        </w:rPr>
        <w:t>податкового законодавства, законодавства щодо адміністрування єдиного внеску та законодавства з інших питань, контроль за дотр</w:t>
      </w:r>
      <w:r w:rsidR="00385A2D">
        <w:rPr>
          <w:rFonts w:ascii="Times New Roman" w:hAnsi="Times New Roman"/>
          <w:b/>
          <w:bCs/>
          <w:sz w:val="28"/>
          <w:szCs w:val="28"/>
        </w:rPr>
        <w:t>иманням якого покладено на ДПС</w:t>
      </w:r>
    </w:p>
    <w:p w:rsidR="00A3736A" w:rsidRPr="002802CE" w:rsidRDefault="00A3736A" w:rsidP="000D1489">
      <w:pPr>
        <w:spacing w:after="0" w:line="240" w:lineRule="auto"/>
        <w:ind w:firstLine="567"/>
        <w:jc w:val="center"/>
        <w:rPr>
          <w:rFonts w:ascii="Times New Roman" w:hAnsi="Times New Roman"/>
          <w:b/>
          <w:bCs/>
          <w:sz w:val="24"/>
          <w:szCs w:val="24"/>
        </w:rPr>
      </w:pPr>
    </w:p>
    <w:p w:rsidR="00F67CCE" w:rsidRPr="00C64862" w:rsidRDefault="00F67CCE" w:rsidP="00FE77C1">
      <w:pPr>
        <w:spacing w:after="0" w:line="240" w:lineRule="auto"/>
        <w:ind w:firstLine="567"/>
        <w:jc w:val="both"/>
        <w:rPr>
          <w:rFonts w:ascii="Times New Roman" w:eastAsia="Times New Roman" w:hAnsi="Times New Roman"/>
          <w:sz w:val="28"/>
          <w:szCs w:val="28"/>
          <w:lang w:eastAsia="ru-RU"/>
        </w:rPr>
      </w:pPr>
      <w:r w:rsidRPr="00C64862">
        <w:rPr>
          <w:rFonts w:ascii="Times New Roman" w:eastAsia="Times New Roman" w:hAnsi="Times New Roman"/>
          <w:sz w:val="28"/>
          <w:szCs w:val="28"/>
          <w:lang w:eastAsia="ru-RU"/>
        </w:rPr>
        <w:t xml:space="preserve">Згідно статті 77 Кодексу та наказу Міністерства фінансів України </w:t>
      </w:r>
      <w:r w:rsidRPr="00C64862">
        <w:rPr>
          <w:rFonts w:ascii="Times New Roman" w:eastAsia="Times New Roman" w:hAnsi="Times New Roman"/>
          <w:sz w:val="28"/>
          <w:szCs w:val="28"/>
          <w:lang w:eastAsia="ru-RU"/>
        </w:rPr>
        <w:br/>
        <w:t xml:space="preserve">від 02.06.2015 № 524 «Про затвердження Порядку формування плану-графіка проведення документальних планових перевірок платників податків» </w:t>
      </w:r>
      <w:r w:rsidRPr="00C64862">
        <w:rPr>
          <w:rFonts w:ascii="Times New Roman" w:eastAsia="Times New Roman" w:hAnsi="Times New Roman"/>
          <w:sz w:val="28"/>
          <w:szCs w:val="28"/>
          <w:lang w:eastAsia="ru-RU"/>
        </w:rPr>
        <w:br/>
        <w:t xml:space="preserve">(зі змінами та доповненнями) </w:t>
      </w:r>
      <w:proofErr w:type="spellStart"/>
      <w:r w:rsidRPr="00C64862">
        <w:rPr>
          <w:rFonts w:ascii="Times New Roman" w:eastAsia="Times New Roman" w:hAnsi="Times New Roman"/>
          <w:sz w:val="28"/>
          <w:szCs w:val="28"/>
          <w:lang w:eastAsia="ru-RU"/>
        </w:rPr>
        <w:t>про</w:t>
      </w:r>
      <w:r w:rsidR="00137F2D">
        <w:rPr>
          <w:rFonts w:ascii="Times New Roman" w:eastAsia="Times New Roman" w:hAnsi="Times New Roman"/>
          <w:sz w:val="28"/>
          <w:szCs w:val="28"/>
          <w:lang w:eastAsia="ru-RU"/>
        </w:rPr>
        <w:t>є</w:t>
      </w:r>
      <w:r w:rsidRPr="00C64862">
        <w:rPr>
          <w:rFonts w:ascii="Times New Roman" w:eastAsia="Times New Roman" w:hAnsi="Times New Roman"/>
          <w:sz w:val="28"/>
          <w:szCs w:val="28"/>
          <w:lang w:eastAsia="ru-RU"/>
        </w:rPr>
        <w:t>кт</w:t>
      </w:r>
      <w:proofErr w:type="spellEnd"/>
      <w:r w:rsidRPr="00C64862">
        <w:rPr>
          <w:rFonts w:ascii="Times New Roman" w:eastAsia="Times New Roman" w:hAnsi="Times New Roman"/>
          <w:sz w:val="28"/>
          <w:szCs w:val="28"/>
          <w:lang w:eastAsia="ru-RU"/>
        </w:rPr>
        <w:t xml:space="preserve"> плану-графіка проведення документальних планових перевірок платників податків на 2025 рік складено засобами інформаційно</w:t>
      </w:r>
      <w:r w:rsidR="00FE72C5">
        <w:rPr>
          <w:rFonts w:ascii="Times New Roman" w:eastAsia="Times New Roman" w:hAnsi="Times New Roman"/>
          <w:sz w:val="28"/>
          <w:szCs w:val="28"/>
          <w:lang w:eastAsia="ru-RU"/>
        </w:rPr>
        <w:t>-</w:t>
      </w:r>
      <w:r w:rsidRPr="00C64862">
        <w:rPr>
          <w:rFonts w:ascii="Times New Roman" w:eastAsia="Times New Roman" w:hAnsi="Times New Roman"/>
          <w:sz w:val="28"/>
          <w:szCs w:val="28"/>
          <w:lang w:eastAsia="ru-RU"/>
        </w:rPr>
        <w:t xml:space="preserve">комунікаційних систем, про що повідомлено ДПС листом від 29.11.2024 № 6283/8/31-00-07-06-08. План-графік проведення документальних планових перевірок платників податків на 2025 рік затверджено </w:t>
      </w:r>
      <w:r w:rsidR="00317DB8">
        <w:rPr>
          <w:rFonts w:ascii="Times New Roman" w:eastAsia="Times New Roman" w:hAnsi="Times New Roman"/>
          <w:sz w:val="28"/>
          <w:szCs w:val="28"/>
          <w:lang w:eastAsia="ru-RU"/>
        </w:rPr>
        <w:br/>
      </w:r>
      <w:r w:rsidRPr="00C64862">
        <w:rPr>
          <w:rFonts w:ascii="Times New Roman" w:eastAsia="Times New Roman" w:hAnsi="Times New Roman"/>
          <w:sz w:val="28"/>
          <w:szCs w:val="28"/>
          <w:lang w:eastAsia="ru-RU"/>
        </w:rPr>
        <w:t xml:space="preserve">в. о. Голови ДПС 24.12.2024 та розміщено на </w:t>
      </w:r>
      <w:proofErr w:type="spellStart"/>
      <w:r w:rsidRPr="00C64862">
        <w:rPr>
          <w:rFonts w:ascii="Times New Roman" w:eastAsia="Times New Roman" w:hAnsi="Times New Roman"/>
          <w:sz w:val="28"/>
          <w:szCs w:val="28"/>
          <w:lang w:eastAsia="ru-RU"/>
        </w:rPr>
        <w:t>субсайті</w:t>
      </w:r>
      <w:proofErr w:type="spellEnd"/>
      <w:r w:rsidRPr="00C64862">
        <w:rPr>
          <w:rFonts w:ascii="Times New Roman" w:eastAsia="Times New Roman" w:hAnsi="Times New Roman"/>
          <w:sz w:val="28"/>
          <w:szCs w:val="28"/>
          <w:lang w:eastAsia="ru-RU"/>
        </w:rPr>
        <w:t xml:space="preserve"> Міжрегіонального управління </w:t>
      </w:r>
      <w:proofErr w:type="spellStart"/>
      <w:r w:rsidRPr="00C64862">
        <w:rPr>
          <w:rFonts w:ascii="Times New Roman" w:eastAsia="Times New Roman" w:hAnsi="Times New Roman"/>
          <w:sz w:val="28"/>
          <w:szCs w:val="28"/>
          <w:lang w:eastAsia="ru-RU"/>
        </w:rPr>
        <w:t>вебпороталу</w:t>
      </w:r>
      <w:proofErr w:type="spellEnd"/>
      <w:r w:rsidRPr="00C64862">
        <w:rPr>
          <w:rFonts w:ascii="Times New Roman" w:eastAsia="Times New Roman" w:hAnsi="Times New Roman"/>
          <w:sz w:val="28"/>
          <w:szCs w:val="28"/>
          <w:lang w:eastAsia="ru-RU"/>
        </w:rPr>
        <w:t xml:space="preserve"> ДПС. На 2025 рік заплановано проведення Міжрегіональним управлінням 32 планових перевірок.</w:t>
      </w:r>
    </w:p>
    <w:p w:rsidR="00F67CCE" w:rsidRPr="00C64862" w:rsidRDefault="00F67CCE" w:rsidP="00FE77C1">
      <w:pPr>
        <w:spacing w:after="0" w:line="240" w:lineRule="auto"/>
        <w:ind w:firstLine="567"/>
        <w:jc w:val="both"/>
        <w:rPr>
          <w:rFonts w:ascii="Times New Roman" w:hAnsi="Times New Roman"/>
          <w:bCs/>
          <w:sz w:val="28"/>
          <w:szCs w:val="28"/>
        </w:rPr>
      </w:pPr>
      <w:r w:rsidRPr="00C64862">
        <w:rPr>
          <w:rFonts w:ascii="Times New Roman" w:hAnsi="Times New Roman"/>
          <w:bCs/>
          <w:sz w:val="28"/>
          <w:szCs w:val="28"/>
        </w:rPr>
        <w:t xml:space="preserve">Згідно Закону України від 09.11.2023  № 3456-ІХ «Про внесення змін до Податкового кодексу України та інших законів України щодо скасування мораторію на проведення податкових  перевірок» (підпункт 69.352 пункту 69 </w:t>
      </w:r>
      <w:r w:rsidRPr="00C64862">
        <w:rPr>
          <w:rFonts w:ascii="Times New Roman" w:hAnsi="Times New Roman"/>
          <w:bCs/>
          <w:sz w:val="28"/>
          <w:szCs w:val="28"/>
        </w:rPr>
        <w:lastRenderedPageBreak/>
        <w:t xml:space="preserve">розділу ХХ «Перехідні положення» </w:t>
      </w:r>
      <w:r w:rsidR="00317DB8">
        <w:rPr>
          <w:rFonts w:ascii="Times New Roman" w:hAnsi="Times New Roman"/>
          <w:bCs/>
          <w:sz w:val="28"/>
          <w:szCs w:val="28"/>
        </w:rPr>
        <w:t>К</w:t>
      </w:r>
      <w:r w:rsidRPr="00C64862">
        <w:rPr>
          <w:rFonts w:ascii="Times New Roman" w:hAnsi="Times New Roman"/>
          <w:bCs/>
          <w:sz w:val="28"/>
          <w:szCs w:val="28"/>
        </w:rPr>
        <w:t>одексу) (далі – Закон № 3456) встановлено, що з 1 грудня 2023 року по 31 грудня 2024 року включно до плану-графіка проведення документальних планових перевірок на 2024 рік можуть бути включені виключно:</w:t>
      </w:r>
    </w:p>
    <w:p w:rsidR="00F67CCE" w:rsidRPr="00C64862" w:rsidRDefault="00F67CCE" w:rsidP="00FE77C1">
      <w:pPr>
        <w:spacing w:after="0" w:line="240" w:lineRule="auto"/>
        <w:ind w:firstLine="567"/>
        <w:jc w:val="both"/>
        <w:rPr>
          <w:rFonts w:ascii="Times New Roman" w:hAnsi="Times New Roman"/>
          <w:bCs/>
          <w:sz w:val="28"/>
          <w:szCs w:val="28"/>
        </w:rPr>
      </w:pPr>
      <w:r w:rsidRPr="00C64862">
        <w:rPr>
          <w:rFonts w:ascii="Times New Roman" w:hAnsi="Times New Roman"/>
          <w:bCs/>
          <w:sz w:val="28"/>
          <w:szCs w:val="28"/>
        </w:rPr>
        <w:t>1) платники податків, які здійснюють/здійснювали діяльність у сфері виробництва та/або реалізації підакцизної продукції;</w:t>
      </w:r>
    </w:p>
    <w:p w:rsidR="00F67CCE" w:rsidRPr="00C64862" w:rsidRDefault="00F67CCE" w:rsidP="00FE77C1">
      <w:pPr>
        <w:spacing w:after="0" w:line="240" w:lineRule="auto"/>
        <w:ind w:firstLine="567"/>
        <w:jc w:val="both"/>
        <w:rPr>
          <w:rFonts w:ascii="Times New Roman" w:hAnsi="Times New Roman"/>
          <w:bCs/>
          <w:sz w:val="28"/>
          <w:szCs w:val="28"/>
        </w:rPr>
      </w:pPr>
      <w:r w:rsidRPr="00C64862">
        <w:rPr>
          <w:rFonts w:ascii="Times New Roman" w:hAnsi="Times New Roman"/>
          <w:bCs/>
          <w:sz w:val="28"/>
          <w:szCs w:val="28"/>
        </w:rPr>
        <w:t>2) платники податків, які здійснюють/здійснювали діяльність у сфері організації та проведення азартних ігор в Україні (гральний бізнес);</w:t>
      </w:r>
    </w:p>
    <w:p w:rsidR="00F67CCE" w:rsidRPr="00C64862" w:rsidRDefault="00F67CCE" w:rsidP="00FE77C1">
      <w:pPr>
        <w:spacing w:after="0" w:line="240" w:lineRule="auto"/>
        <w:ind w:firstLine="567"/>
        <w:jc w:val="both"/>
        <w:rPr>
          <w:rFonts w:ascii="Times New Roman" w:hAnsi="Times New Roman"/>
          <w:bCs/>
          <w:sz w:val="28"/>
          <w:szCs w:val="28"/>
        </w:rPr>
      </w:pPr>
      <w:r w:rsidRPr="00C64862">
        <w:rPr>
          <w:rFonts w:ascii="Times New Roman" w:hAnsi="Times New Roman"/>
          <w:bCs/>
          <w:sz w:val="28"/>
          <w:szCs w:val="28"/>
        </w:rPr>
        <w:t>3) платники податків, які надають/надавали фінансові, платіжні послуги;</w:t>
      </w:r>
    </w:p>
    <w:p w:rsidR="00F67CCE" w:rsidRPr="00C64862" w:rsidRDefault="00F67CCE" w:rsidP="00FE77C1">
      <w:pPr>
        <w:spacing w:after="0" w:line="240" w:lineRule="auto"/>
        <w:ind w:firstLine="567"/>
        <w:jc w:val="both"/>
        <w:rPr>
          <w:rFonts w:ascii="Times New Roman" w:hAnsi="Times New Roman"/>
          <w:bCs/>
          <w:sz w:val="28"/>
          <w:szCs w:val="28"/>
        </w:rPr>
      </w:pPr>
      <w:r w:rsidRPr="00C64862">
        <w:rPr>
          <w:rFonts w:ascii="Times New Roman" w:hAnsi="Times New Roman"/>
          <w:bCs/>
          <w:sz w:val="28"/>
          <w:szCs w:val="28"/>
        </w:rPr>
        <w:t>4) нерезиденти, які здійснюють/здійснювали в Україні діяльність через відокремлені підрозділи, у тому числі постійні представництва, та/або відокремлені підрозділи, у тому числі постійні представництва нерезидента, які відповідають хоча б одному з таких критеріїв:</w:t>
      </w:r>
    </w:p>
    <w:p w:rsidR="00F67CCE" w:rsidRPr="00C64862" w:rsidRDefault="00F67CCE" w:rsidP="00FE77C1">
      <w:pPr>
        <w:spacing w:after="0" w:line="240" w:lineRule="auto"/>
        <w:ind w:firstLine="567"/>
        <w:jc w:val="both"/>
        <w:rPr>
          <w:rFonts w:ascii="Times New Roman" w:hAnsi="Times New Roman"/>
          <w:bCs/>
          <w:sz w:val="28"/>
          <w:szCs w:val="28"/>
        </w:rPr>
      </w:pPr>
      <w:r w:rsidRPr="00C64862">
        <w:rPr>
          <w:rFonts w:ascii="Times New Roman" w:hAnsi="Times New Roman"/>
          <w:bCs/>
          <w:sz w:val="28"/>
          <w:szCs w:val="28"/>
        </w:rPr>
        <w:t>рівень зростання податку на прибуток на 50 і більше відсотків менший, ніж рівень зростання доходів платника податків;</w:t>
      </w:r>
    </w:p>
    <w:p w:rsidR="00F67CCE" w:rsidRPr="00C64862" w:rsidRDefault="00F67CCE" w:rsidP="00FE77C1">
      <w:pPr>
        <w:spacing w:after="0" w:line="240" w:lineRule="auto"/>
        <w:ind w:firstLine="567"/>
        <w:jc w:val="both"/>
        <w:rPr>
          <w:rFonts w:ascii="Times New Roman" w:hAnsi="Times New Roman"/>
          <w:bCs/>
          <w:sz w:val="28"/>
          <w:szCs w:val="28"/>
        </w:rPr>
      </w:pPr>
      <w:r w:rsidRPr="00C64862">
        <w:rPr>
          <w:rFonts w:ascii="Times New Roman" w:hAnsi="Times New Roman"/>
          <w:bCs/>
          <w:sz w:val="28"/>
          <w:szCs w:val="28"/>
        </w:rPr>
        <w:t>декларування нарахованої заробітної плати за відсутності декларування об’єкта оподаткування податком на прибуток або декларування доходу, звільненого від оподаткування відповідно до міжнародного договору України;</w:t>
      </w:r>
    </w:p>
    <w:p w:rsidR="00F67CCE" w:rsidRPr="00C64862" w:rsidRDefault="00F67CCE" w:rsidP="00FE77C1">
      <w:pPr>
        <w:spacing w:after="0" w:line="240" w:lineRule="auto"/>
        <w:ind w:firstLine="567"/>
        <w:jc w:val="both"/>
        <w:rPr>
          <w:rFonts w:ascii="Times New Roman" w:hAnsi="Times New Roman"/>
          <w:bCs/>
          <w:sz w:val="28"/>
          <w:szCs w:val="28"/>
        </w:rPr>
      </w:pPr>
      <w:r w:rsidRPr="00C64862">
        <w:rPr>
          <w:rFonts w:ascii="Times New Roman" w:hAnsi="Times New Roman"/>
          <w:bCs/>
          <w:sz w:val="28"/>
          <w:szCs w:val="28"/>
        </w:rPr>
        <w:t>5) інші платники податків, які на основі показників, сформованих за підсумками 2021 календарного року, відповідають хоча б одному з таких критеріїв:</w:t>
      </w:r>
    </w:p>
    <w:p w:rsidR="00F67CCE" w:rsidRPr="00C64862" w:rsidRDefault="00F67CCE" w:rsidP="00FE77C1">
      <w:pPr>
        <w:spacing w:after="0" w:line="240" w:lineRule="auto"/>
        <w:ind w:firstLine="567"/>
        <w:jc w:val="both"/>
        <w:rPr>
          <w:rFonts w:ascii="Times New Roman" w:hAnsi="Times New Roman"/>
          <w:bCs/>
          <w:sz w:val="28"/>
          <w:szCs w:val="28"/>
        </w:rPr>
      </w:pPr>
      <w:r w:rsidRPr="00C64862">
        <w:rPr>
          <w:rFonts w:ascii="Times New Roman" w:hAnsi="Times New Roman"/>
          <w:bCs/>
          <w:sz w:val="28"/>
          <w:szCs w:val="28"/>
        </w:rPr>
        <w:t>рівень сплати податку на прибуток на 50 і більше відсотків менший, ніж рівень сплати податку у відповідній галузі. Цей критерій не поширюється на платників єдиного податку;</w:t>
      </w:r>
    </w:p>
    <w:p w:rsidR="00F67CCE" w:rsidRPr="00C64862" w:rsidRDefault="00F67CCE" w:rsidP="00FE77C1">
      <w:pPr>
        <w:spacing w:after="0" w:line="240" w:lineRule="auto"/>
        <w:ind w:firstLine="567"/>
        <w:jc w:val="both"/>
        <w:rPr>
          <w:rFonts w:ascii="Times New Roman" w:hAnsi="Times New Roman"/>
          <w:bCs/>
          <w:sz w:val="28"/>
          <w:szCs w:val="28"/>
        </w:rPr>
      </w:pPr>
      <w:r w:rsidRPr="00C64862">
        <w:rPr>
          <w:rFonts w:ascii="Times New Roman" w:hAnsi="Times New Roman"/>
          <w:bCs/>
          <w:sz w:val="28"/>
          <w:szCs w:val="28"/>
        </w:rPr>
        <w:t>рівень сплати податку на додану вартість на 50 і більше відсотків менший, ніж рівень сплати податку у відповідній галузі. Цей критерій не поширюється на платників податків, у яких операції з вивезення товарів за межі митної території України становлять 25 і більше відсотків загального обсягу постачання та одночасно рівень сплати податку на прибуток становить не менше 50 відсотків рівня сплати податку на прибуток у відповідній галузі;</w:t>
      </w:r>
    </w:p>
    <w:p w:rsidR="00F67CCE" w:rsidRPr="00C64862" w:rsidRDefault="00F67CCE" w:rsidP="00FE77C1">
      <w:pPr>
        <w:spacing w:after="0" w:line="240" w:lineRule="auto"/>
        <w:ind w:firstLine="567"/>
        <w:jc w:val="both"/>
        <w:rPr>
          <w:rFonts w:ascii="Times New Roman" w:hAnsi="Times New Roman"/>
          <w:bCs/>
          <w:sz w:val="28"/>
          <w:szCs w:val="28"/>
        </w:rPr>
      </w:pPr>
      <w:r w:rsidRPr="00C64862">
        <w:rPr>
          <w:rFonts w:ascii="Times New Roman" w:hAnsi="Times New Roman"/>
          <w:bCs/>
          <w:sz w:val="28"/>
          <w:szCs w:val="28"/>
        </w:rPr>
        <w:t>дебіторська заборгованість перевищує кредиторську заборгованість більше ніж у два рази.</w:t>
      </w:r>
    </w:p>
    <w:p w:rsidR="00F67CCE" w:rsidRPr="00C64862" w:rsidRDefault="00F67CCE" w:rsidP="00FE77C1">
      <w:pPr>
        <w:spacing w:after="0" w:line="240" w:lineRule="auto"/>
        <w:ind w:firstLine="567"/>
        <w:jc w:val="both"/>
        <w:rPr>
          <w:rFonts w:ascii="Times New Roman" w:hAnsi="Times New Roman"/>
          <w:bCs/>
          <w:sz w:val="28"/>
          <w:szCs w:val="28"/>
        </w:rPr>
      </w:pPr>
      <w:r w:rsidRPr="00C64862">
        <w:rPr>
          <w:rFonts w:ascii="Times New Roman" w:hAnsi="Times New Roman"/>
          <w:bCs/>
          <w:sz w:val="28"/>
          <w:szCs w:val="28"/>
        </w:rPr>
        <w:t xml:space="preserve">Передбачені цим підпунктом рівні сплати відповідного податку по галузях та показники середньої заробітної плати у відповідній галузі за регіонами, сформовані на основі показників за підсумками 2021 календарного року, публікуються на офіційному веб-сайті центрального органу виконавчої влади, що реалізує державну податкову політику, протягом 10 календарних днів з дня набрання чинності Закону № 3456. При цьому для цілей цього підпункту галузь визначається за видами економічної діяльності на рівні класу згідно з </w:t>
      </w:r>
      <w:r w:rsidR="00317DB8">
        <w:rPr>
          <w:rFonts w:ascii="Times New Roman" w:hAnsi="Times New Roman"/>
          <w:bCs/>
          <w:sz w:val="28"/>
          <w:szCs w:val="28"/>
        </w:rPr>
        <w:br/>
      </w:r>
      <w:r w:rsidRPr="00C64862">
        <w:rPr>
          <w:rFonts w:ascii="Times New Roman" w:hAnsi="Times New Roman"/>
          <w:bCs/>
          <w:sz w:val="28"/>
          <w:szCs w:val="28"/>
        </w:rPr>
        <w:t>КВЕД 009:2010.</w:t>
      </w:r>
    </w:p>
    <w:p w:rsidR="00F67CCE" w:rsidRPr="00C64862" w:rsidRDefault="00F67CCE" w:rsidP="00FE77C1">
      <w:pPr>
        <w:spacing w:after="0" w:line="240" w:lineRule="auto"/>
        <w:ind w:firstLine="567"/>
        <w:jc w:val="both"/>
        <w:rPr>
          <w:rFonts w:ascii="Times New Roman" w:hAnsi="Times New Roman"/>
          <w:bCs/>
          <w:sz w:val="28"/>
          <w:szCs w:val="28"/>
        </w:rPr>
      </w:pPr>
      <w:r w:rsidRPr="00C64862">
        <w:rPr>
          <w:rFonts w:ascii="Times New Roman" w:hAnsi="Times New Roman"/>
          <w:bCs/>
          <w:sz w:val="28"/>
          <w:szCs w:val="28"/>
        </w:rPr>
        <w:t>При формуванні плану-графіка проведення документальних планових перевірок на 2024 рік враховуються показники позитивної динаміки:</w:t>
      </w:r>
    </w:p>
    <w:p w:rsidR="00F67CCE" w:rsidRPr="00C64862" w:rsidRDefault="00F67CCE" w:rsidP="00FE77C1">
      <w:pPr>
        <w:spacing w:after="0" w:line="240" w:lineRule="auto"/>
        <w:ind w:firstLine="567"/>
        <w:jc w:val="both"/>
        <w:rPr>
          <w:rFonts w:ascii="Times New Roman" w:hAnsi="Times New Roman"/>
          <w:bCs/>
          <w:sz w:val="28"/>
          <w:szCs w:val="28"/>
        </w:rPr>
      </w:pPr>
      <w:r w:rsidRPr="00C64862">
        <w:rPr>
          <w:rFonts w:ascii="Times New Roman" w:hAnsi="Times New Roman"/>
          <w:bCs/>
          <w:sz w:val="28"/>
          <w:szCs w:val="28"/>
        </w:rPr>
        <w:t xml:space="preserve">рівнів сплати податку на прибуток та податку на додану вартість по відповідній галузі за дев’ять місяців 2023 року. Після настання граничних </w:t>
      </w:r>
      <w:r w:rsidRPr="00C64862">
        <w:rPr>
          <w:rFonts w:ascii="Times New Roman" w:hAnsi="Times New Roman"/>
          <w:bCs/>
          <w:sz w:val="28"/>
          <w:szCs w:val="28"/>
        </w:rPr>
        <w:lastRenderedPageBreak/>
        <w:t>строків для подання річної звітності враховуються показники за 2023 рік. У разі якщо податковим (звітним) періодом для податку на прибуток платника податків є календарний рік, враховуються показники за попередній рік.</w:t>
      </w:r>
    </w:p>
    <w:p w:rsidR="00F67CCE" w:rsidRPr="00C64862" w:rsidRDefault="00F67CCE" w:rsidP="00FE77C1">
      <w:pPr>
        <w:spacing w:after="0" w:line="240" w:lineRule="auto"/>
        <w:ind w:firstLine="567"/>
        <w:jc w:val="both"/>
        <w:rPr>
          <w:rFonts w:ascii="Times New Roman" w:hAnsi="Times New Roman"/>
          <w:bCs/>
          <w:sz w:val="28"/>
          <w:szCs w:val="28"/>
        </w:rPr>
      </w:pPr>
      <w:r w:rsidRPr="00C64862">
        <w:rPr>
          <w:rFonts w:ascii="Times New Roman" w:hAnsi="Times New Roman"/>
          <w:bCs/>
          <w:sz w:val="28"/>
          <w:szCs w:val="28"/>
        </w:rPr>
        <w:t>При цьому формування плану-графіка проведення документальних планових перевірок та внесення змін до нього здійснюються без урахування вимог, передбачених пунктом 77.2 статті 77 Кодексу.</w:t>
      </w:r>
    </w:p>
    <w:p w:rsidR="00F67CCE" w:rsidRPr="00C64862" w:rsidRDefault="00F67CCE" w:rsidP="00FE77C1">
      <w:pPr>
        <w:spacing w:after="0" w:line="240" w:lineRule="auto"/>
        <w:ind w:firstLine="567"/>
        <w:jc w:val="both"/>
        <w:rPr>
          <w:rFonts w:ascii="Times New Roman" w:hAnsi="Times New Roman"/>
          <w:bCs/>
          <w:sz w:val="28"/>
          <w:szCs w:val="28"/>
        </w:rPr>
      </w:pPr>
      <w:r w:rsidRPr="00C64862">
        <w:rPr>
          <w:rFonts w:ascii="Times New Roman" w:hAnsi="Times New Roman"/>
          <w:bCs/>
          <w:sz w:val="28"/>
          <w:szCs w:val="28"/>
        </w:rPr>
        <w:t xml:space="preserve">Таким чином, у 2024 році розпочато 27 перевірок із 28 запланованих (одного суб’єкта господарювання не встановлено за юридичною </w:t>
      </w:r>
      <w:proofErr w:type="spellStart"/>
      <w:r w:rsidRPr="00C64862">
        <w:rPr>
          <w:rFonts w:ascii="Times New Roman" w:hAnsi="Times New Roman"/>
          <w:bCs/>
          <w:sz w:val="28"/>
          <w:szCs w:val="28"/>
        </w:rPr>
        <w:t>адресою</w:t>
      </w:r>
      <w:proofErr w:type="spellEnd"/>
      <w:r w:rsidRPr="00C64862">
        <w:rPr>
          <w:rFonts w:ascii="Times New Roman" w:hAnsi="Times New Roman"/>
          <w:bCs/>
          <w:sz w:val="28"/>
          <w:szCs w:val="28"/>
        </w:rPr>
        <w:t>), у тому числі з урахуванням коригування.</w:t>
      </w:r>
    </w:p>
    <w:p w:rsidR="004B53B3" w:rsidRPr="004B53B3" w:rsidRDefault="004B53B3" w:rsidP="00FE77C1">
      <w:pPr>
        <w:spacing w:after="0" w:line="240" w:lineRule="auto"/>
        <w:ind w:firstLine="567"/>
        <w:jc w:val="both"/>
        <w:rPr>
          <w:rFonts w:ascii="Times New Roman" w:hAnsi="Times New Roman"/>
          <w:sz w:val="28"/>
          <w:szCs w:val="28"/>
        </w:rPr>
      </w:pPr>
      <w:r w:rsidRPr="004B53B3">
        <w:rPr>
          <w:rFonts w:ascii="Times New Roman" w:hAnsi="Times New Roman"/>
          <w:sz w:val="28"/>
          <w:szCs w:val="28"/>
        </w:rPr>
        <w:t>Відповідно до затвердженого план</w:t>
      </w:r>
      <w:r w:rsidR="00C272E7">
        <w:rPr>
          <w:rFonts w:ascii="Times New Roman" w:hAnsi="Times New Roman"/>
          <w:sz w:val="28"/>
          <w:szCs w:val="28"/>
        </w:rPr>
        <w:t>у</w:t>
      </w:r>
      <w:r w:rsidRPr="004B53B3">
        <w:rPr>
          <w:rFonts w:ascii="Times New Roman" w:hAnsi="Times New Roman"/>
          <w:sz w:val="28"/>
          <w:szCs w:val="28"/>
        </w:rPr>
        <w:t>-графік</w:t>
      </w:r>
      <w:r w:rsidR="00C272E7">
        <w:rPr>
          <w:rFonts w:ascii="Times New Roman" w:hAnsi="Times New Roman"/>
          <w:sz w:val="28"/>
          <w:szCs w:val="28"/>
        </w:rPr>
        <w:t>а</w:t>
      </w:r>
      <w:r w:rsidRPr="004B53B3">
        <w:rPr>
          <w:rFonts w:ascii="Times New Roman" w:hAnsi="Times New Roman"/>
          <w:sz w:val="28"/>
          <w:szCs w:val="28"/>
        </w:rPr>
        <w:t xml:space="preserve"> організовано та проведено </w:t>
      </w:r>
      <w:r w:rsidR="00C272E7">
        <w:rPr>
          <w:rFonts w:ascii="Times New Roman" w:hAnsi="Times New Roman"/>
          <w:sz w:val="28"/>
          <w:szCs w:val="28"/>
        </w:rPr>
        <w:br/>
      </w:r>
      <w:r w:rsidRPr="004B53B3">
        <w:rPr>
          <w:rFonts w:ascii="Times New Roman" w:hAnsi="Times New Roman"/>
          <w:sz w:val="28"/>
          <w:szCs w:val="28"/>
        </w:rPr>
        <w:t>18 документальних планових виїзних перевірок,</w:t>
      </w:r>
      <w:r>
        <w:rPr>
          <w:rFonts w:ascii="Times New Roman" w:hAnsi="Times New Roman"/>
          <w:sz w:val="28"/>
          <w:szCs w:val="28"/>
        </w:rPr>
        <w:t xml:space="preserve"> у</w:t>
      </w:r>
      <w:r w:rsidRPr="004B53B3">
        <w:rPr>
          <w:rFonts w:ascii="Times New Roman" w:hAnsi="Times New Roman"/>
          <w:sz w:val="28"/>
          <w:szCs w:val="28"/>
        </w:rPr>
        <w:t xml:space="preserve"> тому числі 7 перевірок </w:t>
      </w:r>
      <w:r w:rsidR="00317DB8">
        <w:rPr>
          <w:rFonts w:ascii="Times New Roman" w:hAnsi="Times New Roman"/>
          <w:sz w:val="28"/>
          <w:szCs w:val="28"/>
        </w:rPr>
        <w:br/>
      </w:r>
      <w:r w:rsidRPr="004B53B3">
        <w:rPr>
          <w:rFonts w:ascii="Times New Roman" w:hAnsi="Times New Roman"/>
          <w:sz w:val="28"/>
          <w:szCs w:val="28"/>
        </w:rPr>
        <w:t>за 2023 рік</w:t>
      </w:r>
      <w:r w:rsidR="00C272E7">
        <w:rPr>
          <w:rFonts w:ascii="Times New Roman" w:hAnsi="Times New Roman"/>
          <w:sz w:val="28"/>
          <w:szCs w:val="28"/>
        </w:rPr>
        <w:t xml:space="preserve">, </w:t>
      </w:r>
      <w:r w:rsidRPr="004B53B3">
        <w:rPr>
          <w:rFonts w:ascii="Times New Roman" w:hAnsi="Times New Roman"/>
          <w:sz w:val="28"/>
          <w:szCs w:val="28"/>
        </w:rPr>
        <w:t>за результатами яких донараховано 77</w:t>
      </w:r>
      <w:r>
        <w:rPr>
          <w:rFonts w:ascii="Times New Roman" w:hAnsi="Times New Roman"/>
          <w:sz w:val="28"/>
          <w:szCs w:val="28"/>
        </w:rPr>
        <w:t xml:space="preserve"> </w:t>
      </w:r>
      <w:r w:rsidRPr="004B53B3">
        <w:rPr>
          <w:rFonts w:ascii="Times New Roman" w:hAnsi="Times New Roman"/>
          <w:sz w:val="28"/>
          <w:szCs w:val="28"/>
        </w:rPr>
        <w:t>255,19 тис. грн. та сплачено в бюджет 8867,09 тис. гр</w:t>
      </w:r>
      <w:r>
        <w:rPr>
          <w:rFonts w:ascii="Times New Roman" w:hAnsi="Times New Roman"/>
          <w:sz w:val="28"/>
          <w:szCs w:val="28"/>
        </w:rPr>
        <w:t>ивень</w:t>
      </w:r>
      <w:r w:rsidRPr="004B53B3">
        <w:rPr>
          <w:rFonts w:ascii="Times New Roman" w:hAnsi="Times New Roman"/>
          <w:sz w:val="28"/>
          <w:szCs w:val="28"/>
        </w:rPr>
        <w:t>.</w:t>
      </w:r>
    </w:p>
    <w:p w:rsidR="004B53B3" w:rsidRPr="004B53B3" w:rsidRDefault="004B53B3" w:rsidP="00FE77C1">
      <w:pPr>
        <w:spacing w:after="0" w:line="240" w:lineRule="auto"/>
        <w:ind w:firstLine="567"/>
        <w:jc w:val="both"/>
        <w:rPr>
          <w:rFonts w:ascii="Times New Roman" w:hAnsi="Times New Roman"/>
          <w:sz w:val="28"/>
          <w:szCs w:val="28"/>
        </w:rPr>
      </w:pPr>
      <w:r w:rsidRPr="004B53B3">
        <w:rPr>
          <w:rFonts w:ascii="Times New Roman" w:hAnsi="Times New Roman"/>
          <w:sz w:val="28"/>
          <w:szCs w:val="28"/>
        </w:rPr>
        <w:t xml:space="preserve"> </w:t>
      </w:r>
      <w:r w:rsidR="004E3759">
        <w:rPr>
          <w:rFonts w:ascii="Times New Roman" w:hAnsi="Times New Roman"/>
          <w:sz w:val="28"/>
          <w:szCs w:val="28"/>
        </w:rPr>
        <w:t>У</w:t>
      </w:r>
      <w:r w:rsidRPr="004B53B3">
        <w:rPr>
          <w:rFonts w:ascii="Times New Roman" w:hAnsi="Times New Roman"/>
          <w:sz w:val="28"/>
          <w:szCs w:val="28"/>
        </w:rPr>
        <w:t xml:space="preserve"> січні 2024 року за результатами документальної планової виїзної перевірки </w:t>
      </w:r>
      <w:r>
        <w:rPr>
          <w:rFonts w:ascii="Times New Roman" w:hAnsi="Times New Roman"/>
          <w:sz w:val="28"/>
          <w:szCs w:val="28"/>
        </w:rPr>
        <w:t>підприємства</w:t>
      </w:r>
      <w:r w:rsidRPr="004B53B3">
        <w:rPr>
          <w:rFonts w:ascii="Times New Roman" w:hAnsi="Times New Roman"/>
          <w:sz w:val="28"/>
          <w:szCs w:val="28"/>
        </w:rPr>
        <w:t xml:space="preserve"> було винесено податкові повідомлення-рішення на </w:t>
      </w:r>
      <w:r>
        <w:rPr>
          <w:rFonts w:ascii="Times New Roman" w:hAnsi="Times New Roman"/>
          <w:sz w:val="28"/>
          <w:szCs w:val="28"/>
        </w:rPr>
        <w:br/>
      </w:r>
      <w:r w:rsidRPr="004B53B3">
        <w:rPr>
          <w:rFonts w:ascii="Times New Roman" w:hAnsi="Times New Roman"/>
          <w:sz w:val="28"/>
          <w:szCs w:val="28"/>
        </w:rPr>
        <w:t>1</w:t>
      </w:r>
      <w:r>
        <w:rPr>
          <w:rFonts w:ascii="Times New Roman" w:hAnsi="Times New Roman"/>
          <w:sz w:val="28"/>
          <w:szCs w:val="28"/>
        </w:rPr>
        <w:t xml:space="preserve"> </w:t>
      </w:r>
      <w:r w:rsidRPr="004B53B3">
        <w:rPr>
          <w:rFonts w:ascii="Times New Roman" w:hAnsi="Times New Roman"/>
          <w:sz w:val="28"/>
          <w:szCs w:val="28"/>
        </w:rPr>
        <w:t>096,84 тис. грн. та сплачено в бюджет платником податків.</w:t>
      </w:r>
    </w:p>
    <w:p w:rsidR="004B53B3" w:rsidRPr="004B53B3" w:rsidRDefault="004B53B3" w:rsidP="00FE77C1">
      <w:pPr>
        <w:spacing w:after="0" w:line="240" w:lineRule="auto"/>
        <w:ind w:firstLine="567"/>
        <w:jc w:val="both"/>
        <w:rPr>
          <w:rFonts w:ascii="Times New Roman" w:hAnsi="Times New Roman"/>
          <w:sz w:val="28"/>
          <w:szCs w:val="28"/>
        </w:rPr>
      </w:pPr>
      <w:r w:rsidRPr="004B53B3">
        <w:rPr>
          <w:rFonts w:ascii="Times New Roman" w:hAnsi="Times New Roman"/>
          <w:sz w:val="28"/>
          <w:szCs w:val="28"/>
        </w:rPr>
        <w:t>А також, за результатами документальної планової виїзної перевірки</w:t>
      </w:r>
      <w:r w:rsidRPr="004B53B3">
        <w:rPr>
          <w:rFonts w:ascii="Times New Roman" w:hAnsi="Times New Roman"/>
          <w:sz w:val="28"/>
          <w:szCs w:val="28"/>
          <w:lang w:val="en-US"/>
        </w:rPr>
        <w:t xml:space="preserve">      </w:t>
      </w:r>
      <w:r w:rsidRPr="004B53B3">
        <w:rPr>
          <w:rFonts w:ascii="Times New Roman" w:hAnsi="Times New Roman"/>
          <w:sz w:val="28"/>
          <w:szCs w:val="28"/>
        </w:rPr>
        <w:t xml:space="preserve"> </w:t>
      </w:r>
      <w:r>
        <w:rPr>
          <w:rFonts w:ascii="Times New Roman" w:hAnsi="Times New Roman"/>
          <w:sz w:val="28"/>
          <w:szCs w:val="28"/>
        </w:rPr>
        <w:t>підприємства</w:t>
      </w:r>
      <w:r w:rsidR="003D6FD1">
        <w:rPr>
          <w:rFonts w:ascii="Times New Roman" w:hAnsi="Times New Roman"/>
          <w:sz w:val="28"/>
          <w:szCs w:val="28"/>
        </w:rPr>
        <w:t xml:space="preserve"> було виявлено порушення</w:t>
      </w:r>
      <w:r w:rsidRPr="004B53B3">
        <w:rPr>
          <w:rFonts w:ascii="Times New Roman" w:hAnsi="Times New Roman"/>
          <w:sz w:val="28"/>
          <w:szCs w:val="28"/>
        </w:rPr>
        <w:t xml:space="preserve"> щодо застосування ставки оподаткування до процентного доходу, виплаченого у 2018 році на користь нерезидента</w:t>
      </w:r>
      <w:r w:rsidR="003D6FD1">
        <w:rPr>
          <w:rFonts w:ascii="Times New Roman" w:hAnsi="Times New Roman"/>
          <w:sz w:val="28"/>
          <w:szCs w:val="28"/>
        </w:rPr>
        <w:t xml:space="preserve">. </w:t>
      </w:r>
      <w:r w:rsidR="003D6FD1" w:rsidRPr="003D6FD1">
        <w:rPr>
          <w:rFonts w:ascii="Times New Roman" w:hAnsi="Times New Roman"/>
          <w:sz w:val="28"/>
          <w:szCs w:val="28"/>
        </w:rPr>
        <w:t>П</w:t>
      </w:r>
      <w:r>
        <w:rPr>
          <w:rFonts w:ascii="Times New Roman" w:hAnsi="Times New Roman"/>
          <w:sz w:val="28"/>
          <w:szCs w:val="28"/>
        </w:rPr>
        <w:t>ідприємство</w:t>
      </w:r>
      <w:r w:rsidRPr="004B53B3">
        <w:rPr>
          <w:rFonts w:ascii="Times New Roman" w:hAnsi="Times New Roman"/>
          <w:sz w:val="28"/>
          <w:szCs w:val="28"/>
        </w:rPr>
        <w:t>, враховуючи спірність (колізії) деяких норм чинного законодавства України, неоднозначне (множинне) трактування термінів (визначень) в цій сфері</w:t>
      </w:r>
      <w:r w:rsidR="003D6FD1">
        <w:rPr>
          <w:rFonts w:ascii="Times New Roman" w:hAnsi="Times New Roman"/>
          <w:sz w:val="28"/>
          <w:szCs w:val="28"/>
        </w:rPr>
        <w:t>,</w:t>
      </w:r>
      <w:r w:rsidRPr="004B53B3">
        <w:rPr>
          <w:rFonts w:ascii="Times New Roman" w:hAnsi="Times New Roman"/>
          <w:sz w:val="28"/>
          <w:szCs w:val="28"/>
        </w:rPr>
        <w:t xml:space="preserve"> та враховуючи неузгодженість деяких норм з міжнародним законодавством, застосува</w:t>
      </w:r>
      <w:r w:rsidR="003D6FD1">
        <w:rPr>
          <w:rFonts w:ascii="Times New Roman" w:hAnsi="Times New Roman"/>
          <w:sz w:val="28"/>
          <w:szCs w:val="28"/>
        </w:rPr>
        <w:t>ло</w:t>
      </w:r>
      <w:r w:rsidRPr="004B53B3">
        <w:rPr>
          <w:rFonts w:ascii="Times New Roman" w:hAnsi="Times New Roman"/>
          <w:sz w:val="28"/>
          <w:szCs w:val="28"/>
        </w:rPr>
        <w:t xml:space="preserve"> до таких доходів ставк</w:t>
      </w:r>
      <w:r w:rsidR="003D6FD1">
        <w:rPr>
          <w:rFonts w:ascii="Times New Roman" w:hAnsi="Times New Roman"/>
          <w:sz w:val="28"/>
          <w:szCs w:val="28"/>
        </w:rPr>
        <w:t>у</w:t>
      </w:r>
      <w:r>
        <w:rPr>
          <w:rFonts w:ascii="Times New Roman" w:hAnsi="Times New Roman"/>
          <w:sz w:val="28"/>
          <w:szCs w:val="28"/>
        </w:rPr>
        <w:t xml:space="preserve"> оподаткування відповідно до підпункту </w:t>
      </w:r>
      <w:r w:rsidRPr="004B53B3">
        <w:rPr>
          <w:rFonts w:ascii="Times New Roman" w:hAnsi="Times New Roman"/>
          <w:sz w:val="28"/>
          <w:szCs w:val="28"/>
        </w:rPr>
        <w:t>141.4.1 п</w:t>
      </w:r>
      <w:r>
        <w:rPr>
          <w:rFonts w:ascii="Times New Roman" w:hAnsi="Times New Roman"/>
          <w:sz w:val="28"/>
          <w:szCs w:val="28"/>
        </w:rPr>
        <w:t>ункту 141.4 статті</w:t>
      </w:r>
      <w:r w:rsidRPr="004B53B3">
        <w:rPr>
          <w:rFonts w:ascii="Times New Roman" w:hAnsi="Times New Roman"/>
          <w:sz w:val="28"/>
          <w:szCs w:val="28"/>
        </w:rPr>
        <w:t xml:space="preserve"> 141 </w:t>
      </w:r>
      <w:r>
        <w:rPr>
          <w:rFonts w:ascii="Times New Roman" w:hAnsi="Times New Roman"/>
          <w:sz w:val="28"/>
          <w:szCs w:val="28"/>
        </w:rPr>
        <w:t>Кодексу на рівні 15 відсотк</w:t>
      </w:r>
      <w:r w:rsidR="003D6FD1">
        <w:rPr>
          <w:rFonts w:ascii="Times New Roman" w:hAnsi="Times New Roman"/>
          <w:sz w:val="28"/>
          <w:szCs w:val="28"/>
        </w:rPr>
        <w:t>ів</w:t>
      </w:r>
      <w:r w:rsidRPr="004B53B3">
        <w:rPr>
          <w:rFonts w:ascii="Times New Roman" w:hAnsi="Times New Roman"/>
          <w:sz w:val="28"/>
          <w:szCs w:val="28"/>
        </w:rPr>
        <w:t>.</w:t>
      </w:r>
    </w:p>
    <w:p w:rsidR="004B53B3" w:rsidRPr="004B53B3" w:rsidRDefault="004B53B3" w:rsidP="00FE77C1">
      <w:pPr>
        <w:spacing w:after="0" w:line="240" w:lineRule="auto"/>
        <w:ind w:firstLine="567"/>
        <w:jc w:val="both"/>
        <w:rPr>
          <w:rFonts w:ascii="Times New Roman" w:hAnsi="Times New Roman"/>
          <w:sz w:val="28"/>
          <w:szCs w:val="28"/>
        </w:rPr>
      </w:pPr>
      <w:r>
        <w:rPr>
          <w:rFonts w:ascii="Times New Roman" w:hAnsi="Times New Roman"/>
          <w:sz w:val="28"/>
          <w:szCs w:val="28"/>
        </w:rPr>
        <w:t>Керуючись статтею</w:t>
      </w:r>
      <w:r w:rsidRPr="004B53B3">
        <w:rPr>
          <w:rFonts w:ascii="Times New Roman" w:hAnsi="Times New Roman"/>
          <w:sz w:val="28"/>
          <w:szCs w:val="28"/>
        </w:rPr>
        <w:t xml:space="preserve"> 50 </w:t>
      </w:r>
      <w:r>
        <w:rPr>
          <w:rFonts w:ascii="Times New Roman" w:hAnsi="Times New Roman"/>
          <w:sz w:val="28"/>
          <w:szCs w:val="28"/>
        </w:rPr>
        <w:t>Кодексу підприємство</w:t>
      </w:r>
      <w:r w:rsidRPr="004B53B3">
        <w:rPr>
          <w:rFonts w:ascii="Times New Roman" w:hAnsi="Times New Roman"/>
          <w:sz w:val="28"/>
          <w:szCs w:val="28"/>
        </w:rPr>
        <w:t xml:space="preserve"> нада</w:t>
      </w:r>
      <w:r>
        <w:rPr>
          <w:rFonts w:ascii="Times New Roman" w:hAnsi="Times New Roman"/>
          <w:sz w:val="28"/>
          <w:szCs w:val="28"/>
        </w:rPr>
        <w:t>ло</w:t>
      </w:r>
      <w:r w:rsidRPr="004B53B3">
        <w:rPr>
          <w:rFonts w:ascii="Times New Roman" w:hAnsi="Times New Roman"/>
          <w:sz w:val="28"/>
          <w:szCs w:val="28"/>
        </w:rPr>
        <w:t xml:space="preserve"> Уточнюючі податкові декларації з податку на прибуток за звітні (податкові) періоди 2018 року та збільши</w:t>
      </w:r>
      <w:r w:rsidR="00702075">
        <w:rPr>
          <w:rFonts w:ascii="Times New Roman" w:hAnsi="Times New Roman"/>
          <w:sz w:val="28"/>
          <w:szCs w:val="28"/>
        </w:rPr>
        <w:t>ло</w:t>
      </w:r>
      <w:r w:rsidRPr="004B53B3">
        <w:rPr>
          <w:rFonts w:ascii="Times New Roman" w:hAnsi="Times New Roman"/>
          <w:sz w:val="28"/>
          <w:szCs w:val="28"/>
        </w:rPr>
        <w:t xml:space="preserve"> самостійно податкові зобов’язання по податку з доходів нерезидентів. Загальна сума донарахованого податку з доходів нерезидента відповідно до наданих Уточнюючих декларацій склала 4887,16 тис. грн., яка була сплачена до бюджету </w:t>
      </w:r>
      <w:r>
        <w:rPr>
          <w:rFonts w:ascii="Times New Roman" w:hAnsi="Times New Roman"/>
          <w:sz w:val="28"/>
          <w:szCs w:val="28"/>
        </w:rPr>
        <w:t>підприємством</w:t>
      </w:r>
      <w:r w:rsidRPr="004B53B3">
        <w:rPr>
          <w:rFonts w:ascii="Times New Roman" w:hAnsi="Times New Roman"/>
          <w:sz w:val="28"/>
          <w:szCs w:val="28"/>
        </w:rPr>
        <w:t xml:space="preserve">.        </w:t>
      </w:r>
    </w:p>
    <w:p w:rsidR="004B53B3" w:rsidRPr="004B53B3" w:rsidRDefault="004B53B3" w:rsidP="00FE77C1">
      <w:pPr>
        <w:spacing w:after="0" w:line="240" w:lineRule="auto"/>
        <w:ind w:firstLine="567"/>
        <w:jc w:val="both"/>
        <w:rPr>
          <w:rFonts w:ascii="Times New Roman" w:hAnsi="Times New Roman"/>
          <w:sz w:val="28"/>
          <w:szCs w:val="28"/>
        </w:rPr>
      </w:pPr>
      <w:r>
        <w:rPr>
          <w:rFonts w:ascii="Times New Roman" w:hAnsi="Times New Roman"/>
          <w:sz w:val="28"/>
          <w:szCs w:val="28"/>
        </w:rPr>
        <w:t>П</w:t>
      </w:r>
      <w:r w:rsidRPr="004B53B3">
        <w:rPr>
          <w:rFonts w:ascii="Times New Roman" w:hAnsi="Times New Roman"/>
          <w:sz w:val="28"/>
          <w:szCs w:val="28"/>
        </w:rPr>
        <w:t>ротягом 2024 року на адресу платників податків направлено 435 запитів про надання пояснень щодо можливих порушень граничних строків розрахунків за зовнішньоекономічними контрактами.</w:t>
      </w:r>
    </w:p>
    <w:p w:rsidR="004B53B3" w:rsidRPr="004B53B3" w:rsidRDefault="004B53B3" w:rsidP="00FE77C1">
      <w:pPr>
        <w:spacing w:after="0" w:line="240" w:lineRule="auto"/>
        <w:ind w:firstLine="567"/>
        <w:jc w:val="both"/>
        <w:rPr>
          <w:rFonts w:ascii="Times New Roman" w:hAnsi="Times New Roman"/>
          <w:sz w:val="28"/>
          <w:szCs w:val="28"/>
        </w:rPr>
      </w:pPr>
      <w:r w:rsidRPr="004B53B3">
        <w:rPr>
          <w:rFonts w:ascii="Times New Roman" w:hAnsi="Times New Roman"/>
          <w:sz w:val="28"/>
          <w:szCs w:val="28"/>
        </w:rPr>
        <w:t>На початок 2024 року невідпрацьованими залишились 1</w:t>
      </w:r>
      <w:r>
        <w:rPr>
          <w:rFonts w:ascii="Times New Roman" w:hAnsi="Times New Roman"/>
          <w:sz w:val="28"/>
          <w:szCs w:val="28"/>
        </w:rPr>
        <w:t xml:space="preserve"> </w:t>
      </w:r>
      <w:r w:rsidRPr="004B53B3">
        <w:rPr>
          <w:rFonts w:ascii="Times New Roman" w:hAnsi="Times New Roman"/>
          <w:sz w:val="28"/>
          <w:szCs w:val="28"/>
        </w:rPr>
        <w:t>352 повідомлень банків по 186 суб’єкт</w:t>
      </w:r>
      <w:r w:rsidR="003D6FD1">
        <w:rPr>
          <w:rFonts w:ascii="Times New Roman" w:hAnsi="Times New Roman"/>
          <w:sz w:val="28"/>
          <w:szCs w:val="28"/>
        </w:rPr>
        <w:t>ах</w:t>
      </w:r>
      <w:r w:rsidRPr="004B53B3">
        <w:rPr>
          <w:rFonts w:ascii="Times New Roman" w:hAnsi="Times New Roman"/>
          <w:sz w:val="28"/>
          <w:szCs w:val="28"/>
        </w:rPr>
        <w:t xml:space="preserve"> господарювання. За інформацією, отриманою від уповнова</w:t>
      </w:r>
      <w:r w:rsidR="003D6FD1">
        <w:rPr>
          <w:rFonts w:ascii="Times New Roman" w:hAnsi="Times New Roman"/>
          <w:sz w:val="28"/>
          <w:szCs w:val="28"/>
        </w:rPr>
        <w:t>жених банків протягом 2024 року</w:t>
      </w:r>
      <w:r w:rsidRPr="004B53B3">
        <w:rPr>
          <w:rFonts w:ascii="Times New Roman" w:hAnsi="Times New Roman"/>
          <w:sz w:val="28"/>
          <w:szCs w:val="28"/>
        </w:rPr>
        <w:t xml:space="preserve"> надійшло 689 повідомлен</w:t>
      </w:r>
      <w:r w:rsidR="003D6FD1">
        <w:rPr>
          <w:rFonts w:ascii="Times New Roman" w:hAnsi="Times New Roman"/>
          <w:sz w:val="28"/>
          <w:szCs w:val="28"/>
        </w:rPr>
        <w:t>ь</w:t>
      </w:r>
      <w:r w:rsidRPr="004B53B3">
        <w:rPr>
          <w:rFonts w:ascii="Times New Roman" w:hAnsi="Times New Roman"/>
          <w:sz w:val="28"/>
          <w:szCs w:val="28"/>
        </w:rPr>
        <w:t xml:space="preserve"> по </w:t>
      </w:r>
      <w:r w:rsidR="00702075">
        <w:rPr>
          <w:rFonts w:ascii="Times New Roman" w:hAnsi="Times New Roman"/>
          <w:sz w:val="28"/>
          <w:szCs w:val="28"/>
        </w:rPr>
        <w:br/>
      </w:r>
      <w:r w:rsidRPr="004B53B3">
        <w:rPr>
          <w:rFonts w:ascii="Times New Roman" w:hAnsi="Times New Roman"/>
          <w:sz w:val="28"/>
          <w:szCs w:val="28"/>
        </w:rPr>
        <w:t xml:space="preserve">148 </w:t>
      </w:r>
      <w:r w:rsidR="00702075">
        <w:rPr>
          <w:rFonts w:ascii="Times New Roman" w:hAnsi="Times New Roman"/>
          <w:sz w:val="28"/>
          <w:szCs w:val="28"/>
        </w:rPr>
        <w:t>СГД</w:t>
      </w:r>
      <w:r w:rsidRPr="004B53B3">
        <w:rPr>
          <w:rFonts w:ascii="Times New Roman" w:hAnsi="Times New Roman"/>
          <w:sz w:val="28"/>
          <w:szCs w:val="28"/>
        </w:rPr>
        <w:t xml:space="preserve">. Таким чином, у 2024 році на відпрацюванні перебувало </w:t>
      </w:r>
      <w:r w:rsidR="00FF6651">
        <w:rPr>
          <w:rFonts w:ascii="Times New Roman" w:hAnsi="Times New Roman"/>
          <w:sz w:val="28"/>
          <w:szCs w:val="28"/>
        </w:rPr>
        <w:br/>
      </w:r>
      <w:r w:rsidRPr="004B53B3">
        <w:rPr>
          <w:rFonts w:ascii="Times New Roman" w:hAnsi="Times New Roman"/>
          <w:sz w:val="28"/>
          <w:szCs w:val="28"/>
        </w:rPr>
        <w:t>2</w:t>
      </w:r>
      <w:r>
        <w:rPr>
          <w:rFonts w:ascii="Times New Roman" w:hAnsi="Times New Roman"/>
          <w:sz w:val="28"/>
          <w:szCs w:val="28"/>
        </w:rPr>
        <w:t xml:space="preserve"> </w:t>
      </w:r>
      <w:r w:rsidRPr="004B53B3">
        <w:rPr>
          <w:rFonts w:ascii="Times New Roman" w:hAnsi="Times New Roman"/>
          <w:sz w:val="28"/>
          <w:szCs w:val="28"/>
        </w:rPr>
        <w:t>323 повідомлен</w:t>
      </w:r>
      <w:r w:rsidR="003D6FD1">
        <w:rPr>
          <w:rFonts w:ascii="Times New Roman" w:hAnsi="Times New Roman"/>
          <w:sz w:val="28"/>
          <w:szCs w:val="28"/>
        </w:rPr>
        <w:t>ня</w:t>
      </w:r>
      <w:r w:rsidRPr="004B53B3">
        <w:rPr>
          <w:rFonts w:ascii="Times New Roman" w:hAnsi="Times New Roman"/>
          <w:sz w:val="28"/>
          <w:szCs w:val="28"/>
        </w:rPr>
        <w:t xml:space="preserve"> по 273 суб’єктам господарювання.</w:t>
      </w:r>
      <w:r w:rsidRPr="004B53B3">
        <w:rPr>
          <w:rFonts w:ascii="Times New Roman" w:hAnsi="Times New Roman"/>
        </w:rPr>
        <w:t xml:space="preserve"> </w:t>
      </w:r>
      <w:r w:rsidRPr="004B53B3">
        <w:rPr>
          <w:rFonts w:ascii="Times New Roman" w:hAnsi="Times New Roman"/>
          <w:sz w:val="28"/>
          <w:szCs w:val="28"/>
        </w:rPr>
        <w:t xml:space="preserve">Відпрацьовано </w:t>
      </w:r>
      <w:r w:rsidR="00FF6651">
        <w:rPr>
          <w:rFonts w:ascii="Times New Roman" w:hAnsi="Times New Roman"/>
          <w:sz w:val="28"/>
          <w:szCs w:val="28"/>
        </w:rPr>
        <w:br/>
      </w:r>
      <w:r w:rsidRPr="004B53B3">
        <w:rPr>
          <w:rFonts w:ascii="Times New Roman" w:hAnsi="Times New Roman"/>
          <w:sz w:val="28"/>
          <w:szCs w:val="28"/>
        </w:rPr>
        <w:t>982 повідомлен</w:t>
      </w:r>
      <w:r w:rsidR="003D6FD1">
        <w:rPr>
          <w:rFonts w:ascii="Times New Roman" w:hAnsi="Times New Roman"/>
          <w:sz w:val="28"/>
          <w:szCs w:val="28"/>
        </w:rPr>
        <w:t>ня</w:t>
      </w:r>
      <w:r w:rsidRPr="004B53B3">
        <w:rPr>
          <w:rFonts w:ascii="Times New Roman" w:hAnsi="Times New Roman"/>
          <w:sz w:val="28"/>
          <w:szCs w:val="28"/>
        </w:rPr>
        <w:t xml:space="preserve"> по 168 суб’єктам зовнішньоекономічної діяльності.</w:t>
      </w:r>
    </w:p>
    <w:p w:rsidR="004B53B3" w:rsidRPr="004B53B3" w:rsidRDefault="004B53B3" w:rsidP="00FE77C1">
      <w:pPr>
        <w:spacing w:after="0" w:line="240" w:lineRule="auto"/>
        <w:ind w:firstLine="567"/>
        <w:jc w:val="both"/>
        <w:rPr>
          <w:rFonts w:ascii="Times New Roman" w:hAnsi="Times New Roman"/>
          <w:sz w:val="28"/>
          <w:szCs w:val="28"/>
        </w:rPr>
      </w:pPr>
      <w:r w:rsidRPr="004B53B3">
        <w:rPr>
          <w:rFonts w:ascii="Times New Roman" w:hAnsi="Times New Roman"/>
          <w:sz w:val="28"/>
          <w:szCs w:val="28"/>
        </w:rPr>
        <w:t>За 2024 рік проведено перевірки 212 великих платників податків на предмет дотримання граничних строків розрахунків за зовнішньоекономічними контрактами. За результатами документальних перевірок складено 148 актів та 64 довідки.</w:t>
      </w:r>
    </w:p>
    <w:p w:rsidR="004B53B3" w:rsidRPr="004B53B3" w:rsidRDefault="004B53B3" w:rsidP="00FE77C1">
      <w:pPr>
        <w:spacing w:after="0" w:line="240" w:lineRule="auto"/>
        <w:ind w:firstLine="567"/>
        <w:jc w:val="both"/>
        <w:rPr>
          <w:rFonts w:ascii="Times New Roman" w:hAnsi="Times New Roman"/>
          <w:sz w:val="28"/>
          <w:szCs w:val="28"/>
        </w:rPr>
      </w:pPr>
      <w:r w:rsidRPr="004B53B3">
        <w:rPr>
          <w:rFonts w:ascii="Times New Roman" w:hAnsi="Times New Roman"/>
          <w:sz w:val="28"/>
          <w:szCs w:val="28"/>
        </w:rPr>
        <w:lastRenderedPageBreak/>
        <w:t>За результатами проведених у 2024 році перевірок з питань дотримання вимог валютного законодавства, донараховано 2 511 367,8 тис. гр</w:t>
      </w:r>
      <w:r>
        <w:rPr>
          <w:rFonts w:ascii="Times New Roman" w:hAnsi="Times New Roman"/>
          <w:sz w:val="28"/>
          <w:szCs w:val="28"/>
        </w:rPr>
        <w:t>ивень</w:t>
      </w:r>
      <w:r w:rsidRPr="004B53B3">
        <w:rPr>
          <w:rFonts w:ascii="Times New Roman" w:hAnsi="Times New Roman"/>
          <w:sz w:val="28"/>
          <w:szCs w:val="28"/>
        </w:rPr>
        <w:t>.</w:t>
      </w:r>
    </w:p>
    <w:p w:rsidR="004B53B3" w:rsidRPr="004B53B3" w:rsidRDefault="004B53B3" w:rsidP="00FE77C1">
      <w:pPr>
        <w:spacing w:after="0" w:line="240" w:lineRule="auto"/>
        <w:ind w:firstLine="567"/>
        <w:jc w:val="both"/>
        <w:rPr>
          <w:rFonts w:ascii="Times New Roman" w:hAnsi="Times New Roman"/>
          <w:sz w:val="28"/>
          <w:szCs w:val="28"/>
        </w:rPr>
      </w:pPr>
      <w:r w:rsidRPr="004B53B3">
        <w:rPr>
          <w:rFonts w:ascii="Times New Roman" w:hAnsi="Times New Roman"/>
          <w:sz w:val="28"/>
          <w:szCs w:val="28"/>
        </w:rPr>
        <w:t xml:space="preserve">До бюджету сплачено 141 875,25 тис. грн. за порушення граничних строків розрахунків за зовнішньоекономічними контрактами. </w:t>
      </w:r>
    </w:p>
    <w:p w:rsidR="004B53B3" w:rsidRPr="004B53B3" w:rsidRDefault="004B53B3" w:rsidP="00FE77C1">
      <w:pPr>
        <w:spacing w:after="0" w:line="240" w:lineRule="auto"/>
        <w:ind w:firstLine="567"/>
        <w:jc w:val="both"/>
        <w:rPr>
          <w:rFonts w:ascii="Times New Roman" w:hAnsi="Times New Roman"/>
          <w:sz w:val="28"/>
          <w:szCs w:val="28"/>
        </w:rPr>
      </w:pPr>
      <w:r w:rsidRPr="004B53B3">
        <w:rPr>
          <w:rFonts w:ascii="Times New Roman" w:hAnsi="Times New Roman"/>
          <w:sz w:val="28"/>
          <w:szCs w:val="28"/>
        </w:rPr>
        <w:t xml:space="preserve">А також, протягом року проведено 6 </w:t>
      </w:r>
      <w:proofErr w:type="spellStart"/>
      <w:r w:rsidRPr="004B53B3">
        <w:rPr>
          <w:rFonts w:ascii="Times New Roman" w:hAnsi="Times New Roman"/>
          <w:sz w:val="28"/>
          <w:szCs w:val="28"/>
        </w:rPr>
        <w:t>документальн</w:t>
      </w:r>
      <w:proofErr w:type="spellEnd"/>
      <w:r w:rsidRPr="004B53B3">
        <w:rPr>
          <w:rFonts w:ascii="Times New Roman" w:hAnsi="Times New Roman"/>
          <w:sz w:val="28"/>
          <w:szCs w:val="28"/>
          <w:lang w:val="ru-RU"/>
        </w:rPr>
        <w:t>их</w:t>
      </w:r>
      <w:r w:rsidRPr="004B53B3">
        <w:rPr>
          <w:rFonts w:ascii="Times New Roman" w:hAnsi="Times New Roman"/>
          <w:sz w:val="28"/>
          <w:szCs w:val="28"/>
        </w:rPr>
        <w:t xml:space="preserve"> позапланових перевірок, а саме:</w:t>
      </w:r>
    </w:p>
    <w:p w:rsidR="004B53B3" w:rsidRPr="004B53B3" w:rsidRDefault="004B53B3" w:rsidP="00FE77C1">
      <w:pPr>
        <w:spacing w:after="0" w:line="240" w:lineRule="auto"/>
        <w:ind w:firstLine="567"/>
        <w:jc w:val="both"/>
        <w:rPr>
          <w:rFonts w:ascii="Times New Roman" w:hAnsi="Times New Roman"/>
          <w:sz w:val="28"/>
          <w:szCs w:val="28"/>
        </w:rPr>
      </w:pPr>
      <w:r>
        <w:rPr>
          <w:rFonts w:ascii="Times New Roman" w:hAnsi="Times New Roman"/>
          <w:sz w:val="28"/>
          <w:szCs w:val="28"/>
        </w:rPr>
        <w:t>відповідно до пункту 78.1.5 статті</w:t>
      </w:r>
      <w:r w:rsidRPr="004B53B3">
        <w:rPr>
          <w:rFonts w:ascii="Times New Roman" w:hAnsi="Times New Roman"/>
          <w:sz w:val="28"/>
          <w:szCs w:val="28"/>
        </w:rPr>
        <w:t xml:space="preserve"> 78 проведено 2 перевірки</w:t>
      </w:r>
      <w:r w:rsidR="00D00B13">
        <w:rPr>
          <w:rFonts w:ascii="Times New Roman" w:hAnsi="Times New Roman"/>
          <w:sz w:val="28"/>
          <w:szCs w:val="28"/>
        </w:rPr>
        <w:t>,</w:t>
      </w:r>
      <w:r w:rsidRPr="004B53B3">
        <w:rPr>
          <w:rFonts w:ascii="Times New Roman" w:hAnsi="Times New Roman"/>
          <w:sz w:val="28"/>
          <w:szCs w:val="28"/>
        </w:rPr>
        <w:t xml:space="preserve"> </w:t>
      </w:r>
      <w:r w:rsidR="00D00B13">
        <w:rPr>
          <w:rFonts w:ascii="Times New Roman" w:hAnsi="Times New Roman"/>
          <w:sz w:val="28"/>
          <w:szCs w:val="28"/>
        </w:rPr>
        <w:br/>
      </w:r>
      <w:r w:rsidRPr="004B53B3">
        <w:rPr>
          <w:rFonts w:ascii="Times New Roman" w:hAnsi="Times New Roman"/>
          <w:sz w:val="28"/>
          <w:szCs w:val="28"/>
        </w:rPr>
        <w:t>за результатами яких донараховано 2</w:t>
      </w:r>
      <w:r w:rsidR="00317DB8">
        <w:rPr>
          <w:rFonts w:ascii="Times New Roman" w:hAnsi="Times New Roman"/>
          <w:sz w:val="28"/>
          <w:szCs w:val="28"/>
        </w:rPr>
        <w:t xml:space="preserve"> </w:t>
      </w:r>
      <w:r w:rsidRPr="004B53B3">
        <w:rPr>
          <w:rFonts w:ascii="Times New Roman" w:hAnsi="Times New Roman"/>
          <w:sz w:val="28"/>
          <w:szCs w:val="28"/>
        </w:rPr>
        <w:t xml:space="preserve">294,32 тис. грн. та сплачено в бюджет </w:t>
      </w:r>
      <w:r w:rsidR="00D00B13">
        <w:rPr>
          <w:rFonts w:ascii="Times New Roman" w:hAnsi="Times New Roman"/>
          <w:sz w:val="28"/>
          <w:szCs w:val="28"/>
        </w:rPr>
        <w:br/>
      </w:r>
      <w:r w:rsidRPr="004B53B3">
        <w:rPr>
          <w:rFonts w:ascii="Times New Roman" w:hAnsi="Times New Roman"/>
          <w:sz w:val="28"/>
          <w:szCs w:val="28"/>
        </w:rPr>
        <w:t>2</w:t>
      </w:r>
      <w:r w:rsidR="00317DB8">
        <w:rPr>
          <w:rFonts w:ascii="Times New Roman" w:hAnsi="Times New Roman"/>
          <w:sz w:val="28"/>
          <w:szCs w:val="28"/>
        </w:rPr>
        <w:t xml:space="preserve"> </w:t>
      </w:r>
      <w:r w:rsidRPr="004B53B3">
        <w:rPr>
          <w:rFonts w:ascii="Times New Roman" w:hAnsi="Times New Roman"/>
          <w:sz w:val="28"/>
          <w:szCs w:val="28"/>
        </w:rPr>
        <w:t>102,07</w:t>
      </w:r>
      <w:r w:rsidR="00AE049C">
        <w:rPr>
          <w:rFonts w:ascii="Times New Roman" w:hAnsi="Times New Roman"/>
          <w:sz w:val="28"/>
          <w:szCs w:val="28"/>
        </w:rPr>
        <w:t xml:space="preserve"> тис. гривен</w:t>
      </w:r>
      <w:r w:rsidR="00D00B13">
        <w:rPr>
          <w:rFonts w:ascii="Times New Roman" w:hAnsi="Times New Roman"/>
          <w:sz w:val="28"/>
          <w:szCs w:val="28"/>
        </w:rPr>
        <w:t>ь</w:t>
      </w:r>
      <w:r w:rsidR="00AE049C">
        <w:rPr>
          <w:rFonts w:ascii="Times New Roman" w:hAnsi="Times New Roman"/>
          <w:sz w:val="28"/>
          <w:szCs w:val="28"/>
        </w:rPr>
        <w:t>;</w:t>
      </w:r>
      <w:r w:rsidRPr="004B53B3">
        <w:rPr>
          <w:rFonts w:ascii="Times New Roman" w:hAnsi="Times New Roman"/>
          <w:sz w:val="28"/>
          <w:szCs w:val="28"/>
        </w:rPr>
        <w:t>.</w:t>
      </w:r>
    </w:p>
    <w:p w:rsidR="004B53B3" w:rsidRPr="004B53B3" w:rsidRDefault="004B53B3" w:rsidP="00FE77C1">
      <w:pPr>
        <w:spacing w:after="0" w:line="240" w:lineRule="auto"/>
        <w:ind w:firstLine="567"/>
        <w:jc w:val="both"/>
        <w:rPr>
          <w:rFonts w:ascii="Times New Roman" w:hAnsi="Times New Roman"/>
          <w:sz w:val="28"/>
          <w:szCs w:val="28"/>
        </w:rPr>
      </w:pPr>
      <w:r>
        <w:rPr>
          <w:rFonts w:ascii="Times New Roman" w:hAnsi="Times New Roman"/>
          <w:sz w:val="28"/>
          <w:szCs w:val="28"/>
        </w:rPr>
        <w:t xml:space="preserve">відповідно до пункту </w:t>
      </w:r>
      <w:r w:rsidRPr="004B53B3">
        <w:rPr>
          <w:rFonts w:ascii="Times New Roman" w:hAnsi="Times New Roman"/>
          <w:sz w:val="28"/>
          <w:szCs w:val="28"/>
        </w:rPr>
        <w:t>78.1.9</w:t>
      </w:r>
      <w:r>
        <w:rPr>
          <w:rFonts w:ascii="Times New Roman" w:hAnsi="Times New Roman"/>
          <w:sz w:val="28"/>
          <w:szCs w:val="28"/>
        </w:rPr>
        <w:t xml:space="preserve"> статті</w:t>
      </w:r>
      <w:r w:rsidRPr="004B53B3">
        <w:rPr>
          <w:rFonts w:ascii="Times New Roman" w:hAnsi="Times New Roman"/>
          <w:sz w:val="28"/>
          <w:szCs w:val="28"/>
        </w:rPr>
        <w:t xml:space="preserve"> 78 проведено 4 перевірки</w:t>
      </w:r>
      <w:r w:rsidR="00D00B13">
        <w:rPr>
          <w:rFonts w:ascii="Times New Roman" w:hAnsi="Times New Roman"/>
          <w:sz w:val="28"/>
          <w:szCs w:val="28"/>
        </w:rPr>
        <w:t>,</w:t>
      </w:r>
      <w:r w:rsidRPr="004B53B3">
        <w:rPr>
          <w:rFonts w:ascii="Times New Roman" w:hAnsi="Times New Roman"/>
          <w:sz w:val="28"/>
          <w:szCs w:val="28"/>
        </w:rPr>
        <w:t xml:space="preserve"> </w:t>
      </w:r>
      <w:r w:rsidR="00D00B13">
        <w:rPr>
          <w:rFonts w:ascii="Times New Roman" w:hAnsi="Times New Roman"/>
          <w:sz w:val="28"/>
          <w:szCs w:val="28"/>
        </w:rPr>
        <w:br/>
      </w:r>
      <w:r w:rsidRPr="004B53B3">
        <w:rPr>
          <w:rFonts w:ascii="Times New Roman" w:hAnsi="Times New Roman"/>
          <w:sz w:val="28"/>
          <w:szCs w:val="28"/>
        </w:rPr>
        <w:t>за результатами яких донараховано 22</w:t>
      </w:r>
      <w:r w:rsidR="00317DB8">
        <w:rPr>
          <w:rFonts w:ascii="Times New Roman" w:hAnsi="Times New Roman"/>
          <w:sz w:val="28"/>
          <w:szCs w:val="28"/>
        </w:rPr>
        <w:t xml:space="preserve"> </w:t>
      </w:r>
      <w:r w:rsidRPr="004B53B3">
        <w:rPr>
          <w:rFonts w:ascii="Times New Roman" w:hAnsi="Times New Roman"/>
          <w:sz w:val="28"/>
          <w:szCs w:val="28"/>
        </w:rPr>
        <w:t>786,08</w:t>
      </w:r>
      <w:r>
        <w:rPr>
          <w:rFonts w:ascii="Times New Roman" w:hAnsi="Times New Roman"/>
          <w:sz w:val="28"/>
          <w:szCs w:val="28"/>
        </w:rPr>
        <w:t xml:space="preserve"> тис. гривень</w:t>
      </w:r>
      <w:r w:rsidRPr="004B53B3">
        <w:rPr>
          <w:rFonts w:ascii="Times New Roman" w:hAnsi="Times New Roman"/>
          <w:sz w:val="28"/>
          <w:szCs w:val="28"/>
        </w:rPr>
        <w:t xml:space="preserve">. </w:t>
      </w:r>
    </w:p>
    <w:p w:rsidR="004B53B3" w:rsidRPr="004B53B3" w:rsidRDefault="004B53B3" w:rsidP="00FE77C1">
      <w:pPr>
        <w:spacing w:after="0" w:line="240" w:lineRule="auto"/>
        <w:ind w:firstLine="567"/>
        <w:jc w:val="both"/>
        <w:rPr>
          <w:rFonts w:ascii="Times New Roman" w:hAnsi="Times New Roman"/>
          <w:sz w:val="28"/>
          <w:szCs w:val="28"/>
        </w:rPr>
      </w:pPr>
      <w:r w:rsidRPr="004B53B3">
        <w:rPr>
          <w:rFonts w:ascii="Times New Roman" w:hAnsi="Times New Roman"/>
          <w:sz w:val="28"/>
          <w:szCs w:val="28"/>
        </w:rPr>
        <w:t xml:space="preserve">Крім того, на звітну дату триває 1 документальна позапланова перевірка і </w:t>
      </w:r>
      <w:proofErr w:type="spellStart"/>
      <w:r w:rsidRPr="004B53B3">
        <w:rPr>
          <w:rFonts w:ascii="Times New Roman" w:hAnsi="Times New Roman"/>
          <w:sz w:val="28"/>
          <w:szCs w:val="28"/>
        </w:rPr>
        <w:t>зупинено</w:t>
      </w:r>
      <w:proofErr w:type="spellEnd"/>
      <w:r w:rsidRPr="004B53B3">
        <w:rPr>
          <w:rFonts w:ascii="Times New Roman" w:hAnsi="Times New Roman"/>
          <w:sz w:val="28"/>
          <w:szCs w:val="28"/>
        </w:rPr>
        <w:t xml:space="preserve"> 3 документальних перевірки. </w:t>
      </w:r>
    </w:p>
    <w:p w:rsidR="00845544" w:rsidRPr="00C64862" w:rsidRDefault="00317DB8" w:rsidP="00FE77C1">
      <w:pPr>
        <w:pStyle w:val="23"/>
        <w:shd w:val="clear" w:color="auto" w:fill="auto"/>
        <w:spacing w:line="240" w:lineRule="auto"/>
        <w:ind w:firstLine="567"/>
        <w:jc w:val="both"/>
        <w:rPr>
          <w:sz w:val="28"/>
          <w:szCs w:val="28"/>
        </w:rPr>
      </w:pPr>
      <w:r>
        <w:rPr>
          <w:sz w:val="28"/>
          <w:szCs w:val="28"/>
        </w:rPr>
        <w:t>У 2024 році п</w:t>
      </w:r>
      <w:r w:rsidR="00845544" w:rsidRPr="00C64862">
        <w:rPr>
          <w:sz w:val="28"/>
          <w:szCs w:val="28"/>
        </w:rPr>
        <w:t>роведено 183 фактичн</w:t>
      </w:r>
      <w:r>
        <w:rPr>
          <w:sz w:val="28"/>
          <w:szCs w:val="28"/>
        </w:rPr>
        <w:t>і</w:t>
      </w:r>
      <w:r w:rsidR="00845544" w:rsidRPr="00C64862">
        <w:rPr>
          <w:sz w:val="28"/>
          <w:szCs w:val="28"/>
        </w:rPr>
        <w:t xml:space="preserve"> перевірк</w:t>
      </w:r>
      <w:r>
        <w:rPr>
          <w:sz w:val="28"/>
          <w:szCs w:val="28"/>
        </w:rPr>
        <w:t>и</w:t>
      </w:r>
      <w:r w:rsidR="00845544" w:rsidRPr="00C64862">
        <w:rPr>
          <w:sz w:val="28"/>
          <w:szCs w:val="28"/>
        </w:rPr>
        <w:t xml:space="preserve"> по 50 суб’єктам господарювання, донараховано фінансових санкцій на суму 181,2 млн</w:t>
      </w:r>
      <w:r w:rsidR="00B3664B" w:rsidRPr="00C64862">
        <w:rPr>
          <w:sz w:val="28"/>
          <w:szCs w:val="28"/>
        </w:rPr>
        <w:t xml:space="preserve"> грн</w:t>
      </w:r>
      <w:r w:rsidR="00845544" w:rsidRPr="00C64862">
        <w:rPr>
          <w:sz w:val="28"/>
          <w:szCs w:val="28"/>
        </w:rPr>
        <w:t xml:space="preserve"> (</w:t>
      </w:r>
      <w:r w:rsidR="00B3664B" w:rsidRPr="00C64862">
        <w:rPr>
          <w:sz w:val="28"/>
          <w:szCs w:val="28"/>
        </w:rPr>
        <w:t>д</w:t>
      </w:r>
      <w:r w:rsidR="00845544" w:rsidRPr="00C64862">
        <w:rPr>
          <w:sz w:val="28"/>
          <w:szCs w:val="28"/>
        </w:rPr>
        <w:t>онараховано на 1 факт перевірку 990,2 тис. гривень).</w:t>
      </w:r>
      <w:r w:rsidR="00C64862">
        <w:rPr>
          <w:sz w:val="28"/>
          <w:szCs w:val="28"/>
        </w:rPr>
        <w:t xml:space="preserve"> </w:t>
      </w:r>
      <w:r w:rsidR="00845544" w:rsidRPr="00C64862">
        <w:rPr>
          <w:sz w:val="28"/>
          <w:szCs w:val="28"/>
        </w:rPr>
        <w:t xml:space="preserve">У </w:t>
      </w:r>
      <w:r w:rsidR="00373C9B" w:rsidRPr="00C64862">
        <w:rPr>
          <w:sz w:val="28"/>
          <w:szCs w:val="28"/>
        </w:rPr>
        <w:t xml:space="preserve">2023 році проведено </w:t>
      </w:r>
      <w:r w:rsidR="00845544" w:rsidRPr="00C64862">
        <w:rPr>
          <w:sz w:val="28"/>
          <w:szCs w:val="28"/>
        </w:rPr>
        <w:t>345 перевірок по</w:t>
      </w:r>
      <w:r>
        <w:rPr>
          <w:sz w:val="28"/>
          <w:szCs w:val="28"/>
        </w:rPr>
        <w:t xml:space="preserve"> </w:t>
      </w:r>
      <w:r w:rsidR="00845544" w:rsidRPr="00C64862">
        <w:rPr>
          <w:sz w:val="28"/>
          <w:szCs w:val="28"/>
        </w:rPr>
        <w:t>46 СГ на суму 151,9 млн гривень. Таким чином, у 2024 році</w:t>
      </w:r>
      <w:r w:rsidR="00373C9B" w:rsidRPr="00C64862">
        <w:rPr>
          <w:sz w:val="28"/>
          <w:szCs w:val="28"/>
        </w:rPr>
        <w:t xml:space="preserve"> застосованих штрафних санкцій </w:t>
      </w:r>
      <w:r w:rsidR="00845544" w:rsidRPr="00C64862">
        <w:rPr>
          <w:sz w:val="28"/>
          <w:szCs w:val="28"/>
        </w:rPr>
        <w:t>більше на</w:t>
      </w:r>
      <w:r w:rsidR="00C64862">
        <w:rPr>
          <w:sz w:val="28"/>
          <w:szCs w:val="28"/>
        </w:rPr>
        <w:t xml:space="preserve"> </w:t>
      </w:r>
      <w:r w:rsidR="00845544" w:rsidRPr="00C64862">
        <w:rPr>
          <w:sz w:val="28"/>
          <w:szCs w:val="28"/>
        </w:rPr>
        <w:t>30,1 млн грн або на 20 відсотків.</w:t>
      </w:r>
    </w:p>
    <w:p w:rsidR="00845544" w:rsidRPr="00C64862" w:rsidRDefault="00845544" w:rsidP="00FE77C1">
      <w:pPr>
        <w:pStyle w:val="23"/>
        <w:shd w:val="clear" w:color="auto" w:fill="auto"/>
        <w:spacing w:line="240" w:lineRule="auto"/>
        <w:ind w:firstLine="567"/>
        <w:jc w:val="both"/>
        <w:rPr>
          <w:sz w:val="28"/>
          <w:szCs w:val="28"/>
        </w:rPr>
      </w:pPr>
      <w:r w:rsidRPr="00C64862">
        <w:rPr>
          <w:sz w:val="28"/>
          <w:szCs w:val="28"/>
        </w:rPr>
        <w:t>Із застосованих штрафних санкцій на загальну суму 181,2 млн</w:t>
      </w:r>
      <w:r w:rsidRPr="00C64862">
        <w:rPr>
          <w:sz w:val="28"/>
          <w:szCs w:val="28"/>
          <w:lang w:val="en-US"/>
        </w:rPr>
        <w:t xml:space="preserve"> </w:t>
      </w:r>
      <w:r w:rsidRPr="00C64862">
        <w:rPr>
          <w:sz w:val="28"/>
          <w:szCs w:val="28"/>
        </w:rPr>
        <w:t xml:space="preserve">грн, узгоджено 23,6 </w:t>
      </w:r>
      <w:r w:rsidRPr="00C64862">
        <w:rPr>
          <w:sz w:val="28"/>
          <w:szCs w:val="28"/>
          <w:lang w:val="ru-RU" w:eastAsia="ru-RU" w:bidi="ru-RU"/>
        </w:rPr>
        <w:t xml:space="preserve">млн </w:t>
      </w:r>
      <w:proofErr w:type="spellStart"/>
      <w:r w:rsidRPr="00C64862">
        <w:rPr>
          <w:sz w:val="28"/>
          <w:szCs w:val="28"/>
          <w:lang w:val="ru-RU" w:eastAsia="ru-RU" w:bidi="ru-RU"/>
        </w:rPr>
        <w:t>грн</w:t>
      </w:r>
      <w:proofErr w:type="spellEnd"/>
      <w:r w:rsidRPr="00C64862">
        <w:rPr>
          <w:sz w:val="28"/>
          <w:szCs w:val="28"/>
          <w:lang w:val="ru-RU" w:eastAsia="ru-RU" w:bidi="ru-RU"/>
        </w:rPr>
        <w:t xml:space="preserve"> та </w:t>
      </w:r>
      <w:r w:rsidRPr="00C64862">
        <w:rPr>
          <w:sz w:val="28"/>
          <w:szCs w:val="28"/>
        </w:rPr>
        <w:t xml:space="preserve">сплачено 9,46 млн гривень. </w:t>
      </w:r>
    </w:p>
    <w:p w:rsidR="00845544" w:rsidRPr="00C64862" w:rsidRDefault="00845544" w:rsidP="00FE77C1">
      <w:pPr>
        <w:pStyle w:val="23"/>
        <w:shd w:val="clear" w:color="auto" w:fill="auto"/>
        <w:spacing w:line="240" w:lineRule="auto"/>
        <w:ind w:firstLine="567"/>
        <w:jc w:val="both"/>
        <w:rPr>
          <w:sz w:val="28"/>
          <w:szCs w:val="28"/>
        </w:rPr>
      </w:pPr>
      <w:r w:rsidRPr="00C64862">
        <w:rPr>
          <w:sz w:val="28"/>
          <w:szCs w:val="28"/>
        </w:rPr>
        <w:t xml:space="preserve">На апеляційному та судовому оскарженні знаходяться 42 </w:t>
      </w:r>
      <w:r w:rsidR="00317DB8">
        <w:rPr>
          <w:sz w:val="28"/>
          <w:szCs w:val="28"/>
        </w:rPr>
        <w:t>податков</w:t>
      </w:r>
      <w:r w:rsidR="00D00B13">
        <w:rPr>
          <w:sz w:val="28"/>
          <w:szCs w:val="28"/>
        </w:rPr>
        <w:t>і</w:t>
      </w:r>
      <w:r w:rsidR="00317DB8">
        <w:rPr>
          <w:sz w:val="28"/>
          <w:szCs w:val="28"/>
        </w:rPr>
        <w:t xml:space="preserve"> повідомлен</w:t>
      </w:r>
      <w:r w:rsidR="00D00B13">
        <w:rPr>
          <w:sz w:val="28"/>
          <w:szCs w:val="28"/>
        </w:rPr>
        <w:t>ня-рішення</w:t>
      </w:r>
      <w:r w:rsidR="00D51835">
        <w:rPr>
          <w:sz w:val="28"/>
          <w:szCs w:val="28"/>
        </w:rPr>
        <w:t xml:space="preserve"> (далі – ППР)</w:t>
      </w:r>
      <w:r w:rsidRPr="00C64862">
        <w:rPr>
          <w:sz w:val="28"/>
          <w:szCs w:val="28"/>
        </w:rPr>
        <w:t xml:space="preserve"> по 21 СГ на загальну суму </w:t>
      </w:r>
      <w:proofErr w:type="spellStart"/>
      <w:r w:rsidRPr="00C64862">
        <w:rPr>
          <w:sz w:val="28"/>
          <w:szCs w:val="28"/>
        </w:rPr>
        <w:t>донарахувань</w:t>
      </w:r>
      <w:proofErr w:type="spellEnd"/>
      <w:r w:rsidRPr="00C64862">
        <w:rPr>
          <w:sz w:val="28"/>
          <w:szCs w:val="28"/>
        </w:rPr>
        <w:t xml:space="preserve"> </w:t>
      </w:r>
      <w:r w:rsidR="00D51835">
        <w:rPr>
          <w:sz w:val="28"/>
          <w:szCs w:val="28"/>
        </w:rPr>
        <w:br/>
      </w:r>
      <w:r w:rsidRPr="00C64862">
        <w:rPr>
          <w:sz w:val="28"/>
          <w:szCs w:val="28"/>
        </w:rPr>
        <w:t>157,4 млн гривень.</w:t>
      </w:r>
    </w:p>
    <w:p w:rsidR="00845544" w:rsidRPr="00C64862" w:rsidRDefault="00845544" w:rsidP="00FE77C1">
      <w:pPr>
        <w:pStyle w:val="23"/>
        <w:shd w:val="clear" w:color="auto" w:fill="auto"/>
        <w:spacing w:line="240" w:lineRule="auto"/>
        <w:ind w:firstLine="567"/>
        <w:jc w:val="both"/>
        <w:rPr>
          <w:sz w:val="28"/>
          <w:szCs w:val="28"/>
        </w:rPr>
      </w:pPr>
      <w:r w:rsidRPr="00C64862">
        <w:rPr>
          <w:sz w:val="28"/>
          <w:szCs w:val="28"/>
        </w:rPr>
        <w:t xml:space="preserve">Під час процедури апеляційного оскарження протягом 2024 року на користь податкового органу розглянуто скарги по </w:t>
      </w:r>
      <w:r w:rsidRPr="00C64862">
        <w:rPr>
          <w:rStyle w:val="BodytextBold"/>
          <w:b w:val="0"/>
          <w:sz w:val="28"/>
          <w:szCs w:val="28"/>
        </w:rPr>
        <w:t>49</w:t>
      </w:r>
      <w:r w:rsidRPr="00C64862">
        <w:rPr>
          <w:rStyle w:val="13"/>
          <w:sz w:val="28"/>
          <w:szCs w:val="28"/>
        </w:rPr>
        <w:t xml:space="preserve"> </w:t>
      </w:r>
      <w:r w:rsidR="00D51835">
        <w:rPr>
          <w:sz w:val="28"/>
          <w:szCs w:val="28"/>
        </w:rPr>
        <w:t>ППР</w:t>
      </w:r>
      <w:r w:rsidRPr="00C64862">
        <w:rPr>
          <w:sz w:val="28"/>
          <w:szCs w:val="28"/>
        </w:rPr>
        <w:t xml:space="preserve"> на суму </w:t>
      </w:r>
      <w:r w:rsidRPr="00C64862">
        <w:rPr>
          <w:rStyle w:val="BodytextBold"/>
          <w:b w:val="0"/>
          <w:sz w:val="28"/>
          <w:szCs w:val="28"/>
        </w:rPr>
        <w:t>139,0</w:t>
      </w:r>
      <w:r w:rsidRPr="00C64862">
        <w:rPr>
          <w:rStyle w:val="13"/>
          <w:sz w:val="28"/>
          <w:szCs w:val="28"/>
        </w:rPr>
        <w:t xml:space="preserve"> </w:t>
      </w:r>
      <w:r w:rsidRPr="00C64862">
        <w:rPr>
          <w:sz w:val="28"/>
          <w:szCs w:val="28"/>
        </w:rPr>
        <w:t>млн гривень.</w:t>
      </w:r>
    </w:p>
    <w:p w:rsidR="00845544" w:rsidRPr="00C64862" w:rsidRDefault="00845544" w:rsidP="00FE77C1">
      <w:pPr>
        <w:spacing w:after="0" w:line="240" w:lineRule="auto"/>
        <w:ind w:firstLine="567"/>
        <w:jc w:val="both"/>
        <w:rPr>
          <w:rFonts w:ascii="Times New Roman" w:hAnsi="Times New Roman"/>
          <w:sz w:val="28"/>
          <w:szCs w:val="28"/>
        </w:rPr>
      </w:pPr>
      <w:r w:rsidRPr="00C64862">
        <w:rPr>
          <w:rFonts w:ascii="Times New Roman" w:hAnsi="Times New Roman"/>
          <w:sz w:val="28"/>
          <w:szCs w:val="28"/>
        </w:rPr>
        <w:t xml:space="preserve">Основна увага протягом 2024 року була зосереджена на підприємствах, які здійснюють торгівлю технічно складними побутовими товарами, у тому </w:t>
      </w:r>
      <w:r w:rsidR="00AE049C">
        <w:rPr>
          <w:rFonts w:ascii="Times New Roman" w:hAnsi="Times New Roman"/>
          <w:sz w:val="28"/>
          <w:szCs w:val="28"/>
        </w:rPr>
        <w:t>числі</w:t>
      </w:r>
      <w:r w:rsidRPr="00C64862">
        <w:rPr>
          <w:rFonts w:ascii="Times New Roman" w:hAnsi="Times New Roman"/>
          <w:sz w:val="28"/>
          <w:szCs w:val="28"/>
        </w:rPr>
        <w:t xml:space="preserve"> і через мережу Інтернет</w:t>
      </w:r>
      <w:r w:rsidRPr="00C64862">
        <w:rPr>
          <w:rFonts w:ascii="Times New Roman" w:hAnsi="Times New Roman"/>
          <w:sz w:val="28"/>
          <w:szCs w:val="28"/>
          <w:lang w:val="ru-RU"/>
        </w:rPr>
        <w:t xml:space="preserve"> </w:t>
      </w:r>
      <w:r w:rsidRPr="00C64862">
        <w:rPr>
          <w:rFonts w:ascii="Times New Roman" w:hAnsi="Times New Roman"/>
          <w:sz w:val="28"/>
          <w:szCs w:val="28"/>
        </w:rPr>
        <w:t>та підприємствах паливної сфери.</w:t>
      </w:r>
    </w:p>
    <w:p w:rsidR="00845544" w:rsidRPr="00C64862" w:rsidRDefault="00845544" w:rsidP="00FE77C1">
      <w:pPr>
        <w:pStyle w:val="23"/>
        <w:shd w:val="clear" w:color="auto" w:fill="auto"/>
        <w:spacing w:line="240" w:lineRule="auto"/>
        <w:ind w:firstLine="567"/>
        <w:jc w:val="both"/>
        <w:rPr>
          <w:sz w:val="28"/>
          <w:szCs w:val="28"/>
        </w:rPr>
      </w:pPr>
      <w:r w:rsidRPr="00C64862">
        <w:rPr>
          <w:sz w:val="28"/>
          <w:szCs w:val="28"/>
        </w:rPr>
        <w:t xml:space="preserve">Так, проведено </w:t>
      </w:r>
      <w:r w:rsidRPr="00C64862">
        <w:rPr>
          <w:sz w:val="28"/>
          <w:szCs w:val="28"/>
          <w:lang w:val="ru-RU"/>
        </w:rPr>
        <w:t>3</w:t>
      </w:r>
      <w:r w:rsidRPr="00C64862">
        <w:rPr>
          <w:sz w:val="28"/>
          <w:szCs w:val="28"/>
        </w:rPr>
        <w:t xml:space="preserve">8 фактичних перевірок по 5 суб’єктам господарювання, які здійснюють торгівлю технічно складними побутовими товарами, що підлягають гарантійному ремонту. </w:t>
      </w:r>
    </w:p>
    <w:p w:rsidR="00845544" w:rsidRPr="00C64862" w:rsidRDefault="00845544" w:rsidP="00FE77C1">
      <w:pPr>
        <w:pStyle w:val="23"/>
        <w:shd w:val="clear" w:color="auto" w:fill="auto"/>
        <w:spacing w:line="240" w:lineRule="auto"/>
        <w:ind w:firstLine="567"/>
        <w:jc w:val="both"/>
        <w:rPr>
          <w:sz w:val="28"/>
          <w:szCs w:val="28"/>
        </w:rPr>
      </w:pPr>
      <w:r w:rsidRPr="00C64862">
        <w:rPr>
          <w:sz w:val="28"/>
          <w:szCs w:val="28"/>
        </w:rPr>
        <w:t xml:space="preserve">Застосовано штрафні санкції на загальну суму 139,5 млн грн, сплачено </w:t>
      </w:r>
      <w:r w:rsidRPr="00C64862">
        <w:rPr>
          <w:sz w:val="28"/>
          <w:szCs w:val="28"/>
        </w:rPr>
        <w:br/>
        <w:t xml:space="preserve">42,0 тис. гривень. Здійснюється апеляційне та судове оскарження по 3 СГ на </w:t>
      </w:r>
      <w:r w:rsidRPr="00C64862">
        <w:rPr>
          <w:sz w:val="28"/>
          <w:szCs w:val="28"/>
        </w:rPr>
        <w:br/>
        <w:t xml:space="preserve">43 </w:t>
      </w:r>
      <w:r w:rsidR="00D51835">
        <w:rPr>
          <w:sz w:val="28"/>
          <w:szCs w:val="28"/>
        </w:rPr>
        <w:t>ППР</w:t>
      </w:r>
      <w:r w:rsidRPr="00C64862">
        <w:rPr>
          <w:sz w:val="28"/>
          <w:szCs w:val="28"/>
        </w:rPr>
        <w:t xml:space="preserve"> на загальну суму </w:t>
      </w:r>
      <w:proofErr w:type="spellStart"/>
      <w:r w:rsidRPr="00C64862">
        <w:rPr>
          <w:sz w:val="28"/>
          <w:szCs w:val="28"/>
        </w:rPr>
        <w:t>донарахувань</w:t>
      </w:r>
      <w:proofErr w:type="spellEnd"/>
      <w:r w:rsidRPr="00C64862">
        <w:rPr>
          <w:sz w:val="28"/>
          <w:szCs w:val="28"/>
        </w:rPr>
        <w:t xml:space="preserve"> 138,8 млн гривень. Під час процедури апеляційного оскарження на користь податкового органу розглянуто скарги по 39 ППР на суму 138,8 млн гривень.</w:t>
      </w:r>
    </w:p>
    <w:p w:rsidR="00845544" w:rsidRPr="00C64862" w:rsidRDefault="00D51835" w:rsidP="00FE77C1">
      <w:pPr>
        <w:pStyle w:val="23"/>
        <w:shd w:val="clear" w:color="auto" w:fill="auto"/>
        <w:spacing w:line="240" w:lineRule="auto"/>
        <w:ind w:firstLine="567"/>
        <w:jc w:val="both"/>
        <w:rPr>
          <w:sz w:val="28"/>
          <w:szCs w:val="28"/>
        </w:rPr>
      </w:pPr>
      <w:r>
        <w:rPr>
          <w:sz w:val="28"/>
          <w:szCs w:val="28"/>
        </w:rPr>
        <w:t>З</w:t>
      </w:r>
      <w:r w:rsidR="00845544" w:rsidRPr="00C64862">
        <w:rPr>
          <w:sz w:val="28"/>
          <w:szCs w:val="28"/>
          <w:lang w:eastAsia="ru-RU"/>
        </w:rPr>
        <w:t>а результатами аналізу баз даних ДПС та проведеної фактичної перевірки встановлено, що підприємство</w:t>
      </w:r>
      <w:r w:rsidR="003C110E" w:rsidRPr="00C64862">
        <w:rPr>
          <w:sz w:val="28"/>
          <w:szCs w:val="28"/>
          <w:lang w:eastAsia="ru-RU"/>
        </w:rPr>
        <w:t>м</w:t>
      </w:r>
      <w:r w:rsidR="00845544" w:rsidRPr="00C64862">
        <w:rPr>
          <w:sz w:val="28"/>
          <w:szCs w:val="28"/>
          <w:lang w:eastAsia="ru-RU"/>
        </w:rPr>
        <w:t xml:space="preserve"> не сплачувались належні суми </w:t>
      </w:r>
      <w:r w:rsidR="004B53B3" w:rsidRPr="00C64862">
        <w:rPr>
          <w:sz w:val="28"/>
          <w:szCs w:val="28"/>
          <w:lang w:eastAsia="ru-RU"/>
        </w:rPr>
        <w:t>податків та зборів з доходу</w:t>
      </w:r>
      <w:r w:rsidR="00D00B13">
        <w:rPr>
          <w:sz w:val="28"/>
          <w:szCs w:val="28"/>
          <w:lang w:eastAsia="ru-RU"/>
        </w:rPr>
        <w:t>,</w:t>
      </w:r>
      <w:r w:rsidR="00845544" w:rsidRPr="00C64862">
        <w:rPr>
          <w:sz w:val="28"/>
          <w:szCs w:val="28"/>
          <w:lang w:eastAsia="ru-RU"/>
        </w:rPr>
        <w:t xml:space="preserve"> який виплачується на користь фізичної особи. Інформація щодо вказаних дій підприємства була надіслана на адресу Центрального міжрегіонального управління </w:t>
      </w:r>
      <w:r w:rsidR="00D00B13">
        <w:rPr>
          <w:sz w:val="28"/>
          <w:szCs w:val="28"/>
          <w:lang w:eastAsia="ru-RU"/>
        </w:rPr>
        <w:t>д</w:t>
      </w:r>
      <w:r w:rsidR="00845544" w:rsidRPr="00C64862">
        <w:rPr>
          <w:sz w:val="28"/>
          <w:szCs w:val="28"/>
          <w:lang w:eastAsia="ru-RU"/>
        </w:rPr>
        <w:t>ержавної служби з питань праці для розгляду та вжиття відповідних заходів.</w:t>
      </w:r>
      <w:r w:rsidR="00845544" w:rsidRPr="00C64862">
        <w:rPr>
          <w:sz w:val="28"/>
          <w:szCs w:val="28"/>
          <w:highlight w:val="yellow"/>
        </w:rPr>
        <w:t xml:space="preserve"> </w:t>
      </w:r>
    </w:p>
    <w:p w:rsidR="00845544" w:rsidRPr="00C64862" w:rsidRDefault="004B53B3" w:rsidP="00FE77C1">
      <w:pPr>
        <w:spacing w:after="0" w:line="240" w:lineRule="auto"/>
        <w:ind w:firstLine="567"/>
        <w:jc w:val="both"/>
        <w:rPr>
          <w:rFonts w:ascii="Times New Roman" w:hAnsi="Times New Roman"/>
          <w:sz w:val="28"/>
          <w:szCs w:val="28"/>
        </w:rPr>
      </w:pPr>
      <w:r w:rsidRPr="00C64862">
        <w:rPr>
          <w:rFonts w:ascii="Times New Roman" w:hAnsi="Times New Roman"/>
          <w:sz w:val="28"/>
          <w:szCs w:val="28"/>
        </w:rPr>
        <w:t>З</w:t>
      </w:r>
      <w:r w:rsidR="00845544" w:rsidRPr="00C64862">
        <w:rPr>
          <w:rFonts w:ascii="Times New Roman" w:hAnsi="Times New Roman"/>
          <w:sz w:val="28"/>
          <w:szCs w:val="28"/>
        </w:rPr>
        <w:t>дійснено 20 перевірок по 8 суб’єктам господарювання та донараховано штрафні (фінансові) санкції на суму 12 382,2 тис</w:t>
      </w:r>
      <w:r w:rsidR="00C64862" w:rsidRPr="00C64862">
        <w:rPr>
          <w:rFonts w:ascii="Times New Roman" w:hAnsi="Times New Roman"/>
          <w:sz w:val="28"/>
          <w:szCs w:val="28"/>
        </w:rPr>
        <w:t>.</w:t>
      </w:r>
      <w:r w:rsidR="00845544" w:rsidRPr="00C64862">
        <w:rPr>
          <w:rFonts w:ascii="Times New Roman" w:hAnsi="Times New Roman"/>
          <w:sz w:val="28"/>
          <w:szCs w:val="28"/>
        </w:rPr>
        <w:t xml:space="preserve"> гривень.</w:t>
      </w:r>
    </w:p>
    <w:p w:rsidR="00845544" w:rsidRPr="00C64862" w:rsidRDefault="00845544" w:rsidP="00FE77C1">
      <w:pPr>
        <w:spacing w:after="0" w:line="240" w:lineRule="auto"/>
        <w:ind w:firstLine="567"/>
        <w:jc w:val="both"/>
        <w:rPr>
          <w:rFonts w:ascii="Times New Roman" w:hAnsi="Times New Roman"/>
          <w:sz w:val="28"/>
          <w:szCs w:val="28"/>
        </w:rPr>
      </w:pPr>
      <w:r w:rsidRPr="00C64862">
        <w:rPr>
          <w:rFonts w:ascii="Times New Roman" w:hAnsi="Times New Roman"/>
          <w:sz w:val="28"/>
          <w:szCs w:val="28"/>
        </w:rPr>
        <w:lastRenderedPageBreak/>
        <w:t>Донараховано на 1 працівника штрафних (фінансових) санкції на суму 3 095,5 тис</w:t>
      </w:r>
      <w:r w:rsidR="00B3664B" w:rsidRPr="00C64862">
        <w:rPr>
          <w:rFonts w:ascii="Times New Roman" w:hAnsi="Times New Roman"/>
          <w:sz w:val="28"/>
          <w:szCs w:val="28"/>
        </w:rPr>
        <w:t>.</w:t>
      </w:r>
      <w:r w:rsidRPr="00C64862">
        <w:rPr>
          <w:rFonts w:ascii="Times New Roman" w:hAnsi="Times New Roman"/>
          <w:sz w:val="28"/>
          <w:szCs w:val="28"/>
        </w:rPr>
        <w:t xml:space="preserve"> гривень.</w:t>
      </w:r>
    </w:p>
    <w:p w:rsidR="00845544" w:rsidRPr="00C64862" w:rsidRDefault="00845544" w:rsidP="00FE77C1">
      <w:pPr>
        <w:spacing w:after="0" w:line="240" w:lineRule="auto"/>
        <w:ind w:firstLine="567"/>
        <w:jc w:val="both"/>
        <w:rPr>
          <w:rFonts w:ascii="Times New Roman" w:hAnsi="Times New Roman"/>
          <w:sz w:val="28"/>
          <w:szCs w:val="28"/>
        </w:rPr>
      </w:pPr>
      <w:r w:rsidRPr="00C64862">
        <w:rPr>
          <w:rFonts w:ascii="Times New Roman" w:hAnsi="Times New Roman"/>
          <w:sz w:val="28"/>
          <w:szCs w:val="28"/>
        </w:rPr>
        <w:t xml:space="preserve">Сплачено (погашено) штрафні (фінансові) санкції </w:t>
      </w:r>
      <w:r w:rsidR="00D51835">
        <w:rPr>
          <w:rFonts w:ascii="Times New Roman" w:hAnsi="Times New Roman"/>
          <w:sz w:val="28"/>
          <w:szCs w:val="28"/>
        </w:rPr>
        <w:t>на суму</w:t>
      </w:r>
      <w:r w:rsidRPr="00C64862">
        <w:rPr>
          <w:rFonts w:ascii="Times New Roman" w:hAnsi="Times New Roman"/>
          <w:sz w:val="28"/>
          <w:szCs w:val="28"/>
        </w:rPr>
        <w:t xml:space="preserve"> </w:t>
      </w:r>
      <w:r w:rsidR="00D51835">
        <w:rPr>
          <w:rFonts w:ascii="Times New Roman" w:hAnsi="Times New Roman"/>
          <w:sz w:val="28"/>
          <w:szCs w:val="28"/>
        </w:rPr>
        <w:br/>
      </w:r>
      <w:r w:rsidRPr="00C64862">
        <w:rPr>
          <w:rFonts w:ascii="Times New Roman" w:hAnsi="Times New Roman"/>
          <w:sz w:val="28"/>
          <w:szCs w:val="28"/>
        </w:rPr>
        <w:t>9 460,0 тис</w:t>
      </w:r>
      <w:r w:rsidR="00B3664B" w:rsidRPr="00C64862">
        <w:rPr>
          <w:rFonts w:ascii="Times New Roman" w:hAnsi="Times New Roman"/>
          <w:sz w:val="28"/>
          <w:szCs w:val="28"/>
        </w:rPr>
        <w:t>.</w:t>
      </w:r>
      <w:r w:rsidRPr="00C64862">
        <w:rPr>
          <w:rFonts w:ascii="Times New Roman" w:hAnsi="Times New Roman"/>
          <w:sz w:val="28"/>
          <w:szCs w:val="28"/>
        </w:rPr>
        <w:t xml:space="preserve"> грн</w:t>
      </w:r>
      <w:r w:rsidR="00B3664B" w:rsidRPr="00C64862">
        <w:rPr>
          <w:rFonts w:ascii="Times New Roman" w:hAnsi="Times New Roman"/>
          <w:sz w:val="28"/>
          <w:szCs w:val="28"/>
        </w:rPr>
        <w:t>.</w:t>
      </w:r>
      <w:r w:rsidRPr="00C64862">
        <w:rPr>
          <w:rFonts w:ascii="Times New Roman" w:hAnsi="Times New Roman"/>
          <w:sz w:val="28"/>
          <w:szCs w:val="28"/>
        </w:rPr>
        <w:t>, за результатами роботи відділу податкового аудиту фактичних перевірок – 403,0 тис</w:t>
      </w:r>
      <w:r w:rsidR="00B3664B" w:rsidRPr="00C64862">
        <w:rPr>
          <w:rFonts w:ascii="Times New Roman" w:hAnsi="Times New Roman"/>
          <w:sz w:val="28"/>
          <w:szCs w:val="28"/>
        </w:rPr>
        <w:t>.</w:t>
      </w:r>
      <w:r w:rsidRPr="00C64862">
        <w:rPr>
          <w:rFonts w:ascii="Times New Roman" w:hAnsi="Times New Roman"/>
          <w:sz w:val="28"/>
          <w:szCs w:val="28"/>
        </w:rPr>
        <w:t xml:space="preserve"> гривень.</w:t>
      </w:r>
    </w:p>
    <w:p w:rsidR="00845544" w:rsidRPr="00C64862" w:rsidRDefault="00B3664B" w:rsidP="00FE77C1">
      <w:pPr>
        <w:pStyle w:val="23"/>
        <w:shd w:val="clear" w:color="auto" w:fill="auto"/>
        <w:spacing w:line="240" w:lineRule="auto"/>
        <w:ind w:firstLine="567"/>
        <w:jc w:val="both"/>
        <w:rPr>
          <w:sz w:val="28"/>
          <w:szCs w:val="28"/>
        </w:rPr>
      </w:pPr>
      <w:r w:rsidRPr="00C64862">
        <w:rPr>
          <w:sz w:val="28"/>
          <w:szCs w:val="28"/>
          <w:lang w:val="ru-RU" w:eastAsia="ru-RU" w:bidi="ru-RU"/>
        </w:rPr>
        <w:t>П</w:t>
      </w:r>
      <w:proofErr w:type="spellStart"/>
      <w:r w:rsidR="00845544" w:rsidRPr="00C64862">
        <w:rPr>
          <w:sz w:val="28"/>
          <w:szCs w:val="28"/>
        </w:rPr>
        <w:t>роведено</w:t>
      </w:r>
      <w:proofErr w:type="spellEnd"/>
      <w:r w:rsidR="00845544" w:rsidRPr="00C64862">
        <w:rPr>
          <w:sz w:val="28"/>
          <w:szCs w:val="28"/>
        </w:rPr>
        <w:t xml:space="preserve"> 78 фактичних перевірок суб’єктів господарювання</w:t>
      </w:r>
      <w:r w:rsidRPr="00C64862">
        <w:rPr>
          <w:sz w:val="28"/>
          <w:szCs w:val="28"/>
        </w:rPr>
        <w:t>,</w:t>
      </w:r>
      <w:r w:rsidR="00845544" w:rsidRPr="00C64862">
        <w:rPr>
          <w:sz w:val="28"/>
          <w:szCs w:val="28"/>
        </w:rPr>
        <w:t xml:space="preserve"> які здійснюють діяльність </w:t>
      </w:r>
      <w:proofErr w:type="gramStart"/>
      <w:r w:rsidR="00845544" w:rsidRPr="00C64862">
        <w:rPr>
          <w:sz w:val="28"/>
          <w:szCs w:val="28"/>
        </w:rPr>
        <w:t>на ринку</w:t>
      </w:r>
      <w:proofErr w:type="gramEnd"/>
      <w:r w:rsidR="00845544" w:rsidRPr="00C64862">
        <w:rPr>
          <w:sz w:val="28"/>
          <w:szCs w:val="28"/>
        </w:rPr>
        <w:t xml:space="preserve"> пального. </w:t>
      </w:r>
    </w:p>
    <w:p w:rsidR="00845544" w:rsidRPr="00C64862" w:rsidRDefault="00845544" w:rsidP="00FE77C1">
      <w:pPr>
        <w:pStyle w:val="23"/>
        <w:shd w:val="clear" w:color="auto" w:fill="auto"/>
        <w:spacing w:line="240" w:lineRule="auto"/>
        <w:ind w:firstLine="567"/>
        <w:jc w:val="both"/>
        <w:rPr>
          <w:sz w:val="28"/>
          <w:szCs w:val="28"/>
        </w:rPr>
      </w:pPr>
      <w:r w:rsidRPr="00C64862">
        <w:rPr>
          <w:sz w:val="28"/>
          <w:szCs w:val="28"/>
        </w:rPr>
        <w:t>Застосовано штрафні са</w:t>
      </w:r>
      <w:r w:rsidR="00B3664B" w:rsidRPr="00C64862">
        <w:rPr>
          <w:sz w:val="28"/>
          <w:szCs w:val="28"/>
        </w:rPr>
        <w:t>нкції на загальну суму 12,2 млн</w:t>
      </w:r>
      <w:r w:rsidRPr="00C64862">
        <w:rPr>
          <w:sz w:val="28"/>
          <w:szCs w:val="28"/>
        </w:rPr>
        <w:t xml:space="preserve"> грн, сплачено </w:t>
      </w:r>
      <w:r w:rsidR="00B3664B" w:rsidRPr="00C64862">
        <w:rPr>
          <w:sz w:val="28"/>
          <w:szCs w:val="28"/>
        </w:rPr>
        <w:br/>
        <w:t>5,1 млн</w:t>
      </w:r>
      <w:r w:rsidRPr="00C64862">
        <w:rPr>
          <w:sz w:val="28"/>
          <w:szCs w:val="28"/>
        </w:rPr>
        <w:t xml:space="preserve"> гр</w:t>
      </w:r>
      <w:r w:rsidR="00B3664B" w:rsidRPr="00C64862">
        <w:rPr>
          <w:sz w:val="28"/>
          <w:szCs w:val="28"/>
        </w:rPr>
        <w:t>иве</w:t>
      </w:r>
      <w:r w:rsidRPr="00C64862">
        <w:rPr>
          <w:sz w:val="28"/>
          <w:szCs w:val="28"/>
        </w:rPr>
        <w:t>н</w:t>
      </w:r>
      <w:r w:rsidR="00B3664B" w:rsidRPr="00C64862">
        <w:rPr>
          <w:sz w:val="28"/>
          <w:szCs w:val="28"/>
        </w:rPr>
        <w:t>ь</w:t>
      </w:r>
      <w:r w:rsidRPr="00C64862">
        <w:rPr>
          <w:sz w:val="28"/>
          <w:szCs w:val="28"/>
        </w:rPr>
        <w:t xml:space="preserve">. Здійснюється апеляційне та судове оскарження по 8 СГ на </w:t>
      </w:r>
      <w:r w:rsidR="00B3664B" w:rsidRPr="00C64862">
        <w:rPr>
          <w:sz w:val="28"/>
          <w:szCs w:val="28"/>
        </w:rPr>
        <w:br/>
      </w:r>
      <w:r w:rsidRPr="00C64862">
        <w:rPr>
          <w:sz w:val="28"/>
          <w:szCs w:val="28"/>
        </w:rPr>
        <w:t xml:space="preserve">34 ППР на загальну суму </w:t>
      </w:r>
      <w:proofErr w:type="spellStart"/>
      <w:r w:rsidRPr="00C64862">
        <w:rPr>
          <w:sz w:val="28"/>
          <w:szCs w:val="28"/>
        </w:rPr>
        <w:t>донарахувань</w:t>
      </w:r>
      <w:proofErr w:type="spellEnd"/>
      <w:r w:rsidRPr="00C64862">
        <w:rPr>
          <w:sz w:val="28"/>
          <w:szCs w:val="28"/>
        </w:rPr>
        <w:t xml:space="preserve"> 11,3 млн</w:t>
      </w:r>
      <w:r w:rsidR="00B3664B" w:rsidRPr="00C64862">
        <w:rPr>
          <w:sz w:val="28"/>
          <w:szCs w:val="28"/>
        </w:rPr>
        <w:t xml:space="preserve"> </w:t>
      </w:r>
      <w:r w:rsidRPr="00C64862">
        <w:rPr>
          <w:sz w:val="28"/>
          <w:szCs w:val="28"/>
        </w:rPr>
        <w:t>гр</w:t>
      </w:r>
      <w:r w:rsidR="00B3664B" w:rsidRPr="00C64862">
        <w:rPr>
          <w:sz w:val="28"/>
          <w:szCs w:val="28"/>
        </w:rPr>
        <w:t>ивень</w:t>
      </w:r>
      <w:r w:rsidRPr="00C64862">
        <w:rPr>
          <w:sz w:val="28"/>
          <w:szCs w:val="28"/>
        </w:rPr>
        <w:t>. Під час процедури апеляційного оскарження на користь податкового органу розглянуто скарги по 22 ППР на суму 9,8 млн</w:t>
      </w:r>
      <w:r w:rsidR="00B3664B" w:rsidRPr="00C64862">
        <w:rPr>
          <w:sz w:val="28"/>
          <w:szCs w:val="28"/>
        </w:rPr>
        <w:t xml:space="preserve"> </w:t>
      </w:r>
      <w:r w:rsidRPr="00C64862">
        <w:rPr>
          <w:sz w:val="28"/>
          <w:szCs w:val="28"/>
        </w:rPr>
        <w:t>гр</w:t>
      </w:r>
      <w:r w:rsidR="00B3664B" w:rsidRPr="00C64862">
        <w:rPr>
          <w:sz w:val="28"/>
          <w:szCs w:val="28"/>
        </w:rPr>
        <w:t>ивень</w:t>
      </w:r>
      <w:r w:rsidRPr="00C64862">
        <w:rPr>
          <w:sz w:val="28"/>
          <w:szCs w:val="28"/>
        </w:rPr>
        <w:t xml:space="preserve">. </w:t>
      </w:r>
    </w:p>
    <w:p w:rsidR="00845544" w:rsidRPr="00C64862" w:rsidRDefault="00845544" w:rsidP="00FE77C1">
      <w:pPr>
        <w:pStyle w:val="23"/>
        <w:shd w:val="clear" w:color="auto" w:fill="auto"/>
        <w:spacing w:line="240" w:lineRule="auto"/>
        <w:ind w:firstLine="567"/>
        <w:jc w:val="both"/>
        <w:rPr>
          <w:sz w:val="28"/>
          <w:szCs w:val="28"/>
        </w:rPr>
      </w:pPr>
      <w:r w:rsidRPr="00C64862">
        <w:rPr>
          <w:sz w:val="28"/>
          <w:szCs w:val="28"/>
        </w:rPr>
        <w:t xml:space="preserve">З них </w:t>
      </w:r>
      <w:r w:rsidR="00B3664B" w:rsidRPr="00C64862">
        <w:rPr>
          <w:sz w:val="28"/>
          <w:szCs w:val="28"/>
        </w:rPr>
        <w:t>Міжрегіональн</w:t>
      </w:r>
      <w:r w:rsidR="00641958">
        <w:rPr>
          <w:sz w:val="28"/>
          <w:szCs w:val="28"/>
        </w:rPr>
        <w:t>им</w:t>
      </w:r>
      <w:r w:rsidR="00B3664B" w:rsidRPr="00C64862">
        <w:rPr>
          <w:sz w:val="28"/>
          <w:szCs w:val="28"/>
        </w:rPr>
        <w:t xml:space="preserve"> управління</w:t>
      </w:r>
      <w:r w:rsidR="00641958">
        <w:rPr>
          <w:sz w:val="28"/>
          <w:szCs w:val="28"/>
        </w:rPr>
        <w:t>м</w:t>
      </w:r>
      <w:r w:rsidRPr="00C64862">
        <w:rPr>
          <w:sz w:val="28"/>
          <w:szCs w:val="28"/>
        </w:rPr>
        <w:t xml:space="preserve"> проведено 5 перевірок, по</w:t>
      </w:r>
      <w:r w:rsidR="00B3664B" w:rsidRPr="00C64862">
        <w:rPr>
          <w:sz w:val="28"/>
          <w:szCs w:val="28"/>
        </w:rPr>
        <w:br/>
        <w:t>4 СГ</w:t>
      </w:r>
      <w:r w:rsidR="00D51835">
        <w:rPr>
          <w:sz w:val="28"/>
          <w:szCs w:val="28"/>
        </w:rPr>
        <w:t>, д</w:t>
      </w:r>
      <w:r w:rsidRPr="00C64862">
        <w:rPr>
          <w:sz w:val="28"/>
          <w:szCs w:val="28"/>
        </w:rPr>
        <w:t>онарахо</w:t>
      </w:r>
      <w:r w:rsidR="00B3664B" w:rsidRPr="00C64862">
        <w:rPr>
          <w:sz w:val="28"/>
          <w:szCs w:val="28"/>
        </w:rPr>
        <w:t>вано 1,4 млн грн</w:t>
      </w:r>
      <w:r w:rsidRPr="00C64862">
        <w:rPr>
          <w:sz w:val="28"/>
          <w:szCs w:val="28"/>
        </w:rPr>
        <w:t xml:space="preserve"> та стягнуто 0,2</w:t>
      </w:r>
      <w:r w:rsidRPr="00C64862">
        <w:rPr>
          <w:sz w:val="28"/>
          <w:szCs w:val="28"/>
          <w:lang w:val="ru-RU"/>
        </w:rPr>
        <w:t xml:space="preserve"> </w:t>
      </w:r>
      <w:r w:rsidR="00B3664B" w:rsidRPr="00C64862">
        <w:rPr>
          <w:sz w:val="28"/>
          <w:szCs w:val="28"/>
        </w:rPr>
        <w:t xml:space="preserve">млн </w:t>
      </w:r>
      <w:r w:rsidRPr="00C64862">
        <w:rPr>
          <w:sz w:val="28"/>
          <w:szCs w:val="28"/>
        </w:rPr>
        <w:t>гр</w:t>
      </w:r>
      <w:r w:rsidR="00B3664B" w:rsidRPr="00C64862">
        <w:rPr>
          <w:sz w:val="28"/>
          <w:szCs w:val="28"/>
        </w:rPr>
        <w:t>ивень</w:t>
      </w:r>
      <w:r w:rsidRPr="00C64862">
        <w:rPr>
          <w:sz w:val="28"/>
          <w:szCs w:val="28"/>
        </w:rPr>
        <w:t>.</w:t>
      </w:r>
    </w:p>
    <w:p w:rsidR="00845544" w:rsidRPr="00C64862" w:rsidRDefault="00B3664B" w:rsidP="00FE77C1">
      <w:pPr>
        <w:pStyle w:val="23"/>
        <w:shd w:val="clear" w:color="auto" w:fill="auto"/>
        <w:spacing w:line="240" w:lineRule="auto"/>
        <w:ind w:firstLine="567"/>
        <w:jc w:val="both"/>
        <w:rPr>
          <w:sz w:val="28"/>
          <w:szCs w:val="28"/>
        </w:rPr>
      </w:pPr>
      <w:r w:rsidRPr="00C64862">
        <w:rPr>
          <w:sz w:val="28"/>
          <w:szCs w:val="28"/>
          <w:lang w:eastAsia="ru-RU" w:bidi="ru-RU"/>
        </w:rPr>
        <w:t>П</w:t>
      </w:r>
      <w:r w:rsidR="00845544" w:rsidRPr="00C64862">
        <w:rPr>
          <w:sz w:val="28"/>
          <w:szCs w:val="28"/>
        </w:rPr>
        <w:t>роведено 34 фактичні перевірки суб’єктів господарювання</w:t>
      </w:r>
      <w:r w:rsidR="00AE049C">
        <w:rPr>
          <w:sz w:val="28"/>
          <w:szCs w:val="28"/>
        </w:rPr>
        <w:t>,</w:t>
      </w:r>
      <w:r w:rsidR="00845544" w:rsidRPr="00C64862">
        <w:rPr>
          <w:sz w:val="28"/>
          <w:szCs w:val="28"/>
        </w:rPr>
        <w:t xml:space="preserve"> які здійснюють діяльність на ринку алкогольних напоїв на загальну суму </w:t>
      </w:r>
      <w:r w:rsidRPr="00C64862">
        <w:rPr>
          <w:sz w:val="28"/>
          <w:szCs w:val="28"/>
        </w:rPr>
        <w:br/>
        <w:t>14,3 млн грн</w:t>
      </w:r>
      <w:r w:rsidR="00845544" w:rsidRPr="00C64862">
        <w:rPr>
          <w:sz w:val="28"/>
          <w:szCs w:val="28"/>
        </w:rPr>
        <w:t>, сплачено 2,9 млн гр</w:t>
      </w:r>
      <w:r w:rsidRPr="00C64862">
        <w:rPr>
          <w:sz w:val="28"/>
          <w:szCs w:val="28"/>
        </w:rPr>
        <w:t>ивень</w:t>
      </w:r>
      <w:r w:rsidR="00845544" w:rsidRPr="00C64862">
        <w:rPr>
          <w:sz w:val="28"/>
          <w:szCs w:val="28"/>
          <w:lang w:val="en-US"/>
        </w:rPr>
        <w:t>.</w:t>
      </w:r>
      <w:r w:rsidR="00845544" w:rsidRPr="00C64862">
        <w:rPr>
          <w:sz w:val="28"/>
          <w:szCs w:val="28"/>
        </w:rPr>
        <w:t xml:space="preserve"> </w:t>
      </w:r>
    </w:p>
    <w:p w:rsidR="00845544" w:rsidRPr="00C64862" w:rsidRDefault="00845544" w:rsidP="00FE77C1">
      <w:pPr>
        <w:pStyle w:val="23"/>
        <w:shd w:val="clear" w:color="auto" w:fill="auto"/>
        <w:spacing w:line="240" w:lineRule="auto"/>
        <w:ind w:firstLine="567"/>
        <w:jc w:val="both"/>
        <w:rPr>
          <w:sz w:val="28"/>
          <w:szCs w:val="28"/>
        </w:rPr>
      </w:pPr>
      <w:r w:rsidRPr="00C64862">
        <w:rPr>
          <w:sz w:val="28"/>
          <w:szCs w:val="28"/>
        </w:rPr>
        <w:t xml:space="preserve">Здійснюється апеляційне та судове оскарження по 8 СГ на 34 ППР на загальну суму </w:t>
      </w:r>
      <w:proofErr w:type="spellStart"/>
      <w:r w:rsidRPr="00C64862">
        <w:rPr>
          <w:sz w:val="28"/>
          <w:szCs w:val="28"/>
        </w:rPr>
        <w:t>донарахувань</w:t>
      </w:r>
      <w:proofErr w:type="spellEnd"/>
      <w:r w:rsidRPr="00C64862">
        <w:rPr>
          <w:sz w:val="28"/>
          <w:szCs w:val="28"/>
        </w:rPr>
        <w:t xml:space="preserve"> 11,3 млн</w:t>
      </w:r>
      <w:r w:rsidR="00B3664B" w:rsidRPr="00C64862">
        <w:rPr>
          <w:sz w:val="28"/>
          <w:szCs w:val="28"/>
        </w:rPr>
        <w:t xml:space="preserve"> </w:t>
      </w:r>
      <w:r w:rsidRPr="00C64862">
        <w:rPr>
          <w:sz w:val="28"/>
          <w:szCs w:val="28"/>
        </w:rPr>
        <w:t>гр</w:t>
      </w:r>
      <w:r w:rsidR="00B3664B" w:rsidRPr="00C64862">
        <w:rPr>
          <w:sz w:val="28"/>
          <w:szCs w:val="28"/>
        </w:rPr>
        <w:t>ивень</w:t>
      </w:r>
      <w:r w:rsidRPr="00C64862">
        <w:rPr>
          <w:sz w:val="28"/>
          <w:szCs w:val="28"/>
        </w:rPr>
        <w:t>. Під час процедури апеляційного оскарження на користь податкового органу розглянуто скарги по 22 ППР на суму 9,8 млн</w:t>
      </w:r>
      <w:r w:rsidR="00B3664B" w:rsidRPr="00C64862">
        <w:rPr>
          <w:sz w:val="28"/>
          <w:szCs w:val="28"/>
        </w:rPr>
        <w:t xml:space="preserve"> </w:t>
      </w:r>
      <w:r w:rsidRPr="00C64862">
        <w:rPr>
          <w:sz w:val="28"/>
          <w:szCs w:val="28"/>
        </w:rPr>
        <w:t>гр</w:t>
      </w:r>
      <w:r w:rsidR="00B3664B" w:rsidRPr="00C64862">
        <w:rPr>
          <w:sz w:val="28"/>
          <w:szCs w:val="28"/>
        </w:rPr>
        <w:t>ивень</w:t>
      </w:r>
      <w:r w:rsidRPr="00C64862">
        <w:rPr>
          <w:sz w:val="28"/>
          <w:szCs w:val="28"/>
        </w:rPr>
        <w:t>.</w:t>
      </w:r>
    </w:p>
    <w:p w:rsidR="00845544" w:rsidRPr="00C64862" w:rsidRDefault="00D51835" w:rsidP="00FE77C1">
      <w:pPr>
        <w:pStyle w:val="23"/>
        <w:shd w:val="clear" w:color="auto" w:fill="auto"/>
        <w:spacing w:line="240" w:lineRule="auto"/>
        <w:ind w:firstLine="567"/>
        <w:jc w:val="both"/>
        <w:rPr>
          <w:sz w:val="28"/>
          <w:szCs w:val="28"/>
        </w:rPr>
      </w:pPr>
      <w:r>
        <w:rPr>
          <w:sz w:val="28"/>
          <w:szCs w:val="28"/>
        </w:rPr>
        <w:t>П</w:t>
      </w:r>
      <w:r w:rsidR="00845544" w:rsidRPr="00C64862">
        <w:rPr>
          <w:sz w:val="28"/>
          <w:szCs w:val="28"/>
        </w:rPr>
        <w:t xml:space="preserve">роведено 12 перевірок, по 6 </w:t>
      </w:r>
      <w:r w:rsidR="00B3664B" w:rsidRPr="00C64862">
        <w:rPr>
          <w:sz w:val="28"/>
          <w:szCs w:val="28"/>
        </w:rPr>
        <w:t>СГ</w:t>
      </w:r>
      <w:r w:rsidR="00AE049C">
        <w:rPr>
          <w:sz w:val="28"/>
          <w:szCs w:val="28"/>
        </w:rPr>
        <w:t>,</w:t>
      </w:r>
      <w:r w:rsidR="00845544" w:rsidRPr="00C64862">
        <w:rPr>
          <w:sz w:val="28"/>
          <w:szCs w:val="28"/>
        </w:rPr>
        <w:t xml:space="preserve"> </w:t>
      </w:r>
      <w:r w:rsidR="00AE049C">
        <w:rPr>
          <w:sz w:val="28"/>
          <w:szCs w:val="28"/>
        </w:rPr>
        <w:t>д</w:t>
      </w:r>
      <w:r w:rsidR="00845544" w:rsidRPr="00C64862">
        <w:rPr>
          <w:sz w:val="28"/>
          <w:szCs w:val="28"/>
        </w:rPr>
        <w:t>онараховано 11,1 млн</w:t>
      </w:r>
      <w:r w:rsidR="00B3664B" w:rsidRPr="00C64862">
        <w:rPr>
          <w:sz w:val="28"/>
          <w:szCs w:val="28"/>
        </w:rPr>
        <w:t xml:space="preserve"> </w:t>
      </w:r>
      <w:r w:rsidR="00845544" w:rsidRPr="00C64862">
        <w:rPr>
          <w:sz w:val="28"/>
          <w:szCs w:val="28"/>
        </w:rPr>
        <w:t xml:space="preserve">грн та стягнуто </w:t>
      </w:r>
      <w:r>
        <w:rPr>
          <w:sz w:val="28"/>
          <w:szCs w:val="28"/>
        </w:rPr>
        <w:br/>
      </w:r>
      <w:r w:rsidR="00845544" w:rsidRPr="00C64862">
        <w:rPr>
          <w:sz w:val="28"/>
          <w:szCs w:val="28"/>
        </w:rPr>
        <w:t>0,</w:t>
      </w:r>
      <w:r w:rsidR="00845544" w:rsidRPr="00C64862">
        <w:rPr>
          <w:sz w:val="28"/>
          <w:szCs w:val="28"/>
          <w:lang w:val="ru-RU"/>
        </w:rPr>
        <w:t>1</w:t>
      </w:r>
      <w:r w:rsidR="00845544" w:rsidRPr="00C64862">
        <w:rPr>
          <w:sz w:val="28"/>
          <w:szCs w:val="28"/>
        </w:rPr>
        <w:t xml:space="preserve"> млн</w:t>
      </w:r>
      <w:r w:rsidR="00B3664B" w:rsidRPr="00C64862">
        <w:rPr>
          <w:sz w:val="28"/>
          <w:szCs w:val="28"/>
        </w:rPr>
        <w:t xml:space="preserve"> </w:t>
      </w:r>
      <w:r w:rsidR="00845544" w:rsidRPr="00C64862">
        <w:rPr>
          <w:sz w:val="28"/>
          <w:szCs w:val="28"/>
        </w:rPr>
        <w:t>гр</w:t>
      </w:r>
      <w:r w:rsidR="00B3664B" w:rsidRPr="00C64862">
        <w:rPr>
          <w:sz w:val="28"/>
          <w:szCs w:val="28"/>
        </w:rPr>
        <w:t>ивень</w:t>
      </w:r>
      <w:r w:rsidR="00845544" w:rsidRPr="00C64862">
        <w:rPr>
          <w:sz w:val="28"/>
          <w:szCs w:val="28"/>
        </w:rPr>
        <w:t>.</w:t>
      </w:r>
    </w:p>
    <w:p w:rsidR="00FF6FB2" w:rsidRPr="00C64862" w:rsidRDefault="00FF6FB2" w:rsidP="00FE77C1">
      <w:pPr>
        <w:spacing w:after="0" w:line="240" w:lineRule="auto"/>
        <w:ind w:firstLine="567"/>
        <w:jc w:val="both"/>
        <w:rPr>
          <w:rFonts w:ascii="Times New Roman" w:hAnsi="Times New Roman"/>
          <w:sz w:val="28"/>
          <w:szCs w:val="28"/>
        </w:rPr>
      </w:pPr>
      <w:r w:rsidRPr="00C64862">
        <w:rPr>
          <w:rFonts w:ascii="Times New Roman" w:hAnsi="Times New Roman"/>
          <w:sz w:val="28"/>
          <w:szCs w:val="28"/>
        </w:rPr>
        <w:t xml:space="preserve">Проведено 4 планові документальні перевірки та 1 позапланову документальну перевірку, під час яких виявлено фінансові операції, що можуть бути пов’язані з легалізацією (відмиванням) доходів, одержаних </w:t>
      </w:r>
      <w:r w:rsidRPr="00C64862">
        <w:rPr>
          <w:rFonts w:ascii="Times New Roman" w:hAnsi="Times New Roman"/>
          <w:sz w:val="28"/>
          <w:szCs w:val="28"/>
        </w:rPr>
        <w:br/>
        <w:t>злочинним шляхом або з фінансуванням тероризму на загальну суму 26 679 496,3 тис. гривень.</w:t>
      </w:r>
    </w:p>
    <w:p w:rsidR="00FF6FB2" w:rsidRPr="00C64862" w:rsidRDefault="00FF6FB2" w:rsidP="00FE77C1">
      <w:pPr>
        <w:spacing w:after="0" w:line="240" w:lineRule="auto"/>
        <w:ind w:firstLine="567"/>
        <w:jc w:val="both"/>
        <w:rPr>
          <w:rFonts w:ascii="Times New Roman" w:hAnsi="Times New Roman"/>
          <w:sz w:val="28"/>
          <w:szCs w:val="28"/>
          <w:lang w:val="en-US"/>
        </w:rPr>
      </w:pPr>
      <w:r w:rsidRPr="00C64862">
        <w:rPr>
          <w:rFonts w:ascii="Times New Roman" w:hAnsi="Times New Roman"/>
          <w:sz w:val="28"/>
          <w:szCs w:val="28"/>
        </w:rPr>
        <w:t xml:space="preserve">Проведено аналітичну роботу, спрямовану на виявлення правопорушень у сфері державних </w:t>
      </w:r>
      <w:proofErr w:type="spellStart"/>
      <w:r w:rsidRPr="00C64862">
        <w:rPr>
          <w:rFonts w:ascii="Times New Roman" w:hAnsi="Times New Roman"/>
          <w:sz w:val="28"/>
          <w:szCs w:val="28"/>
        </w:rPr>
        <w:t>закупівель</w:t>
      </w:r>
      <w:proofErr w:type="spellEnd"/>
      <w:r w:rsidRPr="00C64862">
        <w:rPr>
          <w:rFonts w:ascii="Times New Roman" w:hAnsi="Times New Roman"/>
          <w:sz w:val="28"/>
          <w:szCs w:val="28"/>
        </w:rPr>
        <w:t>, що могли сприяти відмиванню доходів, одержаних злочинним шляхом</w:t>
      </w:r>
      <w:r w:rsidRPr="00C64862">
        <w:rPr>
          <w:rFonts w:ascii="Times New Roman" w:hAnsi="Times New Roman"/>
          <w:sz w:val="28"/>
          <w:szCs w:val="28"/>
          <w:lang w:val="en-US"/>
        </w:rPr>
        <w:t>.</w:t>
      </w:r>
    </w:p>
    <w:p w:rsidR="00FF6FB2" w:rsidRPr="00C64862" w:rsidRDefault="00FF6FB2" w:rsidP="00FE77C1">
      <w:pPr>
        <w:spacing w:after="0" w:line="240" w:lineRule="auto"/>
        <w:ind w:firstLine="567"/>
        <w:jc w:val="both"/>
        <w:rPr>
          <w:rFonts w:ascii="Times New Roman" w:hAnsi="Times New Roman"/>
          <w:sz w:val="28"/>
          <w:szCs w:val="28"/>
        </w:rPr>
      </w:pPr>
      <w:r w:rsidRPr="00C64862">
        <w:rPr>
          <w:rFonts w:ascii="Times New Roman" w:hAnsi="Times New Roman"/>
          <w:sz w:val="28"/>
          <w:szCs w:val="28"/>
        </w:rPr>
        <w:t xml:space="preserve">Проведено </w:t>
      </w:r>
      <w:r w:rsidRPr="00C64862">
        <w:rPr>
          <w:rFonts w:ascii="Times New Roman" w:hAnsi="Times New Roman"/>
          <w:sz w:val="28"/>
          <w:szCs w:val="28"/>
          <w:lang w:val="en-US"/>
        </w:rPr>
        <w:t>4</w:t>
      </w:r>
      <w:r w:rsidRPr="00C64862">
        <w:rPr>
          <w:rFonts w:ascii="Times New Roman" w:hAnsi="Times New Roman"/>
          <w:sz w:val="28"/>
          <w:szCs w:val="28"/>
        </w:rPr>
        <w:t xml:space="preserve"> дослідження</w:t>
      </w:r>
      <w:r w:rsidR="00641958">
        <w:rPr>
          <w:rFonts w:ascii="Times New Roman" w:hAnsi="Times New Roman"/>
          <w:sz w:val="28"/>
          <w:szCs w:val="28"/>
        </w:rPr>
        <w:t>,</w:t>
      </w:r>
      <w:r w:rsidRPr="00C64862">
        <w:rPr>
          <w:rFonts w:ascii="Times New Roman" w:hAnsi="Times New Roman"/>
          <w:sz w:val="28"/>
          <w:szCs w:val="28"/>
        </w:rPr>
        <w:t xml:space="preserve"> за результатами яких складено 4 висновки на загальну суму виявлених легалізованих доходів 798 754,6 тис. гривень.</w:t>
      </w:r>
    </w:p>
    <w:p w:rsidR="00FF6FB2" w:rsidRPr="00C64862" w:rsidRDefault="00FF6FB2" w:rsidP="00FE77C1">
      <w:pPr>
        <w:spacing w:after="0" w:line="240" w:lineRule="auto"/>
        <w:ind w:firstLine="567"/>
        <w:jc w:val="both"/>
        <w:rPr>
          <w:rFonts w:ascii="Times New Roman" w:hAnsi="Times New Roman"/>
          <w:sz w:val="28"/>
          <w:szCs w:val="28"/>
        </w:rPr>
      </w:pPr>
      <w:r w:rsidRPr="00C64862">
        <w:rPr>
          <w:rFonts w:ascii="Times New Roman" w:hAnsi="Times New Roman"/>
          <w:sz w:val="28"/>
          <w:szCs w:val="28"/>
        </w:rPr>
        <w:t>Виявлено 34 підозрілі фінансові операції, які можуть бути пов’язані з легалізацією доходів, одержаних злочинним шляхом, або фінансуванням тероризму, та їх учасників на загальну суму 487 781,8 тис. гривень.</w:t>
      </w:r>
    </w:p>
    <w:p w:rsidR="001677CB" w:rsidRPr="00AE049C" w:rsidRDefault="001677CB" w:rsidP="00AE049C">
      <w:pPr>
        <w:pStyle w:val="2"/>
        <w:tabs>
          <w:tab w:val="left" w:pos="974"/>
        </w:tabs>
        <w:ind w:left="0" w:right="0" w:firstLine="567"/>
        <w:jc w:val="both"/>
        <w:rPr>
          <w:bCs/>
          <w:sz w:val="28"/>
          <w:szCs w:val="28"/>
          <w:lang w:val="uk-UA"/>
        </w:rPr>
      </w:pPr>
      <w:r w:rsidRPr="00AE049C">
        <w:rPr>
          <w:bCs/>
          <w:sz w:val="28"/>
          <w:szCs w:val="28"/>
          <w:lang w:val="uk-UA"/>
        </w:rPr>
        <w:t>Відповідно до вимог наказу Міністерства фінансів України</w:t>
      </w:r>
      <w:r w:rsidR="00AE049C" w:rsidRPr="00AE049C">
        <w:rPr>
          <w:bCs/>
          <w:sz w:val="28"/>
          <w:szCs w:val="28"/>
          <w:lang w:val="uk-UA"/>
        </w:rPr>
        <w:t xml:space="preserve"> від 14.08.2015 №</w:t>
      </w:r>
      <w:r w:rsidR="00D51835">
        <w:rPr>
          <w:bCs/>
          <w:sz w:val="28"/>
          <w:szCs w:val="28"/>
          <w:lang w:val="uk-UA"/>
        </w:rPr>
        <w:t xml:space="preserve"> </w:t>
      </w:r>
      <w:r w:rsidR="00AE049C" w:rsidRPr="00AE049C">
        <w:rPr>
          <w:bCs/>
          <w:sz w:val="28"/>
          <w:szCs w:val="28"/>
          <w:lang w:val="uk-UA"/>
        </w:rPr>
        <w:t xml:space="preserve">706 </w:t>
      </w:r>
      <w:r w:rsidRPr="00AE049C">
        <w:rPr>
          <w:bCs/>
          <w:sz w:val="28"/>
          <w:szCs w:val="28"/>
          <w:lang w:val="uk-UA"/>
        </w:rPr>
        <w:t xml:space="preserve">«Про затвердження Порядку проведення моніторингу контрольованих операцій та Порядку опитування уповноважених, посадових осіб та/або працівників платника податків з питань трансфертного ціноутворення» </w:t>
      </w:r>
      <w:r w:rsidR="00AE049C">
        <w:rPr>
          <w:bCs/>
          <w:sz w:val="28"/>
          <w:szCs w:val="28"/>
          <w:lang w:val="uk-UA"/>
        </w:rPr>
        <w:br/>
        <w:t>(</w:t>
      </w:r>
      <w:r w:rsidRPr="00AE049C">
        <w:rPr>
          <w:bCs/>
          <w:sz w:val="28"/>
          <w:szCs w:val="28"/>
          <w:lang w:val="uk-UA"/>
        </w:rPr>
        <w:t>з</w:t>
      </w:r>
      <w:r w:rsidR="00AE049C">
        <w:rPr>
          <w:bCs/>
          <w:sz w:val="28"/>
          <w:szCs w:val="28"/>
          <w:lang w:val="uk-UA"/>
        </w:rPr>
        <w:t>і</w:t>
      </w:r>
      <w:r w:rsidRPr="00AE049C">
        <w:rPr>
          <w:bCs/>
          <w:sz w:val="28"/>
          <w:szCs w:val="28"/>
          <w:lang w:val="uk-UA"/>
        </w:rPr>
        <w:t xml:space="preserve"> змінами та доповненнями) проведено моніторинг контрольованих операцій великих платників податків.</w:t>
      </w:r>
    </w:p>
    <w:p w:rsidR="005C0F84" w:rsidRPr="00AE049C" w:rsidRDefault="001677CB" w:rsidP="00AE049C">
      <w:pPr>
        <w:pStyle w:val="2"/>
        <w:tabs>
          <w:tab w:val="left" w:pos="974"/>
        </w:tabs>
        <w:ind w:left="0" w:right="0" w:firstLine="567"/>
        <w:jc w:val="both"/>
        <w:rPr>
          <w:bCs/>
          <w:sz w:val="28"/>
          <w:szCs w:val="28"/>
        </w:rPr>
      </w:pPr>
      <w:r w:rsidRPr="00AE049C">
        <w:rPr>
          <w:bCs/>
          <w:sz w:val="28"/>
          <w:szCs w:val="28"/>
        </w:rPr>
        <w:t xml:space="preserve">Перед ДПС ініційовано направлення запитів про надання документацій з трансфертного ціноутворення та/або додаткової інформації до документації з </w:t>
      </w:r>
      <w:r w:rsidRPr="00AE049C">
        <w:rPr>
          <w:bCs/>
          <w:sz w:val="28"/>
          <w:szCs w:val="28"/>
        </w:rPr>
        <w:lastRenderedPageBreak/>
        <w:t xml:space="preserve">трансфертного ціноутворення щодо контрольованих операцій з </w:t>
      </w:r>
      <w:r w:rsidRPr="00AE049C">
        <w:rPr>
          <w:sz w:val="28"/>
          <w:szCs w:val="28"/>
        </w:rPr>
        <w:t>142</w:t>
      </w:r>
      <w:r w:rsidRPr="00AE049C">
        <w:rPr>
          <w:bCs/>
          <w:sz w:val="28"/>
          <w:szCs w:val="28"/>
        </w:rPr>
        <w:t xml:space="preserve"> звітів на загальну суму понад </w:t>
      </w:r>
      <w:r w:rsidRPr="00AE049C">
        <w:rPr>
          <w:sz w:val="28"/>
          <w:szCs w:val="28"/>
        </w:rPr>
        <w:t xml:space="preserve">233 </w:t>
      </w:r>
      <w:r w:rsidRPr="00AE049C">
        <w:rPr>
          <w:bCs/>
          <w:sz w:val="28"/>
          <w:szCs w:val="28"/>
        </w:rPr>
        <w:t>млрд гр</w:t>
      </w:r>
      <w:r w:rsidR="00AE049C">
        <w:rPr>
          <w:bCs/>
          <w:sz w:val="28"/>
          <w:szCs w:val="28"/>
          <w:lang w:val="uk-UA"/>
        </w:rPr>
        <w:t>ивень</w:t>
      </w:r>
      <w:r w:rsidRPr="00AE049C">
        <w:rPr>
          <w:bCs/>
          <w:sz w:val="28"/>
          <w:szCs w:val="28"/>
        </w:rPr>
        <w:t>.</w:t>
      </w:r>
    </w:p>
    <w:p w:rsidR="001677CB" w:rsidRPr="00AE049C" w:rsidRDefault="001677CB" w:rsidP="00AE049C">
      <w:pPr>
        <w:spacing w:after="0" w:line="240" w:lineRule="auto"/>
        <w:ind w:firstLine="567"/>
        <w:jc w:val="both"/>
        <w:rPr>
          <w:rFonts w:ascii="Times New Roman" w:hAnsi="Times New Roman"/>
          <w:sz w:val="28"/>
          <w:szCs w:val="28"/>
        </w:rPr>
      </w:pPr>
      <w:r w:rsidRPr="00AE049C">
        <w:rPr>
          <w:rFonts w:ascii="Times New Roman" w:hAnsi="Times New Roman"/>
          <w:sz w:val="28"/>
          <w:szCs w:val="28"/>
        </w:rPr>
        <w:t>Здійснено контроль за своєчасністю та повнотою подання платниками податків документацій з трансфертного ціноутворення та додаткової інформації до документацій на запити ДПС.</w:t>
      </w:r>
    </w:p>
    <w:p w:rsidR="001677CB" w:rsidRPr="00AE049C" w:rsidRDefault="001677CB" w:rsidP="00AE049C">
      <w:pPr>
        <w:spacing w:after="0" w:line="240" w:lineRule="auto"/>
        <w:ind w:firstLine="567"/>
        <w:jc w:val="both"/>
        <w:rPr>
          <w:rFonts w:ascii="Times New Roman" w:hAnsi="Times New Roman"/>
          <w:sz w:val="28"/>
          <w:szCs w:val="28"/>
        </w:rPr>
      </w:pPr>
      <w:r w:rsidRPr="00AE049C">
        <w:rPr>
          <w:rFonts w:ascii="Times New Roman" w:hAnsi="Times New Roman"/>
          <w:sz w:val="28"/>
          <w:szCs w:val="28"/>
        </w:rPr>
        <w:t>За встановленими ризиками недотримання визначеного законодавством порядку подання документацій проведено контрольно-перевірочні заходи.</w:t>
      </w:r>
    </w:p>
    <w:p w:rsidR="001677CB" w:rsidRPr="00AE049C" w:rsidRDefault="00AE049C" w:rsidP="00AE049C">
      <w:pPr>
        <w:spacing w:after="0" w:line="240" w:lineRule="auto"/>
        <w:ind w:firstLine="567"/>
        <w:jc w:val="both"/>
        <w:rPr>
          <w:rFonts w:ascii="Times New Roman" w:hAnsi="Times New Roman"/>
          <w:sz w:val="28"/>
          <w:szCs w:val="28"/>
        </w:rPr>
      </w:pPr>
      <w:r>
        <w:rPr>
          <w:rFonts w:ascii="Times New Roman" w:hAnsi="Times New Roman"/>
          <w:sz w:val="28"/>
          <w:szCs w:val="28"/>
        </w:rPr>
        <w:t>П</w:t>
      </w:r>
      <w:r w:rsidR="001677CB" w:rsidRPr="00AE049C">
        <w:rPr>
          <w:rFonts w:ascii="Times New Roman" w:hAnsi="Times New Roman"/>
          <w:sz w:val="28"/>
          <w:szCs w:val="28"/>
        </w:rPr>
        <w:t>роведено аналіз отриманих від платників податків документацій з трансфертного ціноутворення та додаткової інформації до документацій з трансфертного ціноутворення щодо контрольованих операцій з 124 звітів на загальну суму близько 451 млрд гр</w:t>
      </w:r>
      <w:r>
        <w:rPr>
          <w:rFonts w:ascii="Times New Roman" w:hAnsi="Times New Roman"/>
          <w:sz w:val="28"/>
          <w:szCs w:val="28"/>
        </w:rPr>
        <w:t>ивень</w:t>
      </w:r>
      <w:r w:rsidR="001677CB" w:rsidRPr="00AE049C">
        <w:rPr>
          <w:rFonts w:ascii="Times New Roman" w:hAnsi="Times New Roman"/>
          <w:sz w:val="28"/>
          <w:szCs w:val="28"/>
        </w:rPr>
        <w:t>.</w:t>
      </w:r>
    </w:p>
    <w:p w:rsidR="001677CB" w:rsidRPr="00AE049C" w:rsidRDefault="001677CB" w:rsidP="00AE049C">
      <w:pPr>
        <w:spacing w:after="0" w:line="240" w:lineRule="auto"/>
        <w:ind w:firstLine="567"/>
        <w:jc w:val="both"/>
        <w:rPr>
          <w:rFonts w:ascii="Times New Roman" w:hAnsi="Times New Roman"/>
          <w:sz w:val="28"/>
          <w:szCs w:val="28"/>
        </w:rPr>
      </w:pPr>
      <w:r w:rsidRPr="00AE049C">
        <w:rPr>
          <w:rFonts w:ascii="Times New Roman" w:hAnsi="Times New Roman"/>
          <w:sz w:val="28"/>
          <w:szCs w:val="28"/>
        </w:rPr>
        <w:t xml:space="preserve">До ДПС було надано пропозиції щодо проведення перевірок </w:t>
      </w:r>
      <w:r w:rsidR="00AE049C">
        <w:rPr>
          <w:rFonts w:ascii="Times New Roman" w:hAnsi="Times New Roman"/>
          <w:sz w:val="28"/>
          <w:szCs w:val="28"/>
        </w:rPr>
        <w:t xml:space="preserve">5 підприємств </w:t>
      </w:r>
      <w:r w:rsidRPr="00AE049C">
        <w:rPr>
          <w:rFonts w:ascii="Times New Roman" w:hAnsi="Times New Roman"/>
          <w:sz w:val="28"/>
          <w:szCs w:val="28"/>
        </w:rPr>
        <w:t>(</w:t>
      </w:r>
      <w:r w:rsidR="00AE049C">
        <w:rPr>
          <w:rFonts w:ascii="Times New Roman" w:hAnsi="Times New Roman"/>
          <w:sz w:val="28"/>
          <w:szCs w:val="28"/>
        </w:rPr>
        <w:t xml:space="preserve">перевірки </w:t>
      </w:r>
      <w:r w:rsidRPr="00AE049C">
        <w:rPr>
          <w:rFonts w:ascii="Times New Roman" w:hAnsi="Times New Roman"/>
          <w:sz w:val="28"/>
          <w:szCs w:val="28"/>
        </w:rPr>
        <w:t xml:space="preserve">погоджено </w:t>
      </w:r>
      <w:r w:rsidR="00AE049C">
        <w:rPr>
          <w:rFonts w:ascii="Times New Roman" w:hAnsi="Times New Roman"/>
          <w:sz w:val="28"/>
          <w:szCs w:val="28"/>
        </w:rPr>
        <w:t>та</w:t>
      </w:r>
      <w:r w:rsidRPr="00AE049C">
        <w:rPr>
          <w:rFonts w:ascii="Times New Roman" w:hAnsi="Times New Roman"/>
          <w:sz w:val="28"/>
          <w:szCs w:val="28"/>
        </w:rPr>
        <w:t xml:space="preserve"> розпочат</w:t>
      </w:r>
      <w:r w:rsidR="00AE049C">
        <w:rPr>
          <w:rFonts w:ascii="Times New Roman" w:hAnsi="Times New Roman"/>
          <w:sz w:val="28"/>
          <w:szCs w:val="28"/>
        </w:rPr>
        <w:t>і</w:t>
      </w:r>
      <w:r w:rsidRPr="00AE049C">
        <w:rPr>
          <w:rFonts w:ascii="Times New Roman" w:hAnsi="Times New Roman"/>
          <w:sz w:val="28"/>
          <w:szCs w:val="28"/>
        </w:rPr>
        <w:t xml:space="preserve"> 28.06.2024</w:t>
      </w:r>
      <w:r w:rsidR="00AE049C">
        <w:rPr>
          <w:rFonts w:ascii="Times New Roman" w:hAnsi="Times New Roman"/>
          <w:sz w:val="28"/>
          <w:szCs w:val="28"/>
        </w:rPr>
        <w:t xml:space="preserve">, </w:t>
      </w:r>
      <w:r w:rsidRPr="00AE049C">
        <w:rPr>
          <w:rFonts w:ascii="Times New Roman" w:hAnsi="Times New Roman"/>
          <w:sz w:val="28"/>
          <w:szCs w:val="28"/>
        </w:rPr>
        <w:t>27.06.2024</w:t>
      </w:r>
      <w:r w:rsidR="00AE049C">
        <w:rPr>
          <w:rFonts w:ascii="Times New Roman" w:hAnsi="Times New Roman"/>
          <w:sz w:val="28"/>
          <w:szCs w:val="28"/>
        </w:rPr>
        <w:t xml:space="preserve">, </w:t>
      </w:r>
      <w:r w:rsidRPr="00AE049C">
        <w:rPr>
          <w:rFonts w:ascii="Times New Roman" w:hAnsi="Times New Roman"/>
          <w:sz w:val="28"/>
          <w:szCs w:val="28"/>
        </w:rPr>
        <w:t>10.09.2024</w:t>
      </w:r>
      <w:r w:rsidRPr="00AE049C">
        <w:rPr>
          <w:rFonts w:ascii="Times New Roman" w:hAnsi="Times New Roman"/>
          <w:color w:val="000000"/>
          <w:sz w:val="28"/>
          <w:szCs w:val="28"/>
        </w:rPr>
        <w:t>,</w:t>
      </w:r>
      <w:r w:rsidR="00AE049C">
        <w:rPr>
          <w:rFonts w:ascii="Times New Roman" w:hAnsi="Times New Roman"/>
          <w:color w:val="000000"/>
          <w:sz w:val="28"/>
          <w:szCs w:val="28"/>
        </w:rPr>
        <w:t xml:space="preserve"> </w:t>
      </w:r>
      <w:r w:rsidRPr="00AE049C">
        <w:rPr>
          <w:rFonts w:ascii="Times New Roman" w:hAnsi="Times New Roman"/>
          <w:color w:val="000000"/>
          <w:sz w:val="28"/>
          <w:szCs w:val="28"/>
        </w:rPr>
        <w:t xml:space="preserve"> </w:t>
      </w:r>
      <w:r w:rsidRPr="00AE049C">
        <w:rPr>
          <w:rFonts w:ascii="Times New Roman" w:hAnsi="Times New Roman"/>
          <w:sz w:val="28"/>
          <w:szCs w:val="28"/>
        </w:rPr>
        <w:t>10.10.2024</w:t>
      </w:r>
      <w:r w:rsidRPr="00AE049C">
        <w:rPr>
          <w:rFonts w:ascii="Times New Roman" w:hAnsi="Times New Roman"/>
          <w:color w:val="000000"/>
          <w:sz w:val="28"/>
          <w:szCs w:val="28"/>
        </w:rPr>
        <w:t xml:space="preserve">, </w:t>
      </w:r>
      <w:r w:rsidRPr="00AE049C">
        <w:rPr>
          <w:rFonts w:ascii="Times New Roman" w:hAnsi="Times New Roman"/>
          <w:sz w:val="28"/>
          <w:szCs w:val="28"/>
        </w:rPr>
        <w:t>05.12.2024).</w:t>
      </w:r>
    </w:p>
    <w:p w:rsidR="001677CB" w:rsidRPr="00AE049C" w:rsidRDefault="00B06569" w:rsidP="00AE049C">
      <w:pPr>
        <w:spacing w:after="0" w:line="240" w:lineRule="auto"/>
        <w:ind w:firstLine="567"/>
        <w:jc w:val="both"/>
        <w:rPr>
          <w:rFonts w:ascii="Times New Roman" w:hAnsi="Times New Roman"/>
          <w:sz w:val="28"/>
          <w:szCs w:val="28"/>
        </w:rPr>
      </w:pPr>
      <w:r>
        <w:rPr>
          <w:rFonts w:ascii="Times New Roman" w:hAnsi="Times New Roman"/>
          <w:sz w:val="28"/>
          <w:szCs w:val="28"/>
        </w:rPr>
        <w:t>Б</w:t>
      </w:r>
      <w:r w:rsidR="001677CB" w:rsidRPr="00AE049C">
        <w:rPr>
          <w:rFonts w:ascii="Times New Roman" w:hAnsi="Times New Roman"/>
          <w:sz w:val="28"/>
          <w:szCs w:val="28"/>
        </w:rPr>
        <w:t xml:space="preserve">уло організовано проведення </w:t>
      </w:r>
      <w:r w:rsidR="001677CB" w:rsidRPr="00AE049C">
        <w:rPr>
          <w:rFonts w:ascii="Times New Roman" w:hAnsi="Times New Roman"/>
          <w:sz w:val="28"/>
          <w:szCs w:val="28"/>
          <w:lang w:val="ru-RU"/>
        </w:rPr>
        <w:t>10</w:t>
      </w:r>
      <w:r w:rsidR="001677CB" w:rsidRPr="00AE049C">
        <w:rPr>
          <w:rFonts w:ascii="Times New Roman" w:hAnsi="Times New Roman"/>
          <w:sz w:val="28"/>
          <w:szCs w:val="28"/>
        </w:rPr>
        <w:t xml:space="preserve"> документальних позапланових виїзних перевірок платників податків з питань дотримання платниками податків принципу «витягнутої руки» під час здійснення контрольованих операцій,</w:t>
      </w:r>
      <w:r>
        <w:rPr>
          <w:rFonts w:ascii="Times New Roman" w:hAnsi="Times New Roman"/>
          <w:sz w:val="28"/>
          <w:szCs w:val="28"/>
        </w:rPr>
        <w:br/>
      </w:r>
      <w:r w:rsidR="001677CB" w:rsidRPr="00AE049C">
        <w:rPr>
          <w:rFonts w:ascii="Times New Roman" w:hAnsi="Times New Roman"/>
          <w:sz w:val="28"/>
          <w:szCs w:val="28"/>
        </w:rPr>
        <w:t xml:space="preserve">3 перевірки було завершено в 2024 році, за результатами яких донараховано податку на прибуток 25 355 тис. грн., зменшено збитків на суму </w:t>
      </w:r>
      <w:r w:rsidR="00B84DA5">
        <w:rPr>
          <w:rFonts w:ascii="Times New Roman" w:hAnsi="Times New Roman"/>
          <w:sz w:val="28"/>
          <w:szCs w:val="28"/>
        </w:rPr>
        <w:br/>
      </w:r>
      <w:r w:rsidR="001677CB" w:rsidRPr="00AE049C">
        <w:rPr>
          <w:rFonts w:ascii="Times New Roman" w:hAnsi="Times New Roman"/>
          <w:sz w:val="28"/>
          <w:szCs w:val="28"/>
        </w:rPr>
        <w:t>245 802 тис. гр</w:t>
      </w:r>
      <w:r>
        <w:rPr>
          <w:rFonts w:ascii="Times New Roman" w:hAnsi="Times New Roman"/>
          <w:sz w:val="28"/>
          <w:szCs w:val="28"/>
        </w:rPr>
        <w:t>ивень</w:t>
      </w:r>
      <w:r w:rsidR="001677CB" w:rsidRPr="00AE049C">
        <w:rPr>
          <w:rFonts w:ascii="Times New Roman" w:hAnsi="Times New Roman"/>
          <w:sz w:val="28"/>
          <w:szCs w:val="28"/>
        </w:rPr>
        <w:t>.</w:t>
      </w:r>
    </w:p>
    <w:p w:rsidR="001677CB" w:rsidRPr="00AE049C" w:rsidRDefault="00B06569" w:rsidP="00AE049C">
      <w:pPr>
        <w:spacing w:after="0" w:line="240" w:lineRule="auto"/>
        <w:ind w:firstLine="567"/>
        <w:jc w:val="both"/>
        <w:rPr>
          <w:rFonts w:ascii="Times New Roman" w:hAnsi="Times New Roman"/>
          <w:sz w:val="28"/>
          <w:szCs w:val="28"/>
        </w:rPr>
      </w:pPr>
      <w:r>
        <w:rPr>
          <w:rFonts w:ascii="Times New Roman" w:hAnsi="Times New Roman"/>
          <w:sz w:val="28"/>
          <w:szCs w:val="28"/>
        </w:rPr>
        <w:t>П</w:t>
      </w:r>
      <w:r w:rsidR="001677CB" w:rsidRPr="00AE049C">
        <w:rPr>
          <w:rFonts w:ascii="Times New Roman" w:hAnsi="Times New Roman"/>
          <w:sz w:val="28"/>
          <w:szCs w:val="28"/>
        </w:rPr>
        <w:t>роведено 53 документальн</w:t>
      </w:r>
      <w:r w:rsidR="00641958">
        <w:rPr>
          <w:rFonts w:ascii="Times New Roman" w:hAnsi="Times New Roman"/>
          <w:sz w:val="28"/>
          <w:szCs w:val="28"/>
        </w:rPr>
        <w:t>і</w:t>
      </w:r>
      <w:r w:rsidR="001677CB" w:rsidRPr="00AE049C">
        <w:rPr>
          <w:rFonts w:ascii="Times New Roman" w:hAnsi="Times New Roman"/>
          <w:sz w:val="28"/>
          <w:szCs w:val="28"/>
        </w:rPr>
        <w:t xml:space="preserve"> позапланов</w:t>
      </w:r>
      <w:r w:rsidR="00641958">
        <w:rPr>
          <w:rFonts w:ascii="Times New Roman" w:hAnsi="Times New Roman"/>
          <w:sz w:val="28"/>
          <w:szCs w:val="28"/>
        </w:rPr>
        <w:t>і</w:t>
      </w:r>
      <w:r w:rsidR="001677CB" w:rsidRPr="00AE049C">
        <w:rPr>
          <w:rFonts w:ascii="Times New Roman" w:hAnsi="Times New Roman"/>
          <w:sz w:val="28"/>
          <w:szCs w:val="28"/>
        </w:rPr>
        <w:t xml:space="preserve"> виїзн</w:t>
      </w:r>
      <w:r w:rsidR="00641958">
        <w:rPr>
          <w:rFonts w:ascii="Times New Roman" w:hAnsi="Times New Roman"/>
          <w:sz w:val="28"/>
          <w:szCs w:val="28"/>
        </w:rPr>
        <w:t>і</w:t>
      </w:r>
      <w:r w:rsidR="001677CB" w:rsidRPr="00AE049C">
        <w:rPr>
          <w:rFonts w:ascii="Times New Roman" w:hAnsi="Times New Roman"/>
          <w:sz w:val="28"/>
          <w:szCs w:val="28"/>
        </w:rPr>
        <w:t>/невиїзн</w:t>
      </w:r>
      <w:r w:rsidR="00641958">
        <w:rPr>
          <w:rFonts w:ascii="Times New Roman" w:hAnsi="Times New Roman"/>
          <w:sz w:val="28"/>
          <w:szCs w:val="28"/>
        </w:rPr>
        <w:t>і</w:t>
      </w:r>
      <w:r w:rsidR="001677CB" w:rsidRPr="00AE049C">
        <w:rPr>
          <w:rFonts w:ascii="Times New Roman" w:hAnsi="Times New Roman"/>
          <w:sz w:val="28"/>
          <w:szCs w:val="28"/>
        </w:rPr>
        <w:t xml:space="preserve"> перевірк</w:t>
      </w:r>
      <w:r w:rsidR="00641958">
        <w:rPr>
          <w:rFonts w:ascii="Times New Roman" w:hAnsi="Times New Roman"/>
          <w:sz w:val="28"/>
          <w:szCs w:val="28"/>
        </w:rPr>
        <w:t>и</w:t>
      </w:r>
      <w:r w:rsidR="001677CB" w:rsidRPr="00AE049C">
        <w:rPr>
          <w:rFonts w:ascii="Times New Roman" w:hAnsi="Times New Roman"/>
          <w:sz w:val="28"/>
          <w:szCs w:val="28"/>
        </w:rPr>
        <w:t xml:space="preserve"> з питань дотримання платниками податків вимог пункту 39.4 ст</w:t>
      </w:r>
      <w:r>
        <w:rPr>
          <w:rFonts w:ascii="Times New Roman" w:hAnsi="Times New Roman"/>
          <w:sz w:val="28"/>
          <w:szCs w:val="28"/>
        </w:rPr>
        <w:t xml:space="preserve">атті </w:t>
      </w:r>
      <w:r w:rsidR="001677CB" w:rsidRPr="00AE049C">
        <w:rPr>
          <w:rFonts w:ascii="Times New Roman" w:hAnsi="Times New Roman"/>
          <w:sz w:val="28"/>
          <w:szCs w:val="28"/>
        </w:rPr>
        <w:t xml:space="preserve">39 </w:t>
      </w:r>
      <w:r>
        <w:rPr>
          <w:rFonts w:ascii="Times New Roman" w:hAnsi="Times New Roman"/>
          <w:sz w:val="28"/>
          <w:szCs w:val="28"/>
        </w:rPr>
        <w:t>Кодексу</w:t>
      </w:r>
      <w:r w:rsidR="001677CB" w:rsidRPr="00AE049C">
        <w:rPr>
          <w:rFonts w:ascii="Times New Roman" w:hAnsi="Times New Roman"/>
          <w:sz w:val="28"/>
          <w:szCs w:val="28"/>
        </w:rPr>
        <w:t xml:space="preserve">. </w:t>
      </w:r>
      <w:r w:rsidR="00641958">
        <w:rPr>
          <w:rFonts w:ascii="Times New Roman" w:hAnsi="Times New Roman"/>
          <w:sz w:val="28"/>
          <w:szCs w:val="28"/>
        </w:rPr>
        <w:br/>
      </w:r>
      <w:r w:rsidR="001677CB" w:rsidRPr="00AE049C">
        <w:rPr>
          <w:rFonts w:ascii="Times New Roman" w:hAnsi="Times New Roman"/>
          <w:sz w:val="28"/>
          <w:szCs w:val="28"/>
        </w:rPr>
        <w:t xml:space="preserve">На підставі актів податкових перевірок складено </w:t>
      </w:r>
      <w:r w:rsidR="00641958">
        <w:rPr>
          <w:rFonts w:ascii="Times New Roman" w:hAnsi="Times New Roman"/>
          <w:sz w:val="28"/>
          <w:szCs w:val="28"/>
        </w:rPr>
        <w:t>ППР</w:t>
      </w:r>
      <w:r w:rsidR="001677CB" w:rsidRPr="00AE049C">
        <w:rPr>
          <w:rFonts w:ascii="Times New Roman" w:hAnsi="Times New Roman"/>
          <w:sz w:val="28"/>
          <w:szCs w:val="28"/>
        </w:rPr>
        <w:t xml:space="preserve"> на загальну </w:t>
      </w:r>
      <w:r w:rsidR="00641958">
        <w:rPr>
          <w:rFonts w:ascii="Times New Roman" w:hAnsi="Times New Roman"/>
          <w:sz w:val="28"/>
          <w:szCs w:val="28"/>
        </w:rPr>
        <w:br/>
      </w:r>
      <w:r w:rsidR="001677CB" w:rsidRPr="00AE049C">
        <w:rPr>
          <w:rFonts w:ascii="Times New Roman" w:hAnsi="Times New Roman"/>
          <w:sz w:val="28"/>
          <w:szCs w:val="28"/>
        </w:rPr>
        <w:t>суму 12 774,08 тис. грн. та сплачено до бюджету 6 918,9 тис. гр</w:t>
      </w:r>
      <w:r>
        <w:rPr>
          <w:rFonts w:ascii="Times New Roman" w:hAnsi="Times New Roman"/>
          <w:sz w:val="28"/>
          <w:szCs w:val="28"/>
        </w:rPr>
        <w:t>ивень</w:t>
      </w:r>
      <w:r w:rsidR="001677CB" w:rsidRPr="00AE049C">
        <w:rPr>
          <w:rFonts w:ascii="Times New Roman" w:hAnsi="Times New Roman"/>
          <w:sz w:val="28"/>
          <w:szCs w:val="28"/>
        </w:rPr>
        <w:t>.</w:t>
      </w:r>
    </w:p>
    <w:p w:rsidR="001677CB" w:rsidRPr="00AE049C" w:rsidRDefault="00B06569" w:rsidP="00B06569">
      <w:pPr>
        <w:spacing w:after="0" w:line="240" w:lineRule="auto"/>
        <w:ind w:firstLine="567"/>
        <w:jc w:val="both"/>
        <w:rPr>
          <w:rFonts w:ascii="Times New Roman" w:hAnsi="Times New Roman"/>
          <w:sz w:val="28"/>
          <w:szCs w:val="28"/>
        </w:rPr>
      </w:pPr>
      <w:r>
        <w:rPr>
          <w:rFonts w:ascii="Times New Roman" w:hAnsi="Times New Roman"/>
          <w:sz w:val="28"/>
          <w:szCs w:val="28"/>
        </w:rPr>
        <w:t>О</w:t>
      </w:r>
      <w:r w:rsidR="001677CB" w:rsidRPr="00AE049C">
        <w:rPr>
          <w:rFonts w:ascii="Times New Roman" w:hAnsi="Times New Roman"/>
          <w:sz w:val="28"/>
          <w:szCs w:val="28"/>
        </w:rPr>
        <w:t>рганізовано та проведено 24 документальн</w:t>
      </w:r>
      <w:r w:rsidR="00641958">
        <w:rPr>
          <w:rFonts w:ascii="Times New Roman" w:hAnsi="Times New Roman"/>
          <w:sz w:val="28"/>
          <w:szCs w:val="28"/>
        </w:rPr>
        <w:t>і</w:t>
      </w:r>
      <w:r w:rsidR="001677CB" w:rsidRPr="00AE049C">
        <w:rPr>
          <w:rFonts w:ascii="Times New Roman" w:hAnsi="Times New Roman"/>
          <w:sz w:val="28"/>
          <w:szCs w:val="28"/>
        </w:rPr>
        <w:t xml:space="preserve"> планові/позапланові виїзн</w:t>
      </w:r>
      <w:r>
        <w:rPr>
          <w:rFonts w:ascii="Times New Roman" w:hAnsi="Times New Roman"/>
          <w:sz w:val="28"/>
          <w:szCs w:val="28"/>
        </w:rPr>
        <w:t>і</w:t>
      </w:r>
      <w:r w:rsidR="001677CB" w:rsidRPr="00AE049C">
        <w:rPr>
          <w:rFonts w:ascii="Times New Roman" w:hAnsi="Times New Roman"/>
          <w:sz w:val="28"/>
          <w:szCs w:val="28"/>
        </w:rPr>
        <w:t xml:space="preserve"> перевірк</w:t>
      </w:r>
      <w:r>
        <w:rPr>
          <w:rFonts w:ascii="Times New Roman" w:hAnsi="Times New Roman"/>
          <w:sz w:val="28"/>
          <w:szCs w:val="28"/>
        </w:rPr>
        <w:t>и</w:t>
      </w:r>
      <w:r w:rsidR="001677CB" w:rsidRPr="00AE049C">
        <w:rPr>
          <w:rFonts w:ascii="Times New Roman" w:hAnsi="Times New Roman"/>
          <w:sz w:val="28"/>
          <w:szCs w:val="28"/>
        </w:rPr>
        <w:t xml:space="preserve"> платників податків відповідно до пункту 3.2 статті 3, підпункту 20.1.4 пункту 20.1 статті 20, підпункту 39.4.2 пункту 39.4 статті 39, підпункту 75.1.1 пункту 75.1 статті 75, пункту 77.4 статті 77, підпунктів 78.1.1, 78.1.4, 78.1.5, 78.1.7 та 78.1.12 пункту 78.1</w:t>
      </w:r>
      <w:r w:rsidR="00641958">
        <w:rPr>
          <w:rFonts w:ascii="Times New Roman" w:hAnsi="Times New Roman"/>
          <w:sz w:val="28"/>
          <w:szCs w:val="28"/>
        </w:rPr>
        <w:t>,</w:t>
      </w:r>
      <w:r w:rsidR="001677CB" w:rsidRPr="00AE049C">
        <w:rPr>
          <w:rFonts w:ascii="Times New Roman" w:hAnsi="Times New Roman"/>
          <w:sz w:val="28"/>
          <w:szCs w:val="28"/>
        </w:rPr>
        <w:t xml:space="preserve"> пункту 78.2 статті 78, пунктів 82.1, 82.2 статті 82, пункту 103.2 статті 103, підпункт</w:t>
      </w:r>
      <w:r w:rsidR="00641958">
        <w:rPr>
          <w:rFonts w:ascii="Times New Roman" w:hAnsi="Times New Roman"/>
          <w:sz w:val="28"/>
          <w:szCs w:val="28"/>
        </w:rPr>
        <w:t>ів</w:t>
      </w:r>
      <w:r w:rsidR="001677CB" w:rsidRPr="00AE049C">
        <w:rPr>
          <w:rFonts w:ascii="Times New Roman" w:hAnsi="Times New Roman"/>
          <w:sz w:val="28"/>
          <w:szCs w:val="28"/>
        </w:rPr>
        <w:t xml:space="preserve"> 141.4.1, 141.4.2 пункту 141.4 статті 141 Кодексу з урахування змін, внесених на період дії воєнного стану. За результатами перевірок у частині оподаткування доходів нерезидентів  донараховано 118,5 млн гр</w:t>
      </w:r>
      <w:r>
        <w:rPr>
          <w:rFonts w:ascii="Times New Roman" w:hAnsi="Times New Roman"/>
          <w:sz w:val="28"/>
          <w:szCs w:val="28"/>
        </w:rPr>
        <w:t>ивень</w:t>
      </w:r>
      <w:r w:rsidR="001677CB" w:rsidRPr="00AE049C">
        <w:rPr>
          <w:rFonts w:ascii="Times New Roman" w:hAnsi="Times New Roman"/>
          <w:sz w:val="28"/>
          <w:szCs w:val="28"/>
        </w:rPr>
        <w:t>.</w:t>
      </w:r>
    </w:p>
    <w:p w:rsidR="001677CB" w:rsidRPr="00AE049C" w:rsidRDefault="00B06569" w:rsidP="00AE049C">
      <w:pPr>
        <w:spacing w:after="0" w:line="240" w:lineRule="auto"/>
        <w:ind w:firstLine="567"/>
        <w:jc w:val="both"/>
        <w:rPr>
          <w:rFonts w:ascii="Times New Roman" w:hAnsi="Times New Roman"/>
          <w:sz w:val="28"/>
          <w:szCs w:val="28"/>
        </w:rPr>
      </w:pPr>
      <w:r>
        <w:rPr>
          <w:rFonts w:ascii="Times New Roman" w:hAnsi="Times New Roman"/>
          <w:sz w:val="28"/>
          <w:szCs w:val="28"/>
        </w:rPr>
        <w:t>О</w:t>
      </w:r>
      <w:r w:rsidR="001677CB" w:rsidRPr="00AE049C">
        <w:rPr>
          <w:rFonts w:ascii="Times New Roman" w:hAnsi="Times New Roman"/>
          <w:sz w:val="28"/>
          <w:szCs w:val="28"/>
        </w:rPr>
        <w:t xml:space="preserve">тримано </w:t>
      </w:r>
      <w:r w:rsidR="001677CB" w:rsidRPr="00AE049C">
        <w:rPr>
          <w:rFonts w:ascii="Times New Roman" w:hAnsi="Times New Roman"/>
          <w:sz w:val="28"/>
          <w:szCs w:val="28"/>
          <w:lang w:val="ru-RU"/>
        </w:rPr>
        <w:t>86</w:t>
      </w:r>
      <w:r w:rsidR="001677CB" w:rsidRPr="00AE049C">
        <w:rPr>
          <w:rFonts w:ascii="Times New Roman" w:hAnsi="Times New Roman"/>
          <w:sz w:val="28"/>
          <w:szCs w:val="28"/>
        </w:rPr>
        <w:t xml:space="preserve"> відповід</w:t>
      </w:r>
      <w:r w:rsidR="00933E74">
        <w:rPr>
          <w:rFonts w:ascii="Times New Roman" w:hAnsi="Times New Roman"/>
          <w:sz w:val="28"/>
          <w:szCs w:val="28"/>
        </w:rPr>
        <w:t>ей</w:t>
      </w:r>
      <w:r w:rsidR="001677CB" w:rsidRPr="00AE049C">
        <w:rPr>
          <w:rFonts w:ascii="Times New Roman" w:hAnsi="Times New Roman"/>
          <w:sz w:val="28"/>
          <w:szCs w:val="28"/>
        </w:rPr>
        <w:t xml:space="preserve"> від іноземних компетентних органів та складено звіти про використання інформації</w:t>
      </w:r>
      <w:r>
        <w:rPr>
          <w:rFonts w:ascii="Times New Roman" w:hAnsi="Times New Roman"/>
          <w:sz w:val="28"/>
          <w:szCs w:val="28"/>
        </w:rPr>
        <w:t xml:space="preserve">, </w:t>
      </w:r>
      <w:r w:rsidR="001677CB" w:rsidRPr="00AE049C">
        <w:rPr>
          <w:rFonts w:ascii="Times New Roman" w:hAnsi="Times New Roman"/>
          <w:sz w:val="28"/>
          <w:szCs w:val="28"/>
        </w:rPr>
        <w:t>з них</w:t>
      </w:r>
      <w:r>
        <w:rPr>
          <w:rFonts w:ascii="Times New Roman" w:hAnsi="Times New Roman"/>
          <w:sz w:val="28"/>
          <w:szCs w:val="28"/>
        </w:rPr>
        <w:t>:</w:t>
      </w:r>
      <w:r w:rsidR="001677CB" w:rsidRPr="00AE049C">
        <w:rPr>
          <w:rFonts w:ascii="Times New Roman" w:hAnsi="Times New Roman"/>
          <w:sz w:val="28"/>
          <w:szCs w:val="28"/>
        </w:rPr>
        <w:t xml:space="preserve"> по Міжнародному оподаткуванню – </w:t>
      </w:r>
      <w:r w:rsidR="001677CB" w:rsidRPr="00AE049C">
        <w:rPr>
          <w:rFonts w:ascii="Times New Roman" w:hAnsi="Times New Roman"/>
          <w:sz w:val="28"/>
          <w:szCs w:val="28"/>
          <w:lang w:val="ru-RU"/>
        </w:rPr>
        <w:t>63</w:t>
      </w:r>
      <w:r>
        <w:rPr>
          <w:rFonts w:ascii="Times New Roman" w:hAnsi="Times New Roman"/>
          <w:sz w:val="28"/>
          <w:szCs w:val="28"/>
        </w:rPr>
        <w:t xml:space="preserve"> відповіді, п</w:t>
      </w:r>
      <w:r w:rsidR="001677CB" w:rsidRPr="00AE049C">
        <w:rPr>
          <w:rFonts w:ascii="Times New Roman" w:hAnsi="Times New Roman"/>
          <w:sz w:val="28"/>
          <w:szCs w:val="28"/>
        </w:rPr>
        <w:t xml:space="preserve">о трансфертному ціноутворенню – </w:t>
      </w:r>
      <w:r w:rsidR="001677CB" w:rsidRPr="00AE049C">
        <w:rPr>
          <w:rFonts w:ascii="Times New Roman" w:hAnsi="Times New Roman"/>
          <w:sz w:val="28"/>
          <w:szCs w:val="28"/>
          <w:lang w:val="ru-RU"/>
        </w:rPr>
        <w:t>23</w:t>
      </w:r>
      <w:r w:rsidR="001677CB" w:rsidRPr="00AE049C">
        <w:rPr>
          <w:rFonts w:ascii="Times New Roman" w:hAnsi="Times New Roman"/>
          <w:sz w:val="28"/>
          <w:szCs w:val="28"/>
        </w:rPr>
        <w:t xml:space="preserve"> відповіді.</w:t>
      </w:r>
    </w:p>
    <w:p w:rsidR="001677CB" w:rsidRPr="00AE049C" w:rsidRDefault="001677CB" w:rsidP="00AE049C">
      <w:pPr>
        <w:spacing w:after="0" w:line="240" w:lineRule="auto"/>
        <w:ind w:firstLine="567"/>
        <w:jc w:val="both"/>
        <w:rPr>
          <w:rFonts w:ascii="Times New Roman" w:hAnsi="Times New Roman"/>
          <w:sz w:val="28"/>
          <w:szCs w:val="28"/>
          <w:highlight w:val="yellow"/>
        </w:rPr>
      </w:pPr>
      <w:r w:rsidRPr="00AE049C">
        <w:rPr>
          <w:rFonts w:ascii="Times New Roman" w:hAnsi="Times New Roman"/>
          <w:sz w:val="28"/>
          <w:szCs w:val="28"/>
          <w:lang w:val="ru-RU"/>
        </w:rPr>
        <w:t>О</w:t>
      </w:r>
      <w:proofErr w:type="spellStart"/>
      <w:r w:rsidRPr="00AE049C">
        <w:rPr>
          <w:rFonts w:ascii="Times New Roman" w:hAnsi="Times New Roman"/>
          <w:sz w:val="28"/>
          <w:szCs w:val="28"/>
        </w:rPr>
        <w:t>тримано</w:t>
      </w:r>
      <w:proofErr w:type="spellEnd"/>
      <w:r w:rsidRPr="00AE049C">
        <w:rPr>
          <w:rFonts w:ascii="Times New Roman" w:hAnsi="Times New Roman"/>
          <w:sz w:val="28"/>
          <w:szCs w:val="28"/>
        </w:rPr>
        <w:t xml:space="preserve"> інформацію від компетентного органу </w:t>
      </w:r>
      <w:r w:rsidR="00B84DA5">
        <w:rPr>
          <w:rFonts w:ascii="Times New Roman" w:hAnsi="Times New Roman"/>
          <w:sz w:val="28"/>
          <w:szCs w:val="28"/>
        </w:rPr>
        <w:t>Республіки</w:t>
      </w:r>
      <w:r w:rsidR="00933E74">
        <w:rPr>
          <w:rFonts w:ascii="Times New Roman" w:hAnsi="Times New Roman"/>
          <w:sz w:val="28"/>
          <w:szCs w:val="28"/>
        </w:rPr>
        <w:t xml:space="preserve"> Польщі</w:t>
      </w:r>
      <w:r w:rsidRPr="00AE049C">
        <w:rPr>
          <w:rFonts w:ascii="Times New Roman" w:hAnsi="Times New Roman"/>
          <w:sz w:val="28"/>
          <w:szCs w:val="28"/>
        </w:rPr>
        <w:t xml:space="preserve"> і Королівства Нідерландів в рамках спонтанного обміну інформацією та направлено до ДПС оцінку впливу для надання </w:t>
      </w:r>
      <w:proofErr w:type="spellStart"/>
      <w:r w:rsidRPr="00AE049C">
        <w:rPr>
          <w:rFonts w:ascii="Times New Roman" w:hAnsi="Times New Roman"/>
          <w:sz w:val="28"/>
          <w:szCs w:val="28"/>
        </w:rPr>
        <w:t>зворотнього</w:t>
      </w:r>
      <w:proofErr w:type="spellEnd"/>
      <w:r w:rsidRPr="00AE049C">
        <w:rPr>
          <w:rFonts w:ascii="Times New Roman" w:hAnsi="Times New Roman"/>
          <w:sz w:val="28"/>
          <w:szCs w:val="28"/>
        </w:rPr>
        <w:t xml:space="preserve"> зв’язку ІКО.</w:t>
      </w:r>
    </w:p>
    <w:p w:rsidR="001677CB" w:rsidRPr="00AE049C" w:rsidRDefault="00B84DA5" w:rsidP="00B06569">
      <w:pPr>
        <w:spacing w:after="0" w:line="240" w:lineRule="auto"/>
        <w:ind w:firstLine="567"/>
        <w:jc w:val="both"/>
        <w:rPr>
          <w:rFonts w:ascii="Times New Roman" w:hAnsi="Times New Roman"/>
          <w:sz w:val="28"/>
          <w:szCs w:val="28"/>
        </w:rPr>
      </w:pPr>
      <w:r>
        <w:rPr>
          <w:rFonts w:ascii="Times New Roman" w:hAnsi="Times New Roman"/>
          <w:sz w:val="28"/>
          <w:szCs w:val="28"/>
        </w:rPr>
        <w:t>П</w:t>
      </w:r>
      <w:r w:rsidR="001677CB" w:rsidRPr="00AE049C">
        <w:rPr>
          <w:rFonts w:ascii="Times New Roman" w:hAnsi="Times New Roman"/>
          <w:sz w:val="28"/>
          <w:szCs w:val="28"/>
        </w:rPr>
        <w:t>роведено 8 документальних позапланових перевірок щодо підтвердження або спростування неправомірного застосування пониженої ставки оподаткування при виплаті пасивних доходів на користь компаній-нерезидентів. За результатами перевірок у частині оподаткування доходів нерезидентів  донараховано 107,7 млн гр</w:t>
      </w:r>
      <w:r w:rsidR="00B06569">
        <w:rPr>
          <w:rFonts w:ascii="Times New Roman" w:hAnsi="Times New Roman"/>
          <w:sz w:val="28"/>
          <w:szCs w:val="28"/>
        </w:rPr>
        <w:t>ивень</w:t>
      </w:r>
      <w:r w:rsidR="001677CB" w:rsidRPr="00AE049C">
        <w:rPr>
          <w:rFonts w:ascii="Times New Roman" w:hAnsi="Times New Roman"/>
          <w:sz w:val="28"/>
          <w:szCs w:val="28"/>
        </w:rPr>
        <w:t>.</w:t>
      </w:r>
    </w:p>
    <w:p w:rsidR="001677CB" w:rsidRPr="00AE049C" w:rsidRDefault="001677CB" w:rsidP="00B06569">
      <w:pPr>
        <w:spacing w:after="0" w:line="240" w:lineRule="auto"/>
        <w:ind w:firstLine="567"/>
        <w:jc w:val="both"/>
        <w:rPr>
          <w:rFonts w:ascii="Times New Roman" w:hAnsi="Times New Roman"/>
          <w:sz w:val="28"/>
          <w:szCs w:val="28"/>
          <w:lang w:val="x-none" w:eastAsia="ru-RU"/>
        </w:rPr>
      </w:pPr>
      <w:r w:rsidRPr="00AE049C">
        <w:rPr>
          <w:rFonts w:ascii="Times New Roman" w:hAnsi="Times New Roman"/>
          <w:sz w:val="28"/>
          <w:szCs w:val="28"/>
        </w:rPr>
        <w:lastRenderedPageBreak/>
        <w:t>За результатами декларування звітів про контрольовані іноземні компанії було проаналізовано</w:t>
      </w:r>
      <w:r w:rsidR="00B06569">
        <w:rPr>
          <w:rFonts w:ascii="Times New Roman" w:hAnsi="Times New Roman"/>
          <w:sz w:val="28"/>
          <w:szCs w:val="28"/>
        </w:rPr>
        <w:t xml:space="preserve">: повних звітів  </w:t>
      </w:r>
      <w:r w:rsidR="00B06569" w:rsidRPr="00AE049C">
        <w:rPr>
          <w:rFonts w:ascii="Times New Roman" w:hAnsi="Times New Roman"/>
          <w:sz w:val="28"/>
          <w:szCs w:val="28"/>
        </w:rPr>
        <w:t>–</w:t>
      </w:r>
      <w:r w:rsidR="00B06569">
        <w:rPr>
          <w:rFonts w:ascii="Times New Roman" w:hAnsi="Times New Roman"/>
          <w:sz w:val="28"/>
          <w:szCs w:val="28"/>
        </w:rPr>
        <w:t xml:space="preserve"> 109</w:t>
      </w:r>
      <w:r w:rsidRPr="00AE049C">
        <w:rPr>
          <w:rFonts w:ascii="Times New Roman" w:hAnsi="Times New Roman"/>
          <w:sz w:val="28"/>
          <w:szCs w:val="28"/>
        </w:rPr>
        <w:t xml:space="preserve"> (кількість юридичних осіб, які подали повні звіти – 28), скорочених звітів – 41 (кількість юридичних осіб, які подали скорочені звіти</w:t>
      </w:r>
      <w:r w:rsidR="00BB4414">
        <w:rPr>
          <w:rFonts w:ascii="Times New Roman" w:hAnsi="Times New Roman"/>
          <w:sz w:val="28"/>
          <w:szCs w:val="28"/>
        </w:rPr>
        <w:t xml:space="preserve"> </w:t>
      </w:r>
      <w:r w:rsidR="00BB4414" w:rsidRPr="00AE049C">
        <w:rPr>
          <w:rFonts w:ascii="Times New Roman" w:hAnsi="Times New Roman"/>
          <w:sz w:val="28"/>
          <w:szCs w:val="28"/>
        </w:rPr>
        <w:t>–</w:t>
      </w:r>
      <w:r w:rsidRPr="00AE049C">
        <w:rPr>
          <w:rFonts w:ascii="Times New Roman" w:hAnsi="Times New Roman"/>
          <w:sz w:val="28"/>
          <w:szCs w:val="28"/>
        </w:rPr>
        <w:t xml:space="preserve"> 20).</w:t>
      </w:r>
    </w:p>
    <w:p w:rsidR="00A3736A" w:rsidRPr="003C2D86" w:rsidRDefault="002802CE" w:rsidP="000D1489">
      <w:pPr>
        <w:tabs>
          <w:tab w:val="left" w:pos="252"/>
        </w:tabs>
        <w:spacing w:after="0" w:line="240" w:lineRule="auto"/>
        <w:ind w:firstLine="567"/>
        <w:jc w:val="center"/>
        <w:rPr>
          <w:rFonts w:ascii="Times New Roman" w:hAnsi="Times New Roman"/>
          <w:b/>
          <w:bCs/>
          <w:sz w:val="28"/>
          <w:szCs w:val="28"/>
        </w:rPr>
      </w:pPr>
      <w:r>
        <w:rPr>
          <w:rFonts w:ascii="Times New Roman" w:hAnsi="Times New Roman"/>
          <w:b/>
          <w:bCs/>
          <w:sz w:val="28"/>
          <w:szCs w:val="28"/>
        </w:rPr>
        <w:br/>
      </w:r>
      <w:r w:rsidR="00A3736A" w:rsidRPr="003C2D86">
        <w:rPr>
          <w:rFonts w:ascii="Times New Roman" w:hAnsi="Times New Roman"/>
          <w:b/>
          <w:bCs/>
          <w:sz w:val="28"/>
          <w:szCs w:val="28"/>
        </w:rPr>
        <w:t>Розділ 3. Організація роботи щодо контролю за виробництвом та обігом спирту, алкогольних напоїв, тютюнових виробів</w:t>
      </w:r>
      <w:r w:rsidR="00385A2D" w:rsidRPr="003C2D86">
        <w:rPr>
          <w:rFonts w:ascii="Times New Roman" w:hAnsi="Times New Roman"/>
          <w:b/>
          <w:bCs/>
          <w:sz w:val="28"/>
          <w:szCs w:val="28"/>
        </w:rPr>
        <w:t xml:space="preserve">, рідин, що використовуються в електронних сигаретах, </w:t>
      </w:r>
      <w:r w:rsidR="00A3736A" w:rsidRPr="003C2D86">
        <w:rPr>
          <w:rFonts w:ascii="Times New Roman" w:hAnsi="Times New Roman"/>
          <w:b/>
          <w:bCs/>
          <w:sz w:val="28"/>
          <w:szCs w:val="28"/>
        </w:rPr>
        <w:t>пального</w:t>
      </w:r>
    </w:p>
    <w:p w:rsidR="00A3736A" w:rsidRPr="002802CE" w:rsidRDefault="00A3736A" w:rsidP="000D1489">
      <w:pPr>
        <w:tabs>
          <w:tab w:val="left" w:pos="252"/>
        </w:tabs>
        <w:spacing w:after="0" w:line="240" w:lineRule="auto"/>
        <w:ind w:firstLine="567"/>
        <w:jc w:val="center"/>
        <w:rPr>
          <w:rFonts w:ascii="Times New Roman" w:hAnsi="Times New Roman"/>
          <w:b/>
          <w:bCs/>
          <w:sz w:val="24"/>
          <w:szCs w:val="24"/>
        </w:rPr>
      </w:pPr>
    </w:p>
    <w:p w:rsidR="003E1D03" w:rsidRPr="00040003" w:rsidRDefault="00ED5518" w:rsidP="000D1489">
      <w:pPr>
        <w:spacing w:after="0" w:line="240" w:lineRule="auto"/>
        <w:ind w:firstLine="567"/>
        <w:jc w:val="both"/>
        <w:rPr>
          <w:rFonts w:ascii="Times New Roman" w:hAnsi="Times New Roman"/>
          <w:bCs/>
          <w:sz w:val="28"/>
          <w:szCs w:val="28"/>
        </w:rPr>
      </w:pPr>
      <w:r w:rsidRPr="00040003">
        <w:rPr>
          <w:rFonts w:ascii="Times New Roman" w:hAnsi="Times New Roman"/>
          <w:bCs/>
          <w:sz w:val="28"/>
          <w:szCs w:val="28"/>
        </w:rPr>
        <w:t xml:space="preserve">Здійснено контроль за обсягами виробництва спирту, спиртовмісної продукції, нафтопродуктів, палива моторного альтернативного, скрапленого газу, алкогольних напоїв. Вжито заходи щодо запобігання їх незаконному виробництву та обігу. </w:t>
      </w:r>
      <w:r w:rsidR="00FE05C9">
        <w:rPr>
          <w:rFonts w:ascii="Times New Roman" w:hAnsi="Times New Roman"/>
          <w:bCs/>
          <w:sz w:val="28"/>
          <w:szCs w:val="28"/>
        </w:rPr>
        <w:t xml:space="preserve">Застосовано штрафні санкції по </w:t>
      </w:r>
      <w:r w:rsidR="00BB4414">
        <w:rPr>
          <w:rFonts w:ascii="Times New Roman" w:hAnsi="Times New Roman"/>
          <w:bCs/>
          <w:sz w:val="28"/>
          <w:szCs w:val="28"/>
        </w:rPr>
        <w:t>3</w:t>
      </w:r>
      <w:r w:rsidR="003E1D03" w:rsidRPr="00040003">
        <w:rPr>
          <w:rFonts w:ascii="Times New Roman" w:hAnsi="Times New Roman"/>
          <w:bCs/>
          <w:sz w:val="28"/>
          <w:szCs w:val="28"/>
        </w:rPr>
        <w:t xml:space="preserve"> платниках на загальну суму </w:t>
      </w:r>
      <w:r w:rsidR="00BB4414">
        <w:rPr>
          <w:rFonts w:ascii="Times New Roman" w:hAnsi="Times New Roman"/>
          <w:bCs/>
          <w:sz w:val="28"/>
          <w:szCs w:val="28"/>
        </w:rPr>
        <w:t>44</w:t>
      </w:r>
      <w:r w:rsidR="003E1D03" w:rsidRPr="00040003">
        <w:rPr>
          <w:rFonts w:ascii="Times New Roman" w:hAnsi="Times New Roman"/>
          <w:bCs/>
          <w:sz w:val="28"/>
          <w:szCs w:val="28"/>
        </w:rPr>
        <w:t>3</w:t>
      </w:r>
      <w:r w:rsidR="00BB4414">
        <w:rPr>
          <w:rFonts w:ascii="Times New Roman" w:hAnsi="Times New Roman"/>
          <w:bCs/>
          <w:sz w:val="28"/>
          <w:szCs w:val="28"/>
        </w:rPr>
        <w:t xml:space="preserve"> 700</w:t>
      </w:r>
      <w:r w:rsidR="003E1D03" w:rsidRPr="00040003">
        <w:rPr>
          <w:rFonts w:ascii="Times New Roman" w:hAnsi="Times New Roman"/>
          <w:bCs/>
          <w:sz w:val="28"/>
          <w:szCs w:val="28"/>
        </w:rPr>
        <w:t xml:space="preserve"> грн. за</w:t>
      </w:r>
      <w:r w:rsidR="003E1D03" w:rsidRPr="00040003">
        <w:rPr>
          <w:rFonts w:ascii="Times New Roman" w:hAnsi="Times New Roman"/>
          <w:sz w:val="28"/>
          <w:szCs w:val="28"/>
        </w:rPr>
        <w:t xml:space="preserve"> </w:t>
      </w:r>
      <w:r w:rsidR="003E1D03" w:rsidRPr="00040003">
        <w:rPr>
          <w:rFonts w:ascii="Times New Roman" w:hAnsi="Times New Roman"/>
          <w:bCs/>
          <w:sz w:val="28"/>
          <w:szCs w:val="28"/>
        </w:rPr>
        <w:t>несвоєчасне подання Звіту про обсяги придбання та реалізації алкогольних напоїв у оптовій мережі (форми 1-ОА).</w:t>
      </w:r>
      <w:r w:rsidR="00064EE8">
        <w:rPr>
          <w:rFonts w:ascii="Times New Roman" w:hAnsi="Times New Roman"/>
          <w:bCs/>
          <w:sz w:val="28"/>
          <w:szCs w:val="28"/>
        </w:rPr>
        <w:t xml:space="preserve"> Проведено </w:t>
      </w:r>
      <w:r w:rsidR="00B84DA5">
        <w:rPr>
          <w:rFonts w:ascii="Times New Roman" w:hAnsi="Times New Roman"/>
          <w:bCs/>
          <w:sz w:val="28"/>
          <w:szCs w:val="28"/>
        </w:rPr>
        <w:br/>
      </w:r>
      <w:r w:rsidR="00933E74">
        <w:rPr>
          <w:rFonts w:ascii="Times New Roman" w:hAnsi="Times New Roman"/>
          <w:bCs/>
          <w:sz w:val="28"/>
          <w:szCs w:val="28"/>
        </w:rPr>
        <w:t>14 фактичних перевірок, з</w:t>
      </w:r>
      <w:r w:rsidR="00064EE8">
        <w:rPr>
          <w:rFonts w:ascii="Times New Roman" w:hAnsi="Times New Roman"/>
          <w:bCs/>
          <w:sz w:val="28"/>
          <w:szCs w:val="28"/>
        </w:rPr>
        <w:t>а результатами донараховано штрафних (фінансових) санкцій на суму 12 382,2 тис. гривень.</w:t>
      </w:r>
    </w:p>
    <w:p w:rsidR="00DB03BB" w:rsidRPr="00040003" w:rsidRDefault="00DB03BB" w:rsidP="00FE05C9">
      <w:pPr>
        <w:spacing w:after="0" w:line="240" w:lineRule="auto"/>
        <w:ind w:firstLine="567"/>
        <w:jc w:val="both"/>
        <w:rPr>
          <w:rFonts w:ascii="Times New Roman" w:hAnsi="Times New Roman"/>
          <w:sz w:val="28"/>
          <w:szCs w:val="28"/>
        </w:rPr>
      </w:pPr>
      <w:r w:rsidRPr="00040003">
        <w:rPr>
          <w:rFonts w:ascii="Times New Roman" w:hAnsi="Times New Roman"/>
          <w:sz w:val="28"/>
          <w:szCs w:val="28"/>
        </w:rPr>
        <w:t>При здійсненні перевірок контролю за наявністю марок акцизного податку встановленого зразка на пачках (упаковках) тютюнових виробів та на пляшках алкогольних напоїв, контроль за мінімальними оптово</w:t>
      </w:r>
      <w:r w:rsidR="00884508">
        <w:rPr>
          <w:rFonts w:ascii="Times New Roman" w:hAnsi="Times New Roman"/>
          <w:sz w:val="28"/>
          <w:szCs w:val="28"/>
        </w:rPr>
        <w:t>-</w:t>
      </w:r>
      <w:r w:rsidRPr="00040003">
        <w:rPr>
          <w:rFonts w:ascii="Times New Roman" w:hAnsi="Times New Roman"/>
          <w:sz w:val="28"/>
          <w:szCs w:val="28"/>
        </w:rPr>
        <w:t>відпускн</w:t>
      </w:r>
      <w:r w:rsidR="00832AD1">
        <w:rPr>
          <w:rFonts w:ascii="Times New Roman" w:hAnsi="Times New Roman"/>
          <w:sz w:val="28"/>
          <w:szCs w:val="28"/>
        </w:rPr>
        <w:t>ими</w:t>
      </w:r>
      <w:r w:rsidRPr="00040003">
        <w:rPr>
          <w:rFonts w:ascii="Times New Roman" w:hAnsi="Times New Roman"/>
          <w:sz w:val="28"/>
          <w:szCs w:val="28"/>
        </w:rPr>
        <w:t xml:space="preserve"> або роздрібн</w:t>
      </w:r>
      <w:r w:rsidR="00832AD1">
        <w:rPr>
          <w:rFonts w:ascii="Times New Roman" w:hAnsi="Times New Roman"/>
          <w:sz w:val="28"/>
          <w:szCs w:val="28"/>
        </w:rPr>
        <w:t>ими</w:t>
      </w:r>
      <w:r w:rsidRPr="00040003">
        <w:rPr>
          <w:rFonts w:ascii="Times New Roman" w:hAnsi="Times New Roman"/>
          <w:sz w:val="28"/>
          <w:szCs w:val="28"/>
        </w:rPr>
        <w:t xml:space="preserve"> цін</w:t>
      </w:r>
      <w:r w:rsidR="00832AD1">
        <w:rPr>
          <w:rFonts w:ascii="Times New Roman" w:hAnsi="Times New Roman"/>
          <w:sz w:val="28"/>
          <w:szCs w:val="28"/>
        </w:rPr>
        <w:t>ами</w:t>
      </w:r>
      <w:r w:rsidRPr="00040003">
        <w:rPr>
          <w:rFonts w:ascii="Times New Roman" w:hAnsi="Times New Roman"/>
          <w:sz w:val="28"/>
          <w:szCs w:val="28"/>
        </w:rPr>
        <w:t xml:space="preserve"> на алкогольні вироби та максимальними цінами на тютюнові вироби були виявлені порушення та застосовані штрафні (фінансові) санкції на загальну суму </w:t>
      </w:r>
      <w:r w:rsidR="00FE05C9">
        <w:rPr>
          <w:rFonts w:ascii="Times New Roman" w:hAnsi="Times New Roman"/>
          <w:sz w:val="28"/>
          <w:szCs w:val="28"/>
        </w:rPr>
        <w:t>85</w:t>
      </w:r>
      <w:r w:rsidRPr="00040003">
        <w:rPr>
          <w:rFonts w:ascii="Times New Roman" w:hAnsi="Times New Roman"/>
          <w:sz w:val="28"/>
          <w:szCs w:val="28"/>
        </w:rPr>
        <w:t>,</w:t>
      </w:r>
      <w:r w:rsidR="00FE05C9">
        <w:rPr>
          <w:rFonts w:ascii="Times New Roman" w:hAnsi="Times New Roman"/>
          <w:sz w:val="28"/>
          <w:szCs w:val="28"/>
        </w:rPr>
        <w:t>2</w:t>
      </w:r>
      <w:r w:rsidR="00B84DA5">
        <w:rPr>
          <w:rFonts w:ascii="Times New Roman" w:hAnsi="Times New Roman"/>
          <w:sz w:val="28"/>
          <w:szCs w:val="28"/>
        </w:rPr>
        <w:t xml:space="preserve"> тис. гривень</w:t>
      </w:r>
      <w:r w:rsidRPr="00040003">
        <w:rPr>
          <w:rFonts w:ascii="Times New Roman" w:hAnsi="Times New Roman"/>
          <w:sz w:val="28"/>
          <w:szCs w:val="28"/>
        </w:rPr>
        <w:t>.</w:t>
      </w:r>
    </w:p>
    <w:p w:rsidR="00C443F3" w:rsidRPr="00040003" w:rsidRDefault="00C443F3" w:rsidP="000D1489">
      <w:pPr>
        <w:tabs>
          <w:tab w:val="left" w:pos="252"/>
        </w:tabs>
        <w:spacing w:after="0" w:line="240" w:lineRule="auto"/>
        <w:ind w:firstLine="567"/>
        <w:jc w:val="both"/>
        <w:rPr>
          <w:rFonts w:ascii="Times New Roman" w:hAnsi="Times New Roman"/>
          <w:bCs/>
          <w:sz w:val="28"/>
          <w:szCs w:val="28"/>
        </w:rPr>
      </w:pPr>
      <w:r w:rsidRPr="00040003">
        <w:rPr>
          <w:rFonts w:ascii="Times New Roman" w:hAnsi="Times New Roman"/>
          <w:bCs/>
          <w:sz w:val="28"/>
          <w:szCs w:val="28"/>
        </w:rPr>
        <w:t>Проведено облік податкових векселів, які видаються суб’єктами господарювання до отримання підакцизних товарів (продукції) та контроль за повнотою і своєчасністю їх погашення.</w:t>
      </w:r>
    </w:p>
    <w:p w:rsidR="00ED5518" w:rsidRPr="00040003" w:rsidRDefault="00B84DA5" w:rsidP="000D1489">
      <w:pPr>
        <w:tabs>
          <w:tab w:val="left" w:pos="252"/>
        </w:tabs>
        <w:spacing w:after="0" w:line="240" w:lineRule="auto"/>
        <w:ind w:firstLine="567"/>
        <w:jc w:val="both"/>
        <w:rPr>
          <w:rFonts w:ascii="Times New Roman" w:hAnsi="Times New Roman"/>
          <w:bCs/>
          <w:sz w:val="28"/>
          <w:szCs w:val="28"/>
        </w:rPr>
      </w:pPr>
      <w:r>
        <w:rPr>
          <w:rFonts w:ascii="Times New Roman" w:hAnsi="Times New Roman"/>
          <w:bCs/>
          <w:sz w:val="28"/>
          <w:szCs w:val="28"/>
        </w:rPr>
        <w:t>В</w:t>
      </w:r>
      <w:r w:rsidR="00C443F3" w:rsidRPr="00040003">
        <w:rPr>
          <w:rFonts w:ascii="Times New Roman" w:hAnsi="Times New Roman"/>
          <w:bCs/>
          <w:sz w:val="28"/>
          <w:szCs w:val="28"/>
        </w:rPr>
        <w:t xml:space="preserve">зято на облік </w:t>
      </w:r>
      <w:r w:rsidR="00064EE8">
        <w:rPr>
          <w:rFonts w:ascii="Times New Roman" w:hAnsi="Times New Roman"/>
          <w:bCs/>
          <w:sz w:val="28"/>
          <w:szCs w:val="28"/>
        </w:rPr>
        <w:t>2 343</w:t>
      </w:r>
      <w:r w:rsidR="00C443F3" w:rsidRPr="00040003">
        <w:rPr>
          <w:rFonts w:ascii="Times New Roman" w:hAnsi="Times New Roman"/>
          <w:bCs/>
          <w:sz w:val="28"/>
          <w:szCs w:val="28"/>
        </w:rPr>
        <w:t xml:space="preserve"> податкових векселів </w:t>
      </w:r>
      <w:r w:rsidR="003E1D03" w:rsidRPr="00040003">
        <w:rPr>
          <w:rFonts w:ascii="Times New Roman" w:hAnsi="Times New Roman"/>
          <w:bCs/>
          <w:sz w:val="28"/>
          <w:szCs w:val="28"/>
        </w:rPr>
        <w:t xml:space="preserve">на загальну суму </w:t>
      </w:r>
      <w:r w:rsidR="00064EE8">
        <w:rPr>
          <w:rFonts w:ascii="Times New Roman" w:hAnsi="Times New Roman"/>
          <w:bCs/>
          <w:sz w:val="28"/>
          <w:szCs w:val="28"/>
        </w:rPr>
        <w:t>12 152,3</w:t>
      </w:r>
      <w:r w:rsidR="003E1D03" w:rsidRPr="00040003">
        <w:rPr>
          <w:rFonts w:ascii="Times New Roman" w:hAnsi="Times New Roman"/>
          <w:bCs/>
          <w:sz w:val="28"/>
          <w:szCs w:val="28"/>
        </w:rPr>
        <w:t xml:space="preserve"> </w:t>
      </w:r>
      <w:r w:rsidR="00064EE8">
        <w:rPr>
          <w:rFonts w:ascii="Times New Roman" w:hAnsi="Times New Roman"/>
          <w:bCs/>
          <w:sz w:val="28"/>
          <w:szCs w:val="28"/>
        </w:rPr>
        <w:t>млн</w:t>
      </w:r>
      <w:r w:rsidR="003E1D03" w:rsidRPr="00040003">
        <w:rPr>
          <w:rFonts w:ascii="Times New Roman" w:hAnsi="Times New Roman"/>
          <w:bCs/>
          <w:sz w:val="28"/>
          <w:szCs w:val="28"/>
        </w:rPr>
        <w:t xml:space="preserve"> грн, погашено </w:t>
      </w:r>
      <w:r w:rsidR="00064EE8">
        <w:rPr>
          <w:rFonts w:ascii="Times New Roman" w:hAnsi="Times New Roman"/>
          <w:bCs/>
          <w:sz w:val="28"/>
          <w:szCs w:val="28"/>
        </w:rPr>
        <w:t>2 350</w:t>
      </w:r>
      <w:r w:rsidR="003E1D03" w:rsidRPr="00040003">
        <w:rPr>
          <w:rFonts w:ascii="Times New Roman" w:hAnsi="Times New Roman"/>
          <w:bCs/>
          <w:sz w:val="28"/>
          <w:szCs w:val="28"/>
        </w:rPr>
        <w:t xml:space="preserve"> вексел</w:t>
      </w:r>
      <w:r w:rsidR="00933E74">
        <w:rPr>
          <w:rFonts w:ascii="Times New Roman" w:hAnsi="Times New Roman"/>
          <w:bCs/>
          <w:sz w:val="28"/>
          <w:szCs w:val="28"/>
        </w:rPr>
        <w:t>ів</w:t>
      </w:r>
      <w:r w:rsidR="003E1D03" w:rsidRPr="00040003">
        <w:rPr>
          <w:rFonts w:ascii="Times New Roman" w:hAnsi="Times New Roman"/>
          <w:bCs/>
          <w:sz w:val="28"/>
          <w:szCs w:val="28"/>
        </w:rPr>
        <w:t xml:space="preserve"> на загальну суму</w:t>
      </w:r>
      <w:r>
        <w:rPr>
          <w:rFonts w:ascii="Times New Roman" w:hAnsi="Times New Roman"/>
          <w:bCs/>
          <w:sz w:val="28"/>
          <w:szCs w:val="28"/>
        </w:rPr>
        <w:t xml:space="preserve"> </w:t>
      </w:r>
      <w:r w:rsidR="00064EE8">
        <w:rPr>
          <w:rFonts w:ascii="Times New Roman" w:hAnsi="Times New Roman"/>
          <w:bCs/>
          <w:sz w:val="28"/>
          <w:szCs w:val="28"/>
        </w:rPr>
        <w:t>11 592,5 млн</w:t>
      </w:r>
      <w:r w:rsidR="003E1D03" w:rsidRPr="00040003">
        <w:rPr>
          <w:rFonts w:ascii="Times New Roman" w:hAnsi="Times New Roman"/>
          <w:bCs/>
          <w:sz w:val="28"/>
          <w:szCs w:val="28"/>
        </w:rPr>
        <w:t xml:space="preserve"> гривень</w:t>
      </w:r>
      <w:r w:rsidR="00C443F3" w:rsidRPr="00040003">
        <w:rPr>
          <w:rFonts w:ascii="Times New Roman" w:hAnsi="Times New Roman"/>
          <w:bCs/>
          <w:sz w:val="28"/>
          <w:szCs w:val="28"/>
        </w:rPr>
        <w:t>.</w:t>
      </w:r>
    </w:p>
    <w:p w:rsidR="00ED5518" w:rsidRDefault="00ED5518" w:rsidP="000D1489">
      <w:pPr>
        <w:tabs>
          <w:tab w:val="left" w:pos="252"/>
        </w:tabs>
        <w:spacing w:after="0" w:line="240" w:lineRule="auto"/>
        <w:ind w:firstLine="567"/>
        <w:jc w:val="both"/>
        <w:rPr>
          <w:rFonts w:ascii="Times New Roman" w:hAnsi="Times New Roman"/>
          <w:sz w:val="28"/>
          <w:szCs w:val="28"/>
        </w:rPr>
      </w:pPr>
    </w:p>
    <w:p w:rsidR="0096213B" w:rsidRPr="00040003" w:rsidRDefault="005B74A7" w:rsidP="000D1489">
      <w:pPr>
        <w:tabs>
          <w:tab w:val="left" w:pos="252"/>
        </w:tabs>
        <w:spacing w:after="0" w:line="240" w:lineRule="auto"/>
        <w:ind w:firstLine="567"/>
        <w:jc w:val="center"/>
        <w:rPr>
          <w:rFonts w:ascii="Times New Roman" w:hAnsi="Times New Roman"/>
          <w:b/>
          <w:sz w:val="28"/>
          <w:szCs w:val="28"/>
        </w:rPr>
      </w:pPr>
      <w:r w:rsidRPr="00040003">
        <w:rPr>
          <w:rFonts w:ascii="Times New Roman" w:hAnsi="Times New Roman"/>
          <w:b/>
          <w:sz w:val="28"/>
          <w:szCs w:val="28"/>
        </w:rPr>
        <w:t xml:space="preserve">Розділ 4. Забезпечення взаємодії з органами державної влади  та місцевого самоврядування, організація міжвідомчої взаємодії із </w:t>
      </w:r>
    </w:p>
    <w:p w:rsidR="0096213B" w:rsidRPr="00040003" w:rsidRDefault="005B74A7" w:rsidP="000D1489">
      <w:pPr>
        <w:tabs>
          <w:tab w:val="left" w:pos="252"/>
        </w:tabs>
        <w:spacing w:after="0" w:line="240" w:lineRule="auto"/>
        <w:ind w:firstLine="567"/>
        <w:jc w:val="center"/>
        <w:rPr>
          <w:rFonts w:ascii="Times New Roman" w:hAnsi="Times New Roman"/>
          <w:b/>
          <w:sz w:val="28"/>
          <w:szCs w:val="28"/>
        </w:rPr>
      </w:pPr>
      <w:r w:rsidRPr="00040003">
        <w:rPr>
          <w:rFonts w:ascii="Times New Roman" w:hAnsi="Times New Roman"/>
          <w:b/>
          <w:sz w:val="28"/>
          <w:szCs w:val="28"/>
        </w:rPr>
        <w:t xml:space="preserve">суб’єктами інформаційних відносин. Забезпечення міжнародного </w:t>
      </w:r>
    </w:p>
    <w:p w:rsidR="00A3736A" w:rsidRDefault="005B74A7" w:rsidP="000D1489">
      <w:pPr>
        <w:tabs>
          <w:tab w:val="left" w:pos="252"/>
        </w:tabs>
        <w:spacing w:after="0" w:line="240" w:lineRule="auto"/>
        <w:ind w:firstLine="567"/>
        <w:jc w:val="center"/>
        <w:rPr>
          <w:rFonts w:ascii="Times New Roman" w:hAnsi="Times New Roman"/>
          <w:b/>
          <w:sz w:val="28"/>
          <w:szCs w:val="28"/>
        </w:rPr>
      </w:pPr>
      <w:r w:rsidRPr="00040003">
        <w:rPr>
          <w:rFonts w:ascii="Times New Roman" w:hAnsi="Times New Roman"/>
          <w:b/>
          <w:sz w:val="28"/>
          <w:szCs w:val="28"/>
        </w:rPr>
        <w:t>співробітництва у податковій сфері</w:t>
      </w:r>
    </w:p>
    <w:p w:rsidR="00FE72C5" w:rsidRPr="002802CE" w:rsidRDefault="00FE72C5" w:rsidP="000D1489">
      <w:pPr>
        <w:tabs>
          <w:tab w:val="left" w:pos="252"/>
        </w:tabs>
        <w:spacing w:after="0" w:line="240" w:lineRule="auto"/>
        <w:ind w:firstLine="567"/>
        <w:jc w:val="center"/>
        <w:rPr>
          <w:rFonts w:ascii="Times New Roman" w:hAnsi="Times New Roman"/>
          <w:b/>
          <w:sz w:val="24"/>
          <w:szCs w:val="24"/>
        </w:rPr>
      </w:pPr>
    </w:p>
    <w:p w:rsidR="00FE72C5" w:rsidRPr="00FE72C5" w:rsidRDefault="00FE72C5" w:rsidP="00FE72C5">
      <w:pPr>
        <w:spacing w:after="0" w:line="240" w:lineRule="auto"/>
        <w:ind w:firstLine="567"/>
        <w:jc w:val="both"/>
        <w:rPr>
          <w:rFonts w:ascii="Times New Roman" w:hAnsi="Times New Roman"/>
          <w:sz w:val="28"/>
          <w:szCs w:val="28"/>
        </w:rPr>
      </w:pPr>
      <w:r w:rsidRPr="00FE72C5">
        <w:rPr>
          <w:rFonts w:ascii="Times New Roman" w:hAnsi="Times New Roman"/>
          <w:spacing w:val="-4"/>
          <w:sz w:val="28"/>
          <w:szCs w:val="28"/>
        </w:rPr>
        <w:t>Забезпечена</w:t>
      </w:r>
      <w:r w:rsidRPr="00FE72C5">
        <w:rPr>
          <w:rFonts w:ascii="Times New Roman" w:hAnsi="Times New Roman"/>
          <w:sz w:val="28"/>
          <w:szCs w:val="28"/>
        </w:rPr>
        <w:t xml:space="preserve"> взаємодія з Київською міською державною адміністрацією в частині отримання інформації щодо укладених договорів оренди землі та переліків виданих дозволів  на викиди забруднюючих речовин в атмосферне повітря стаціонарними джерелами забруднення суб’єктами господарювання, об’єкт якого належить до другої або третьої групи.</w:t>
      </w:r>
    </w:p>
    <w:p w:rsidR="00FE72C5" w:rsidRPr="00FE72C5" w:rsidRDefault="00FE72C5" w:rsidP="00FE72C5">
      <w:pPr>
        <w:spacing w:after="0" w:line="240" w:lineRule="auto"/>
        <w:ind w:firstLine="567"/>
        <w:jc w:val="both"/>
        <w:rPr>
          <w:rFonts w:ascii="Times New Roman" w:hAnsi="Times New Roman"/>
          <w:sz w:val="28"/>
          <w:szCs w:val="28"/>
        </w:rPr>
      </w:pPr>
      <w:r w:rsidRPr="00FE72C5">
        <w:rPr>
          <w:rFonts w:ascii="Times New Roman" w:hAnsi="Times New Roman"/>
          <w:sz w:val="28"/>
          <w:szCs w:val="28"/>
        </w:rPr>
        <w:t xml:space="preserve">Організовано співпрацю з Міністерством захисту довкілля та природних ресурсів  щодо отримання переліків виданих дозволів на викиди забруднюючих речовин в атмосферне повітря стаціонарними джерелами виданого суб’єкту господарювання, об’єкт якого належить до першої групи, суб’єкту господарювання, об’єкт якого знаходиться на території зони відчуження, зони </w:t>
      </w:r>
      <w:r w:rsidRPr="00FE72C5">
        <w:rPr>
          <w:rFonts w:ascii="Times New Roman" w:hAnsi="Times New Roman"/>
          <w:sz w:val="28"/>
          <w:szCs w:val="28"/>
        </w:rPr>
        <w:lastRenderedPageBreak/>
        <w:t>безумовного (обов’язкового) відселення території, що зазнала радіоактивного забруднення внаслідок Чорнобильської катастрофи.</w:t>
      </w:r>
    </w:p>
    <w:p w:rsidR="00FE72C5" w:rsidRPr="00FE72C5" w:rsidRDefault="00FE72C5" w:rsidP="00FE72C5">
      <w:pPr>
        <w:spacing w:after="0" w:line="240" w:lineRule="auto"/>
        <w:ind w:firstLine="567"/>
        <w:jc w:val="both"/>
        <w:rPr>
          <w:rFonts w:ascii="Times New Roman" w:hAnsi="Times New Roman"/>
          <w:sz w:val="28"/>
          <w:szCs w:val="28"/>
        </w:rPr>
      </w:pPr>
      <w:r w:rsidRPr="00FE72C5">
        <w:rPr>
          <w:rFonts w:ascii="Times New Roman" w:hAnsi="Times New Roman"/>
          <w:sz w:val="28"/>
          <w:szCs w:val="28"/>
        </w:rPr>
        <w:t>Також, від Державного агентства водних ресурсів отримується реєстри наданих дозволів на спеціальне водокористування.</w:t>
      </w:r>
    </w:p>
    <w:p w:rsidR="005F4A80" w:rsidRPr="00FE72C5" w:rsidRDefault="005F4A80" w:rsidP="005F4A80">
      <w:pPr>
        <w:spacing w:after="0" w:line="240" w:lineRule="auto"/>
        <w:ind w:firstLine="567"/>
        <w:jc w:val="both"/>
        <w:rPr>
          <w:rFonts w:ascii="Times New Roman" w:hAnsi="Times New Roman"/>
          <w:spacing w:val="-4"/>
          <w:sz w:val="28"/>
          <w:szCs w:val="28"/>
        </w:rPr>
      </w:pPr>
      <w:r w:rsidRPr="00FE72C5">
        <w:rPr>
          <w:rFonts w:ascii="Times New Roman" w:hAnsi="Times New Roman"/>
          <w:spacing w:val="-4"/>
          <w:sz w:val="28"/>
          <w:szCs w:val="28"/>
        </w:rPr>
        <w:t xml:space="preserve">З метою здійснення повноважень контролюючих органів щодо забезпечення погашення податкового боргу платників податків </w:t>
      </w:r>
      <w:r w:rsidRPr="00FE72C5">
        <w:rPr>
          <w:rFonts w:ascii="Times New Roman" w:hAnsi="Times New Roman"/>
          <w:sz w:val="28"/>
          <w:szCs w:val="28"/>
        </w:rPr>
        <w:t>Міжрегіональним управлінням</w:t>
      </w:r>
    </w:p>
    <w:p w:rsidR="005F4A80" w:rsidRPr="00FE72C5" w:rsidRDefault="005F4A80" w:rsidP="005F4A80">
      <w:pPr>
        <w:spacing w:after="0" w:line="240" w:lineRule="auto"/>
        <w:jc w:val="both"/>
        <w:rPr>
          <w:rFonts w:ascii="Times New Roman" w:hAnsi="Times New Roman"/>
          <w:sz w:val="28"/>
          <w:szCs w:val="28"/>
        </w:rPr>
      </w:pPr>
      <w:r w:rsidRPr="00FE72C5">
        <w:rPr>
          <w:rFonts w:ascii="Times New Roman" w:hAnsi="Times New Roman"/>
          <w:spacing w:val="-4"/>
          <w:sz w:val="28"/>
          <w:szCs w:val="28"/>
        </w:rPr>
        <w:t>забезпечена</w:t>
      </w:r>
      <w:r w:rsidRPr="00FE72C5">
        <w:rPr>
          <w:rFonts w:ascii="Times New Roman" w:hAnsi="Times New Roman"/>
          <w:sz w:val="28"/>
          <w:szCs w:val="28"/>
        </w:rPr>
        <w:t xml:space="preserve"> взаємодія з Державною службою України з питань геодезії, картографії та кадастру в частині отримання інформації щодо наявності земельних ділянок по </w:t>
      </w:r>
      <w:proofErr w:type="spellStart"/>
      <w:r w:rsidRPr="00FE72C5">
        <w:rPr>
          <w:rFonts w:ascii="Times New Roman" w:hAnsi="Times New Roman"/>
          <w:sz w:val="28"/>
          <w:szCs w:val="28"/>
        </w:rPr>
        <w:t>суб</w:t>
      </w:r>
      <w:proofErr w:type="spellEnd"/>
      <w:r w:rsidRPr="00FE72C5">
        <w:rPr>
          <w:rFonts w:ascii="Times New Roman" w:hAnsi="Times New Roman"/>
          <w:sz w:val="28"/>
          <w:szCs w:val="28"/>
          <w:lang w:val="en-US"/>
        </w:rPr>
        <w:t>’</w:t>
      </w:r>
      <w:proofErr w:type="spellStart"/>
      <w:r w:rsidRPr="00FE72C5">
        <w:rPr>
          <w:rFonts w:ascii="Times New Roman" w:hAnsi="Times New Roman"/>
          <w:sz w:val="28"/>
          <w:szCs w:val="28"/>
        </w:rPr>
        <w:t>єктах</w:t>
      </w:r>
      <w:proofErr w:type="spellEnd"/>
      <w:r w:rsidRPr="00FE72C5">
        <w:rPr>
          <w:rFonts w:ascii="Times New Roman" w:hAnsi="Times New Roman"/>
          <w:sz w:val="28"/>
          <w:szCs w:val="28"/>
        </w:rPr>
        <w:t xml:space="preserve"> боржниках.  </w:t>
      </w:r>
    </w:p>
    <w:p w:rsidR="005F4A80" w:rsidRPr="00FE72C5" w:rsidRDefault="005F4A80" w:rsidP="005F4A80">
      <w:pPr>
        <w:spacing w:after="0" w:line="240" w:lineRule="auto"/>
        <w:ind w:firstLine="567"/>
        <w:jc w:val="both"/>
        <w:rPr>
          <w:rFonts w:ascii="Times New Roman" w:hAnsi="Times New Roman"/>
          <w:sz w:val="28"/>
          <w:szCs w:val="28"/>
        </w:rPr>
      </w:pPr>
      <w:r w:rsidRPr="00FE72C5">
        <w:rPr>
          <w:rFonts w:ascii="Times New Roman" w:hAnsi="Times New Roman"/>
          <w:sz w:val="28"/>
          <w:szCs w:val="28"/>
        </w:rPr>
        <w:t>Організовано співпрацю з Державною службою України з питань праці щодо наявності/відсутності зареєстрованих об</w:t>
      </w:r>
      <w:r w:rsidRPr="00FE72C5">
        <w:rPr>
          <w:rFonts w:ascii="Times New Roman" w:hAnsi="Times New Roman"/>
          <w:sz w:val="28"/>
          <w:szCs w:val="28"/>
          <w:lang w:val="en-US"/>
        </w:rPr>
        <w:t>’</w:t>
      </w:r>
      <w:proofErr w:type="spellStart"/>
      <w:r w:rsidRPr="00FE72C5">
        <w:rPr>
          <w:rFonts w:ascii="Times New Roman" w:hAnsi="Times New Roman"/>
          <w:sz w:val="28"/>
          <w:szCs w:val="28"/>
        </w:rPr>
        <w:t>єктів</w:t>
      </w:r>
      <w:proofErr w:type="spellEnd"/>
      <w:r w:rsidRPr="00FE72C5">
        <w:rPr>
          <w:rFonts w:ascii="Times New Roman" w:hAnsi="Times New Roman"/>
          <w:sz w:val="28"/>
          <w:szCs w:val="28"/>
        </w:rPr>
        <w:t xml:space="preserve"> котлонагляду та вантажопідіймальних споруд, а також об</w:t>
      </w:r>
      <w:r w:rsidRPr="00FE72C5">
        <w:rPr>
          <w:rFonts w:ascii="Times New Roman" w:hAnsi="Times New Roman"/>
          <w:sz w:val="28"/>
          <w:szCs w:val="28"/>
          <w:lang w:val="en-US"/>
        </w:rPr>
        <w:t>’</w:t>
      </w:r>
      <w:proofErr w:type="spellStart"/>
      <w:r w:rsidRPr="00FE72C5">
        <w:rPr>
          <w:rFonts w:ascii="Times New Roman" w:hAnsi="Times New Roman"/>
          <w:sz w:val="28"/>
          <w:szCs w:val="28"/>
        </w:rPr>
        <w:t>єктів</w:t>
      </w:r>
      <w:proofErr w:type="spellEnd"/>
      <w:r w:rsidRPr="00FE72C5">
        <w:rPr>
          <w:rFonts w:ascii="Times New Roman" w:hAnsi="Times New Roman"/>
          <w:sz w:val="28"/>
          <w:szCs w:val="28"/>
        </w:rPr>
        <w:t xml:space="preserve"> підвищеної небезпеки, великотоннажних  та інших технологічних транспортних засобів, що не підлягають експлуатації на </w:t>
      </w:r>
      <w:proofErr w:type="spellStart"/>
      <w:r w:rsidRPr="00FE72C5">
        <w:rPr>
          <w:rFonts w:ascii="Times New Roman" w:hAnsi="Times New Roman"/>
          <w:sz w:val="28"/>
          <w:szCs w:val="28"/>
        </w:rPr>
        <w:t>вулично</w:t>
      </w:r>
      <w:proofErr w:type="spellEnd"/>
      <w:r w:rsidRPr="00FE72C5">
        <w:rPr>
          <w:rFonts w:ascii="Times New Roman" w:hAnsi="Times New Roman"/>
          <w:sz w:val="28"/>
          <w:szCs w:val="28"/>
        </w:rPr>
        <w:t>-дорожній мережі загального користування, трубопроводів, об</w:t>
      </w:r>
      <w:r w:rsidRPr="00FE72C5">
        <w:rPr>
          <w:rFonts w:ascii="Times New Roman" w:hAnsi="Times New Roman"/>
          <w:sz w:val="28"/>
          <w:szCs w:val="28"/>
          <w:lang w:val="en-US"/>
        </w:rPr>
        <w:t>’</w:t>
      </w:r>
      <w:proofErr w:type="spellStart"/>
      <w:r w:rsidRPr="00FE72C5">
        <w:rPr>
          <w:rFonts w:ascii="Times New Roman" w:hAnsi="Times New Roman"/>
          <w:sz w:val="28"/>
          <w:szCs w:val="28"/>
        </w:rPr>
        <w:t>єктів</w:t>
      </w:r>
      <w:proofErr w:type="spellEnd"/>
      <w:r w:rsidRPr="00FE72C5">
        <w:rPr>
          <w:rFonts w:ascii="Times New Roman" w:hAnsi="Times New Roman"/>
          <w:sz w:val="28"/>
          <w:szCs w:val="28"/>
        </w:rPr>
        <w:t xml:space="preserve"> нафтогазового комплексу, ділянок надр наданих для експлуатації та будівництва підземних споруд.</w:t>
      </w:r>
    </w:p>
    <w:p w:rsidR="005F4A80" w:rsidRPr="00FE72C5" w:rsidRDefault="005F4A80" w:rsidP="005F4A80">
      <w:pPr>
        <w:spacing w:after="0" w:line="240" w:lineRule="auto"/>
        <w:ind w:firstLine="567"/>
        <w:jc w:val="both"/>
        <w:rPr>
          <w:rFonts w:ascii="Times New Roman" w:hAnsi="Times New Roman"/>
          <w:sz w:val="28"/>
          <w:szCs w:val="28"/>
        </w:rPr>
      </w:pPr>
      <w:r w:rsidRPr="00FE72C5">
        <w:rPr>
          <w:rFonts w:ascii="Times New Roman" w:hAnsi="Times New Roman"/>
          <w:sz w:val="28"/>
          <w:szCs w:val="28"/>
        </w:rPr>
        <w:t xml:space="preserve">Також, від Державної служби України з питань безпечності харчових продуктів та захисту споживачів  отримуються відомості щодо наявних складських документів на зерно та зерна, прийнятого на зберігання ; наявність тракторів, самохідних сільськогосподарських, </w:t>
      </w:r>
      <w:proofErr w:type="spellStart"/>
      <w:r w:rsidRPr="00FE72C5">
        <w:rPr>
          <w:rFonts w:ascii="Times New Roman" w:hAnsi="Times New Roman"/>
          <w:sz w:val="28"/>
          <w:szCs w:val="28"/>
        </w:rPr>
        <w:t>дорожньо</w:t>
      </w:r>
      <w:proofErr w:type="spellEnd"/>
      <w:r w:rsidRPr="00FE72C5">
        <w:rPr>
          <w:rFonts w:ascii="Times New Roman" w:hAnsi="Times New Roman"/>
          <w:sz w:val="28"/>
          <w:szCs w:val="28"/>
        </w:rPr>
        <w:t xml:space="preserve">-будівельних та меліоративних машин, сільгосптехніки та інших механізмів. </w:t>
      </w:r>
    </w:p>
    <w:p w:rsidR="00EA4FF4" w:rsidRPr="00FE72C5" w:rsidRDefault="005F4A80" w:rsidP="005F4A80">
      <w:pPr>
        <w:spacing w:after="0" w:line="240" w:lineRule="auto"/>
        <w:ind w:firstLine="567"/>
        <w:jc w:val="both"/>
        <w:rPr>
          <w:rFonts w:ascii="Times New Roman" w:hAnsi="Times New Roman"/>
          <w:sz w:val="28"/>
          <w:szCs w:val="28"/>
        </w:rPr>
      </w:pPr>
      <w:r w:rsidRPr="00FE72C5">
        <w:rPr>
          <w:rFonts w:ascii="Times New Roman" w:hAnsi="Times New Roman"/>
          <w:sz w:val="28"/>
          <w:szCs w:val="28"/>
        </w:rPr>
        <w:t>Крім того, від Національної комісії з цінних паперів та фондового ринку отримуються відомості в частині наявної інформації щодо акцій, облігацій та цінних паперів підприємств-боржників.</w:t>
      </w:r>
      <w:r w:rsidR="007824A1" w:rsidRPr="00FE72C5">
        <w:rPr>
          <w:rFonts w:ascii="Times New Roman" w:hAnsi="Times New Roman"/>
          <w:sz w:val="28"/>
          <w:szCs w:val="28"/>
        </w:rPr>
        <w:t xml:space="preserve"> </w:t>
      </w:r>
    </w:p>
    <w:p w:rsidR="008039BB" w:rsidRDefault="008039BB" w:rsidP="007824A1">
      <w:pPr>
        <w:spacing w:after="0" w:line="240" w:lineRule="auto"/>
        <w:ind w:firstLine="567"/>
        <w:jc w:val="both"/>
        <w:rPr>
          <w:rFonts w:ascii="Times New Roman" w:hAnsi="Times New Roman"/>
          <w:b/>
          <w:sz w:val="36"/>
          <w:szCs w:val="36"/>
        </w:rPr>
      </w:pPr>
    </w:p>
    <w:p w:rsidR="00A3736A" w:rsidRPr="00FE72C5" w:rsidRDefault="00A3736A" w:rsidP="000D1489">
      <w:pPr>
        <w:tabs>
          <w:tab w:val="left" w:pos="293"/>
        </w:tabs>
        <w:spacing w:after="0" w:line="240" w:lineRule="auto"/>
        <w:ind w:firstLine="567"/>
        <w:jc w:val="center"/>
        <w:rPr>
          <w:rFonts w:ascii="Times New Roman" w:hAnsi="Times New Roman"/>
          <w:b/>
          <w:sz w:val="28"/>
          <w:szCs w:val="28"/>
        </w:rPr>
      </w:pPr>
      <w:r w:rsidRPr="00FE72C5">
        <w:rPr>
          <w:rFonts w:ascii="Times New Roman" w:hAnsi="Times New Roman"/>
          <w:b/>
          <w:bCs/>
          <w:sz w:val="28"/>
          <w:szCs w:val="28"/>
        </w:rPr>
        <w:t xml:space="preserve">Розділ </w:t>
      </w:r>
      <w:r w:rsidR="005B74A7" w:rsidRPr="00FE72C5">
        <w:rPr>
          <w:rFonts w:ascii="Times New Roman" w:hAnsi="Times New Roman"/>
          <w:b/>
          <w:bCs/>
          <w:sz w:val="28"/>
          <w:szCs w:val="28"/>
        </w:rPr>
        <w:t>5</w:t>
      </w:r>
      <w:r w:rsidRPr="00FE72C5">
        <w:rPr>
          <w:rFonts w:ascii="Times New Roman" w:hAnsi="Times New Roman"/>
          <w:b/>
          <w:bCs/>
          <w:sz w:val="28"/>
          <w:szCs w:val="28"/>
        </w:rPr>
        <w:t xml:space="preserve">. </w:t>
      </w:r>
      <w:r w:rsidRPr="00FE72C5">
        <w:rPr>
          <w:rFonts w:ascii="Times New Roman" w:hAnsi="Times New Roman"/>
          <w:b/>
          <w:sz w:val="28"/>
          <w:szCs w:val="28"/>
        </w:rPr>
        <w:t>Впровадження електронних сервісів для суб’єктів господарювання</w:t>
      </w:r>
    </w:p>
    <w:p w:rsidR="00A3736A" w:rsidRPr="002802CE" w:rsidRDefault="00A3736A" w:rsidP="000D1489">
      <w:pPr>
        <w:tabs>
          <w:tab w:val="left" w:pos="293"/>
        </w:tabs>
        <w:spacing w:after="0" w:line="240" w:lineRule="auto"/>
        <w:ind w:firstLine="567"/>
        <w:jc w:val="center"/>
        <w:rPr>
          <w:rFonts w:ascii="Times New Roman" w:hAnsi="Times New Roman"/>
          <w:b/>
          <w:i/>
          <w:sz w:val="24"/>
          <w:szCs w:val="24"/>
        </w:rPr>
      </w:pPr>
    </w:p>
    <w:p w:rsidR="00AC015C" w:rsidRPr="007E7967" w:rsidRDefault="00AC015C" w:rsidP="00C569D6">
      <w:pPr>
        <w:spacing w:after="0" w:line="240" w:lineRule="auto"/>
        <w:ind w:firstLine="567"/>
        <w:jc w:val="both"/>
        <w:rPr>
          <w:rFonts w:ascii="Times New Roman" w:hAnsi="Times New Roman"/>
          <w:sz w:val="28"/>
          <w:szCs w:val="28"/>
        </w:rPr>
      </w:pPr>
      <w:r w:rsidRPr="007E7967">
        <w:rPr>
          <w:rFonts w:ascii="Times New Roman" w:hAnsi="Times New Roman"/>
          <w:bCs/>
          <w:sz w:val="28"/>
          <w:szCs w:val="28"/>
        </w:rPr>
        <w:t>Міжрегіональним управлінням здійснювалося надання платникам</w:t>
      </w:r>
      <w:r w:rsidR="00834F2A" w:rsidRPr="007E7967">
        <w:rPr>
          <w:rFonts w:ascii="Times New Roman" w:hAnsi="Times New Roman"/>
          <w:bCs/>
          <w:sz w:val="28"/>
          <w:szCs w:val="28"/>
        </w:rPr>
        <w:t xml:space="preserve"> податків</w:t>
      </w:r>
      <w:r w:rsidRPr="007E7967">
        <w:rPr>
          <w:rFonts w:ascii="Times New Roman" w:hAnsi="Times New Roman"/>
          <w:bCs/>
          <w:sz w:val="28"/>
          <w:szCs w:val="28"/>
        </w:rPr>
        <w:t xml:space="preserve"> адміністративних </w:t>
      </w:r>
      <w:r w:rsidR="00E42CB1">
        <w:rPr>
          <w:rFonts w:ascii="Times New Roman" w:hAnsi="Times New Roman"/>
          <w:bCs/>
          <w:sz w:val="28"/>
          <w:szCs w:val="28"/>
        </w:rPr>
        <w:t xml:space="preserve">послуг. </w:t>
      </w:r>
      <w:r w:rsidR="00E5522D" w:rsidRPr="007E7967">
        <w:rPr>
          <w:rFonts w:ascii="Times New Roman" w:hAnsi="Times New Roman"/>
          <w:sz w:val="28"/>
          <w:szCs w:val="28"/>
        </w:rPr>
        <w:t>Н</w:t>
      </w:r>
      <w:r w:rsidRPr="007E7967">
        <w:rPr>
          <w:rFonts w:ascii="Times New Roman" w:hAnsi="Times New Roman"/>
          <w:sz w:val="28"/>
          <w:szCs w:val="28"/>
        </w:rPr>
        <w:t>а виконання наказу ДПС від 24.06.2021 № 642 «Про звітування у сфері надання адміністративних послуг»</w:t>
      </w:r>
      <w:r w:rsidR="00E42CB1">
        <w:rPr>
          <w:rFonts w:ascii="Times New Roman" w:hAnsi="Times New Roman"/>
          <w:sz w:val="28"/>
          <w:szCs w:val="28"/>
        </w:rPr>
        <w:t xml:space="preserve"> (зі змінами) </w:t>
      </w:r>
      <w:r w:rsidR="00E5522D" w:rsidRPr="007E7967">
        <w:rPr>
          <w:rFonts w:ascii="Times New Roman" w:hAnsi="Times New Roman"/>
          <w:sz w:val="28"/>
          <w:szCs w:val="28"/>
        </w:rPr>
        <w:t>щомісяця до ДПС надавався звіт про якість та своєчасність наданих адміністративних послуг</w:t>
      </w:r>
      <w:r w:rsidRPr="007E7967">
        <w:rPr>
          <w:rFonts w:ascii="Times New Roman" w:hAnsi="Times New Roman"/>
          <w:sz w:val="28"/>
          <w:szCs w:val="28"/>
        </w:rPr>
        <w:t xml:space="preserve">. </w:t>
      </w:r>
    </w:p>
    <w:p w:rsidR="00AC015C" w:rsidRPr="007E7967" w:rsidRDefault="00AC015C" w:rsidP="00C569D6">
      <w:pPr>
        <w:spacing w:after="0" w:line="240" w:lineRule="auto"/>
        <w:ind w:firstLine="567"/>
        <w:jc w:val="both"/>
        <w:rPr>
          <w:rFonts w:ascii="Times New Roman" w:hAnsi="Times New Roman"/>
          <w:bCs/>
          <w:sz w:val="28"/>
          <w:szCs w:val="28"/>
        </w:rPr>
      </w:pPr>
      <w:r w:rsidRPr="007E7967">
        <w:rPr>
          <w:rFonts w:ascii="Times New Roman" w:hAnsi="Times New Roman"/>
          <w:bCs/>
          <w:sz w:val="28"/>
          <w:szCs w:val="28"/>
        </w:rPr>
        <w:t xml:space="preserve">Сучасний стан розвитку електронних сервісів для суб’єктів господарювання забезпечує подання усіх реєстраційних документів в електронному вигляді, </w:t>
      </w:r>
      <w:r w:rsidR="00834F2A" w:rsidRPr="007E7967">
        <w:rPr>
          <w:rFonts w:ascii="Times New Roman" w:hAnsi="Times New Roman"/>
          <w:bCs/>
          <w:sz w:val="28"/>
          <w:szCs w:val="28"/>
        </w:rPr>
        <w:t>у</w:t>
      </w:r>
      <w:r w:rsidRPr="007E7967">
        <w:rPr>
          <w:rFonts w:ascii="Times New Roman" w:hAnsi="Times New Roman"/>
          <w:bCs/>
          <w:sz w:val="28"/>
          <w:szCs w:val="28"/>
        </w:rPr>
        <w:t xml:space="preserve"> тому числі: заяв на реєстрацію/перереєстрацію РРО, КОРО, РК; документів на реєстрацію/перереєстрацію платника податку на додану вартість; запитів про отримання витягів платників ПДВ</w:t>
      </w:r>
      <w:r w:rsidR="00B84DA5">
        <w:rPr>
          <w:rFonts w:ascii="Times New Roman" w:hAnsi="Times New Roman"/>
          <w:bCs/>
          <w:sz w:val="28"/>
          <w:szCs w:val="28"/>
        </w:rPr>
        <w:t>;</w:t>
      </w:r>
      <w:r w:rsidRPr="007E7967">
        <w:rPr>
          <w:rFonts w:ascii="Times New Roman" w:hAnsi="Times New Roman"/>
          <w:bCs/>
          <w:sz w:val="28"/>
          <w:szCs w:val="28"/>
        </w:rPr>
        <w:t xml:space="preserve"> тощо.</w:t>
      </w:r>
    </w:p>
    <w:p w:rsidR="00AC015C" w:rsidRPr="007E7967" w:rsidRDefault="007A0572" w:rsidP="007A0572">
      <w:pPr>
        <w:spacing w:after="0" w:line="240" w:lineRule="auto"/>
        <w:ind w:firstLine="567"/>
        <w:jc w:val="both"/>
        <w:rPr>
          <w:rFonts w:ascii="Times New Roman" w:hAnsi="Times New Roman"/>
          <w:sz w:val="28"/>
          <w:szCs w:val="28"/>
        </w:rPr>
      </w:pPr>
      <w:r w:rsidRPr="007E7967">
        <w:rPr>
          <w:rFonts w:ascii="Times New Roman" w:hAnsi="Times New Roman"/>
          <w:sz w:val="28"/>
          <w:szCs w:val="28"/>
        </w:rPr>
        <w:t>За наслідками сервісного обслуговування платників податків та надання адміністративних послуг надано 14</w:t>
      </w:r>
      <w:r w:rsidR="00E42CB1">
        <w:rPr>
          <w:rFonts w:ascii="Times New Roman" w:hAnsi="Times New Roman"/>
          <w:sz w:val="28"/>
          <w:szCs w:val="28"/>
        </w:rPr>
        <w:t>,</w:t>
      </w:r>
      <w:r w:rsidRPr="007E7967">
        <w:rPr>
          <w:rFonts w:ascii="Times New Roman" w:hAnsi="Times New Roman"/>
          <w:sz w:val="28"/>
          <w:szCs w:val="28"/>
        </w:rPr>
        <w:t>7 тис. адміністративних послуг з реєстрації РРО/КОРО/РК. Найбільшу кількість адміністративних послуг склали:</w:t>
      </w:r>
      <w:r w:rsidR="00AC015C" w:rsidRPr="007E7967">
        <w:rPr>
          <w:rFonts w:ascii="Times New Roman" w:hAnsi="Times New Roman"/>
          <w:sz w:val="28"/>
          <w:szCs w:val="28"/>
        </w:rPr>
        <w:t xml:space="preserve"> реєстрація книг обліку розрахункових операцій </w:t>
      </w:r>
      <w:r w:rsidRPr="007E7967">
        <w:rPr>
          <w:rFonts w:ascii="Times New Roman" w:hAnsi="Times New Roman"/>
          <w:sz w:val="28"/>
          <w:szCs w:val="28"/>
        </w:rPr>
        <w:t>8,9</w:t>
      </w:r>
      <w:r w:rsidR="00AC015C" w:rsidRPr="007E7967">
        <w:rPr>
          <w:rFonts w:ascii="Times New Roman" w:hAnsi="Times New Roman"/>
          <w:sz w:val="28"/>
          <w:szCs w:val="28"/>
        </w:rPr>
        <w:t xml:space="preserve"> тис.; реєстрація реєстраторів розрахункових операцій </w:t>
      </w:r>
      <w:r w:rsidRPr="007E7967">
        <w:rPr>
          <w:rFonts w:ascii="Times New Roman" w:hAnsi="Times New Roman"/>
          <w:sz w:val="28"/>
          <w:szCs w:val="28"/>
        </w:rPr>
        <w:t>5</w:t>
      </w:r>
      <w:r w:rsidR="00AC015C" w:rsidRPr="007E7967">
        <w:rPr>
          <w:rFonts w:ascii="Times New Roman" w:hAnsi="Times New Roman"/>
          <w:sz w:val="28"/>
          <w:szCs w:val="28"/>
        </w:rPr>
        <w:t xml:space="preserve">,5 тис.;  реєстрація розрахункових книжок </w:t>
      </w:r>
      <w:r w:rsidRPr="007E7967">
        <w:rPr>
          <w:rFonts w:ascii="Times New Roman" w:hAnsi="Times New Roman"/>
          <w:sz w:val="28"/>
          <w:szCs w:val="28"/>
        </w:rPr>
        <w:t>0</w:t>
      </w:r>
      <w:r w:rsidR="00AC015C" w:rsidRPr="007E7967">
        <w:rPr>
          <w:rFonts w:ascii="Times New Roman" w:hAnsi="Times New Roman"/>
          <w:sz w:val="28"/>
          <w:szCs w:val="28"/>
        </w:rPr>
        <w:t>,</w:t>
      </w:r>
      <w:r w:rsidRPr="007E7967">
        <w:rPr>
          <w:rFonts w:ascii="Times New Roman" w:hAnsi="Times New Roman"/>
          <w:sz w:val="28"/>
          <w:szCs w:val="28"/>
        </w:rPr>
        <w:t>3</w:t>
      </w:r>
      <w:r w:rsidR="00AC015C" w:rsidRPr="007E7967">
        <w:rPr>
          <w:rFonts w:ascii="Times New Roman" w:hAnsi="Times New Roman"/>
          <w:sz w:val="28"/>
          <w:szCs w:val="28"/>
        </w:rPr>
        <w:t xml:space="preserve"> тисячі. </w:t>
      </w:r>
    </w:p>
    <w:p w:rsidR="00AC015C" w:rsidRPr="007E7967" w:rsidRDefault="00834F2A" w:rsidP="00AC015C">
      <w:pPr>
        <w:spacing w:after="0" w:line="240" w:lineRule="auto"/>
        <w:ind w:firstLine="567"/>
        <w:jc w:val="both"/>
        <w:rPr>
          <w:rFonts w:ascii="Times New Roman" w:hAnsi="Times New Roman"/>
          <w:bCs/>
          <w:sz w:val="28"/>
          <w:szCs w:val="28"/>
        </w:rPr>
      </w:pPr>
      <w:r w:rsidRPr="007E7967">
        <w:rPr>
          <w:rFonts w:ascii="Times New Roman" w:hAnsi="Times New Roman"/>
          <w:bCs/>
          <w:sz w:val="28"/>
          <w:szCs w:val="28"/>
        </w:rPr>
        <w:t>З</w:t>
      </w:r>
      <w:r w:rsidR="00AC015C" w:rsidRPr="007E7967">
        <w:rPr>
          <w:rFonts w:ascii="Times New Roman" w:hAnsi="Times New Roman"/>
          <w:sz w:val="28"/>
          <w:szCs w:val="28"/>
        </w:rPr>
        <w:t xml:space="preserve">дійснювався поточний контроль за дотриманням вимог чинного законодавства та нормативних актів при проведенні реєстрації, перереєстрації, </w:t>
      </w:r>
      <w:r w:rsidR="00AC015C" w:rsidRPr="007E7967">
        <w:rPr>
          <w:rFonts w:ascii="Times New Roman" w:hAnsi="Times New Roman"/>
          <w:sz w:val="28"/>
          <w:szCs w:val="28"/>
        </w:rPr>
        <w:lastRenderedPageBreak/>
        <w:t xml:space="preserve">анулюванні </w:t>
      </w:r>
      <w:r w:rsidR="007A0572" w:rsidRPr="007E7967">
        <w:rPr>
          <w:rFonts w:ascii="Times New Roman" w:hAnsi="Times New Roman"/>
          <w:sz w:val="28"/>
          <w:szCs w:val="28"/>
        </w:rPr>
        <w:t xml:space="preserve">10 </w:t>
      </w:r>
      <w:r w:rsidR="00AC015C" w:rsidRPr="007E7967">
        <w:rPr>
          <w:rFonts w:ascii="Times New Roman" w:hAnsi="Times New Roman"/>
          <w:sz w:val="28"/>
          <w:szCs w:val="28"/>
        </w:rPr>
        <w:t>реєстраці</w:t>
      </w:r>
      <w:r w:rsidR="007A0572" w:rsidRPr="007E7967">
        <w:rPr>
          <w:rFonts w:ascii="Times New Roman" w:hAnsi="Times New Roman"/>
          <w:sz w:val="28"/>
          <w:szCs w:val="28"/>
        </w:rPr>
        <w:t>й</w:t>
      </w:r>
      <w:r w:rsidR="00AC015C" w:rsidRPr="007E7967">
        <w:rPr>
          <w:rFonts w:ascii="Times New Roman" w:hAnsi="Times New Roman"/>
          <w:sz w:val="28"/>
          <w:szCs w:val="28"/>
        </w:rPr>
        <w:t xml:space="preserve"> платників ПДВ, видачі витягів з реєстру платників ПДВ під час опрацювання </w:t>
      </w:r>
      <w:r w:rsidR="007A0572" w:rsidRPr="007E7967">
        <w:rPr>
          <w:rFonts w:ascii="Times New Roman" w:hAnsi="Times New Roman"/>
          <w:sz w:val="28"/>
          <w:szCs w:val="28"/>
        </w:rPr>
        <w:t>10</w:t>
      </w:r>
      <w:r w:rsidR="00AC015C" w:rsidRPr="007E7967">
        <w:rPr>
          <w:rFonts w:ascii="Times New Roman" w:hAnsi="Times New Roman"/>
          <w:sz w:val="28"/>
          <w:szCs w:val="28"/>
        </w:rPr>
        <w:t xml:space="preserve"> відповідних заяв та 1</w:t>
      </w:r>
      <w:r w:rsidR="007A0572" w:rsidRPr="007E7967">
        <w:rPr>
          <w:rFonts w:ascii="Times New Roman" w:hAnsi="Times New Roman"/>
          <w:sz w:val="28"/>
          <w:szCs w:val="28"/>
        </w:rPr>
        <w:t>43</w:t>
      </w:r>
      <w:r w:rsidR="00AC015C" w:rsidRPr="007E7967">
        <w:rPr>
          <w:rFonts w:ascii="Times New Roman" w:hAnsi="Times New Roman"/>
          <w:sz w:val="28"/>
          <w:szCs w:val="28"/>
        </w:rPr>
        <w:t xml:space="preserve"> запитів.</w:t>
      </w:r>
    </w:p>
    <w:p w:rsidR="00AC015C" w:rsidRPr="007E7967" w:rsidRDefault="00834F2A" w:rsidP="00AC015C">
      <w:pPr>
        <w:spacing w:after="0" w:line="240" w:lineRule="auto"/>
        <w:ind w:firstLine="567"/>
        <w:jc w:val="both"/>
        <w:rPr>
          <w:rFonts w:ascii="Times New Roman" w:hAnsi="Times New Roman"/>
          <w:sz w:val="28"/>
          <w:szCs w:val="28"/>
        </w:rPr>
      </w:pPr>
      <w:r w:rsidRPr="007E7967">
        <w:rPr>
          <w:rFonts w:ascii="Times New Roman" w:hAnsi="Times New Roman"/>
          <w:bCs/>
          <w:sz w:val="28"/>
          <w:szCs w:val="28"/>
        </w:rPr>
        <w:t>З</w:t>
      </w:r>
      <w:r w:rsidR="00AC015C" w:rsidRPr="007E7967">
        <w:rPr>
          <w:rFonts w:ascii="Times New Roman" w:hAnsi="Times New Roman"/>
          <w:bCs/>
          <w:sz w:val="28"/>
          <w:szCs w:val="28"/>
        </w:rPr>
        <w:t>абезпечено а</w:t>
      </w:r>
      <w:r w:rsidR="00AC015C" w:rsidRPr="007E7967">
        <w:rPr>
          <w:rFonts w:ascii="Times New Roman" w:hAnsi="Times New Roman"/>
          <w:sz w:val="28"/>
          <w:szCs w:val="28"/>
        </w:rPr>
        <w:t>ктуальність Реєстрів платників ПДВ, страхувальників, шляхом своєчасного та якісного опрацювання реєстраційних заяв, поданих платниками податків</w:t>
      </w:r>
      <w:r w:rsidRPr="007E7967">
        <w:rPr>
          <w:rFonts w:ascii="Times New Roman" w:hAnsi="Times New Roman"/>
          <w:sz w:val="28"/>
          <w:szCs w:val="28"/>
        </w:rPr>
        <w:t>.</w:t>
      </w:r>
    </w:p>
    <w:p w:rsidR="00690F4B" w:rsidRPr="007E7967" w:rsidRDefault="00690F4B" w:rsidP="00690F4B">
      <w:pPr>
        <w:spacing w:after="0" w:line="240" w:lineRule="auto"/>
        <w:ind w:firstLine="567"/>
        <w:jc w:val="both"/>
        <w:rPr>
          <w:rFonts w:ascii="Times New Roman" w:hAnsi="Times New Roman"/>
          <w:sz w:val="28"/>
          <w:szCs w:val="28"/>
        </w:rPr>
      </w:pPr>
      <w:r w:rsidRPr="007E7967">
        <w:rPr>
          <w:rFonts w:ascii="Times New Roman" w:hAnsi="Times New Roman"/>
          <w:sz w:val="28"/>
          <w:szCs w:val="28"/>
        </w:rPr>
        <w:t xml:space="preserve">На виконання наказу Міністерства фінансів України від 03.09.2018 № 733 «Про затвердження Порядку надання довідки про відсутність заборгованості із платежів, контроль за справляння яких покладено на контролюючі органи» опрацьовано 3 083 запитів щодо надання адміністративних послуг, у тому числі 3 025 в електронній формі. </w:t>
      </w:r>
    </w:p>
    <w:p w:rsidR="00690F4B" w:rsidRPr="007E7967" w:rsidRDefault="00690F4B" w:rsidP="00690F4B">
      <w:pPr>
        <w:spacing w:after="0" w:line="240" w:lineRule="auto"/>
        <w:ind w:firstLine="567"/>
        <w:jc w:val="both"/>
        <w:rPr>
          <w:rFonts w:ascii="Times New Roman" w:hAnsi="Times New Roman"/>
          <w:sz w:val="28"/>
          <w:szCs w:val="28"/>
        </w:rPr>
      </w:pPr>
      <w:r w:rsidRPr="007E7967">
        <w:rPr>
          <w:rFonts w:ascii="Times New Roman" w:hAnsi="Times New Roman"/>
          <w:sz w:val="28"/>
          <w:szCs w:val="28"/>
        </w:rPr>
        <w:t xml:space="preserve">Згідно опрацьованих запитів надано 2 733 адміністративних послуг, у тому числі 2 402 в електронній формі, загальна кількість відмов щодо надання адміністративної послуги – 207. </w:t>
      </w:r>
    </w:p>
    <w:p w:rsidR="00834F2A" w:rsidRPr="007E7967" w:rsidRDefault="00834F2A" w:rsidP="00834F2A">
      <w:pPr>
        <w:spacing w:after="0" w:line="240" w:lineRule="auto"/>
        <w:ind w:firstLine="567"/>
        <w:jc w:val="both"/>
        <w:rPr>
          <w:rFonts w:ascii="Times New Roman" w:hAnsi="Times New Roman"/>
          <w:bCs/>
          <w:sz w:val="28"/>
          <w:szCs w:val="28"/>
        </w:rPr>
      </w:pPr>
      <w:r w:rsidRPr="007E7967">
        <w:rPr>
          <w:rFonts w:ascii="Times New Roman" w:hAnsi="Times New Roman"/>
          <w:sz w:val="28"/>
          <w:szCs w:val="28"/>
        </w:rPr>
        <w:t xml:space="preserve">За </w:t>
      </w:r>
      <w:r w:rsidRPr="007E7967">
        <w:rPr>
          <w:rFonts w:ascii="Times New Roman" w:hAnsi="Times New Roman"/>
          <w:bCs/>
          <w:sz w:val="28"/>
          <w:szCs w:val="28"/>
        </w:rPr>
        <w:t>202</w:t>
      </w:r>
      <w:r w:rsidR="007A0572" w:rsidRPr="007E7967">
        <w:rPr>
          <w:rFonts w:ascii="Times New Roman" w:hAnsi="Times New Roman"/>
          <w:bCs/>
          <w:sz w:val="28"/>
          <w:szCs w:val="28"/>
        </w:rPr>
        <w:t>4</w:t>
      </w:r>
      <w:r w:rsidRPr="007E7967">
        <w:rPr>
          <w:rFonts w:ascii="Times New Roman" w:hAnsi="Times New Roman"/>
          <w:bCs/>
          <w:sz w:val="28"/>
          <w:szCs w:val="28"/>
        </w:rPr>
        <w:t xml:space="preserve"> рік скарг від платників податків на якість надання адміністративних послуг не надходило.</w:t>
      </w:r>
    </w:p>
    <w:p w:rsidR="00690F4B" w:rsidRPr="007A0572" w:rsidRDefault="00690F4B" w:rsidP="00834F2A">
      <w:pPr>
        <w:spacing w:after="0" w:line="240" w:lineRule="auto"/>
        <w:ind w:firstLine="567"/>
        <w:jc w:val="both"/>
        <w:rPr>
          <w:rFonts w:ascii="Times New Roman" w:hAnsi="Times New Roman"/>
          <w:bCs/>
          <w:i/>
          <w:sz w:val="28"/>
          <w:szCs w:val="28"/>
        </w:rPr>
      </w:pPr>
    </w:p>
    <w:p w:rsidR="00A3736A" w:rsidRDefault="00A3736A" w:rsidP="000D1489">
      <w:pPr>
        <w:spacing w:after="0" w:line="240" w:lineRule="auto"/>
        <w:ind w:firstLine="567"/>
        <w:jc w:val="center"/>
        <w:rPr>
          <w:rFonts w:ascii="Times New Roman" w:hAnsi="Times New Roman"/>
          <w:b/>
          <w:sz w:val="28"/>
          <w:szCs w:val="28"/>
        </w:rPr>
      </w:pPr>
      <w:r w:rsidRPr="004C0FD5">
        <w:rPr>
          <w:rFonts w:ascii="Times New Roman" w:hAnsi="Times New Roman"/>
          <w:b/>
          <w:bCs/>
          <w:sz w:val="28"/>
          <w:szCs w:val="28"/>
        </w:rPr>
        <w:t xml:space="preserve">Розділ </w:t>
      </w:r>
      <w:r w:rsidR="00A171F6">
        <w:rPr>
          <w:rFonts w:ascii="Times New Roman" w:hAnsi="Times New Roman"/>
          <w:b/>
          <w:bCs/>
          <w:sz w:val="28"/>
          <w:szCs w:val="28"/>
        </w:rPr>
        <w:t>6</w:t>
      </w:r>
      <w:r w:rsidRPr="004C0FD5">
        <w:rPr>
          <w:rFonts w:ascii="Times New Roman" w:hAnsi="Times New Roman"/>
          <w:b/>
          <w:bCs/>
          <w:sz w:val="28"/>
          <w:szCs w:val="28"/>
        </w:rPr>
        <w:t xml:space="preserve">. </w:t>
      </w:r>
      <w:r w:rsidRPr="004C0FD5">
        <w:rPr>
          <w:rFonts w:ascii="Times New Roman" w:hAnsi="Times New Roman"/>
          <w:b/>
          <w:sz w:val="28"/>
          <w:szCs w:val="28"/>
        </w:rPr>
        <w:t>Організація роботи з платниками податків, громадськістю та засобами масової інформації</w:t>
      </w:r>
    </w:p>
    <w:p w:rsidR="004D1FCA" w:rsidRPr="002802CE" w:rsidRDefault="004D1FCA" w:rsidP="000D1489">
      <w:pPr>
        <w:spacing w:after="0" w:line="240" w:lineRule="auto"/>
        <w:ind w:firstLine="567"/>
        <w:jc w:val="center"/>
        <w:rPr>
          <w:rFonts w:ascii="Times New Roman" w:hAnsi="Times New Roman"/>
          <w:b/>
          <w:sz w:val="24"/>
          <w:szCs w:val="24"/>
        </w:rPr>
      </w:pPr>
    </w:p>
    <w:p w:rsidR="00DE7D30" w:rsidRPr="007E7967" w:rsidRDefault="00DE7D30" w:rsidP="00DE7D30">
      <w:pPr>
        <w:spacing w:after="0" w:line="240" w:lineRule="auto"/>
        <w:ind w:firstLine="567"/>
        <w:jc w:val="both"/>
        <w:rPr>
          <w:rFonts w:ascii="Times New Roman" w:hAnsi="Times New Roman"/>
          <w:sz w:val="28"/>
          <w:szCs w:val="28"/>
        </w:rPr>
      </w:pPr>
      <w:r w:rsidRPr="007E7967">
        <w:rPr>
          <w:rFonts w:ascii="Times New Roman" w:hAnsi="Times New Roman"/>
          <w:sz w:val="28"/>
          <w:szCs w:val="28"/>
        </w:rPr>
        <w:t xml:space="preserve">Скоординовано роботу структурних підрозділів Міжрегіонального управління щодо своєчасного розгляду та надання відповідей на звернення громадян. На виконання вимог Закону України від 02 жовтня 1996 року </w:t>
      </w:r>
      <w:r w:rsidRPr="007E7967">
        <w:rPr>
          <w:rFonts w:ascii="Times New Roman" w:hAnsi="Times New Roman"/>
          <w:sz w:val="28"/>
          <w:szCs w:val="28"/>
        </w:rPr>
        <w:br/>
        <w:t>№ 393/</w:t>
      </w:r>
      <w:r w:rsidR="00B75253">
        <w:rPr>
          <w:rFonts w:ascii="Times New Roman" w:hAnsi="Times New Roman"/>
          <w:sz w:val="28"/>
          <w:szCs w:val="28"/>
        </w:rPr>
        <w:t>96-ВР «Про звернення громадян» (зі змінами та доповненнями)</w:t>
      </w:r>
      <w:r w:rsidRPr="007E7967">
        <w:rPr>
          <w:rFonts w:ascii="Times New Roman" w:hAnsi="Times New Roman"/>
          <w:sz w:val="28"/>
          <w:szCs w:val="28"/>
        </w:rPr>
        <w:t xml:space="preserve"> опрацьовано 26 звернень отриманих від громадян. Скарг на недоліки у роботі до підрозділів Міжрегіонального управління не надходило.</w:t>
      </w:r>
    </w:p>
    <w:p w:rsidR="00DE7D30" w:rsidRPr="007E7967" w:rsidRDefault="00DE7D30" w:rsidP="00DE7D30">
      <w:pPr>
        <w:spacing w:after="0" w:line="240" w:lineRule="auto"/>
        <w:ind w:firstLine="567"/>
        <w:jc w:val="both"/>
        <w:rPr>
          <w:rFonts w:ascii="Times New Roman" w:hAnsi="Times New Roman"/>
          <w:sz w:val="28"/>
          <w:szCs w:val="28"/>
        </w:rPr>
      </w:pPr>
      <w:r w:rsidRPr="007E7967">
        <w:rPr>
          <w:rFonts w:ascii="Times New Roman" w:hAnsi="Times New Roman"/>
          <w:sz w:val="28"/>
          <w:szCs w:val="28"/>
        </w:rPr>
        <w:t>Відповідно до вимог наказу Міністерства Фінансів України від 15.06.2020 № 297 «Про затвердження порядку розгляду звернень та організації особистого прийому громадян у Державній податковій службі Україн</w:t>
      </w:r>
      <w:r w:rsidR="00B75253">
        <w:rPr>
          <w:rFonts w:ascii="Times New Roman" w:hAnsi="Times New Roman"/>
          <w:sz w:val="28"/>
          <w:szCs w:val="28"/>
        </w:rPr>
        <w:t>и та її територіальних органах» (</w:t>
      </w:r>
      <w:r w:rsidRPr="007E7967">
        <w:rPr>
          <w:rFonts w:ascii="Times New Roman" w:hAnsi="Times New Roman"/>
          <w:sz w:val="28"/>
          <w:szCs w:val="28"/>
        </w:rPr>
        <w:t>зі змінами</w:t>
      </w:r>
      <w:r w:rsidR="00B75253">
        <w:rPr>
          <w:rFonts w:ascii="Times New Roman" w:hAnsi="Times New Roman"/>
          <w:sz w:val="28"/>
          <w:szCs w:val="28"/>
        </w:rPr>
        <w:t>)</w:t>
      </w:r>
      <w:r w:rsidRPr="007E7967">
        <w:rPr>
          <w:rFonts w:ascii="Times New Roman" w:hAnsi="Times New Roman"/>
          <w:sz w:val="28"/>
          <w:szCs w:val="28"/>
        </w:rPr>
        <w:t xml:space="preserve"> забезпечено розміщення на відповідних стендах та на </w:t>
      </w:r>
      <w:proofErr w:type="spellStart"/>
      <w:r w:rsidRPr="007E7967">
        <w:rPr>
          <w:rFonts w:ascii="Times New Roman" w:hAnsi="Times New Roman"/>
          <w:sz w:val="28"/>
          <w:szCs w:val="28"/>
        </w:rPr>
        <w:t>субсайті</w:t>
      </w:r>
      <w:proofErr w:type="spellEnd"/>
      <w:r w:rsidRPr="007E7967">
        <w:rPr>
          <w:rFonts w:ascii="Times New Roman" w:hAnsi="Times New Roman"/>
          <w:sz w:val="28"/>
          <w:szCs w:val="28"/>
        </w:rPr>
        <w:t xml:space="preserve"> Міжрегіонального управління </w:t>
      </w:r>
      <w:proofErr w:type="spellStart"/>
      <w:r w:rsidRPr="007E7967">
        <w:rPr>
          <w:rFonts w:ascii="Times New Roman" w:hAnsi="Times New Roman"/>
          <w:sz w:val="28"/>
          <w:szCs w:val="28"/>
        </w:rPr>
        <w:t>вебпорталу</w:t>
      </w:r>
      <w:proofErr w:type="spellEnd"/>
      <w:r w:rsidRPr="007E7967">
        <w:rPr>
          <w:rFonts w:ascii="Times New Roman" w:hAnsi="Times New Roman"/>
          <w:sz w:val="28"/>
          <w:szCs w:val="28"/>
        </w:rPr>
        <w:t xml:space="preserve"> ДПС актуальних графіків, згідно з якими здійснюється запис громадян на особистий прийом</w:t>
      </w:r>
    </w:p>
    <w:p w:rsidR="00DE7D30" w:rsidRPr="007E7967" w:rsidRDefault="00000EA8" w:rsidP="00DE7D30">
      <w:pPr>
        <w:spacing w:after="0" w:line="240" w:lineRule="auto"/>
        <w:ind w:firstLine="567"/>
        <w:jc w:val="both"/>
        <w:rPr>
          <w:rFonts w:ascii="Times New Roman" w:hAnsi="Times New Roman"/>
          <w:sz w:val="28"/>
          <w:szCs w:val="28"/>
        </w:rPr>
      </w:pPr>
      <w:r w:rsidRPr="007E7967">
        <w:rPr>
          <w:rFonts w:ascii="Times New Roman" w:hAnsi="Times New Roman"/>
          <w:sz w:val="28"/>
          <w:szCs w:val="28"/>
        </w:rPr>
        <w:t>В</w:t>
      </w:r>
      <w:r w:rsidR="00F4685D">
        <w:rPr>
          <w:rFonts w:ascii="Times New Roman" w:hAnsi="Times New Roman"/>
          <w:sz w:val="28"/>
          <w:szCs w:val="28"/>
        </w:rPr>
        <w:t>ідповідно до П</w:t>
      </w:r>
      <w:r w:rsidR="00DE7D30" w:rsidRPr="007E7967">
        <w:rPr>
          <w:rFonts w:ascii="Times New Roman" w:hAnsi="Times New Roman"/>
          <w:sz w:val="28"/>
          <w:szCs w:val="28"/>
        </w:rPr>
        <w:t>орядку надання Контакт-центром ДПС послуг засобами електронної комунікації затвердженого н</w:t>
      </w:r>
      <w:r w:rsidR="00F4685D">
        <w:rPr>
          <w:rFonts w:ascii="Times New Roman" w:hAnsi="Times New Roman"/>
          <w:sz w:val="28"/>
          <w:szCs w:val="28"/>
        </w:rPr>
        <w:t xml:space="preserve">аказом ДПС від 18.08.2023 № 673 </w:t>
      </w:r>
      <w:r w:rsidR="00F4685D">
        <w:rPr>
          <w:rFonts w:ascii="Times New Roman" w:hAnsi="Times New Roman"/>
          <w:sz w:val="28"/>
          <w:szCs w:val="28"/>
        </w:rPr>
        <w:br/>
        <w:t>(зі змінами)</w:t>
      </w:r>
      <w:r w:rsidR="00DE7D30" w:rsidRPr="007E7967">
        <w:rPr>
          <w:rFonts w:ascii="Times New Roman" w:hAnsi="Times New Roman"/>
          <w:sz w:val="28"/>
          <w:szCs w:val="28"/>
        </w:rPr>
        <w:t xml:space="preserve"> прийнято до розгляду та забезпечено вирішення по суті порушених питань 15 звернень, що надійшли на сервіс «Пульс», в результаті організації оперативного обміну інформацією між структурними підрозділами</w:t>
      </w:r>
    </w:p>
    <w:p w:rsidR="00DE7D30" w:rsidRPr="007E7967" w:rsidRDefault="00000EA8" w:rsidP="00DE7D30">
      <w:pPr>
        <w:spacing w:after="0" w:line="240" w:lineRule="auto"/>
        <w:ind w:firstLine="567"/>
        <w:jc w:val="both"/>
        <w:rPr>
          <w:rFonts w:ascii="Times New Roman" w:hAnsi="Times New Roman"/>
          <w:sz w:val="28"/>
          <w:szCs w:val="28"/>
        </w:rPr>
      </w:pPr>
      <w:r w:rsidRPr="007E7967">
        <w:rPr>
          <w:rFonts w:ascii="Times New Roman" w:hAnsi="Times New Roman"/>
          <w:sz w:val="28"/>
          <w:szCs w:val="28"/>
        </w:rPr>
        <w:t>С</w:t>
      </w:r>
      <w:r w:rsidR="00DE7D30" w:rsidRPr="007E7967">
        <w:rPr>
          <w:rFonts w:ascii="Times New Roman" w:hAnsi="Times New Roman"/>
          <w:sz w:val="28"/>
          <w:szCs w:val="28"/>
        </w:rPr>
        <w:t>координовано роботу структурних підрозділів Міжрегіонального управління щодо своєчасного розгляду та надання відповідей на запити про отримання публічної  інформації. На виконання вимог ст</w:t>
      </w:r>
      <w:r w:rsidRPr="007E7967">
        <w:rPr>
          <w:rFonts w:ascii="Times New Roman" w:hAnsi="Times New Roman"/>
          <w:sz w:val="28"/>
          <w:szCs w:val="28"/>
        </w:rPr>
        <w:t>атті</w:t>
      </w:r>
      <w:r w:rsidR="00DE7D30" w:rsidRPr="007E7967">
        <w:rPr>
          <w:rFonts w:ascii="Times New Roman" w:hAnsi="Times New Roman"/>
          <w:sz w:val="28"/>
          <w:szCs w:val="28"/>
        </w:rPr>
        <w:t xml:space="preserve"> 20 Закону України від 13 січня 2011 року № 2939-VI «Про </w:t>
      </w:r>
      <w:r w:rsidR="00F4685D">
        <w:rPr>
          <w:rFonts w:ascii="Times New Roman" w:hAnsi="Times New Roman"/>
          <w:sz w:val="28"/>
          <w:szCs w:val="28"/>
        </w:rPr>
        <w:t xml:space="preserve">доступ до публічної інформації» </w:t>
      </w:r>
      <w:r w:rsidR="00F4685D">
        <w:rPr>
          <w:rFonts w:ascii="Times New Roman" w:hAnsi="Times New Roman"/>
          <w:sz w:val="28"/>
          <w:szCs w:val="28"/>
        </w:rPr>
        <w:br/>
        <w:t>(зі змінами)</w:t>
      </w:r>
      <w:r w:rsidR="00DE7D30" w:rsidRPr="007E7967">
        <w:rPr>
          <w:rFonts w:ascii="Times New Roman" w:hAnsi="Times New Roman"/>
          <w:sz w:val="28"/>
          <w:szCs w:val="28"/>
        </w:rPr>
        <w:t xml:space="preserve"> протягом зазначеного періоду підготовлено та надано 52 відповіді на запити про отримання публічної інформації. За змістом запити стосувались надання інформації по підприємствам, кадровим питанням, надання скан</w:t>
      </w:r>
      <w:r w:rsidRPr="007E7967">
        <w:rPr>
          <w:rFonts w:ascii="Times New Roman" w:hAnsi="Times New Roman"/>
          <w:sz w:val="28"/>
          <w:szCs w:val="28"/>
        </w:rPr>
        <w:t>ованих</w:t>
      </w:r>
      <w:r w:rsidR="00DE7D30" w:rsidRPr="007E7967">
        <w:rPr>
          <w:rFonts w:ascii="Times New Roman" w:hAnsi="Times New Roman"/>
          <w:sz w:val="28"/>
          <w:szCs w:val="28"/>
        </w:rPr>
        <w:t xml:space="preserve"> копій документів, сплати податків великими платниками</w:t>
      </w:r>
    </w:p>
    <w:p w:rsidR="00DE7D30" w:rsidRPr="007E7967" w:rsidRDefault="00DE7D30" w:rsidP="00DE7D30">
      <w:pPr>
        <w:spacing w:after="0" w:line="240" w:lineRule="auto"/>
        <w:ind w:firstLine="567"/>
        <w:jc w:val="both"/>
        <w:rPr>
          <w:rFonts w:ascii="Times New Roman" w:hAnsi="Times New Roman"/>
          <w:sz w:val="28"/>
          <w:szCs w:val="28"/>
        </w:rPr>
      </w:pPr>
      <w:r w:rsidRPr="007E7967">
        <w:rPr>
          <w:rFonts w:ascii="Times New Roman" w:hAnsi="Times New Roman"/>
          <w:sz w:val="28"/>
          <w:szCs w:val="28"/>
        </w:rPr>
        <w:lastRenderedPageBreak/>
        <w:t>На виконання вимог ст</w:t>
      </w:r>
      <w:r w:rsidR="00000EA8" w:rsidRPr="007E7967">
        <w:rPr>
          <w:rFonts w:ascii="Times New Roman" w:hAnsi="Times New Roman"/>
          <w:sz w:val="28"/>
          <w:szCs w:val="28"/>
        </w:rPr>
        <w:t>атті</w:t>
      </w:r>
      <w:r w:rsidRPr="007E7967">
        <w:rPr>
          <w:rFonts w:ascii="Times New Roman" w:hAnsi="Times New Roman"/>
          <w:sz w:val="28"/>
          <w:szCs w:val="28"/>
        </w:rPr>
        <w:t xml:space="preserve"> 15 Закону України від 13 січня 2011 року </w:t>
      </w:r>
      <w:r w:rsidR="00000EA8" w:rsidRPr="007E7967">
        <w:rPr>
          <w:rFonts w:ascii="Times New Roman" w:hAnsi="Times New Roman"/>
          <w:sz w:val="28"/>
          <w:szCs w:val="28"/>
        </w:rPr>
        <w:br/>
      </w:r>
      <w:r w:rsidRPr="007E7967">
        <w:rPr>
          <w:rFonts w:ascii="Times New Roman" w:hAnsi="Times New Roman"/>
          <w:sz w:val="28"/>
          <w:szCs w:val="28"/>
        </w:rPr>
        <w:t>№ 2939-VI «Про д</w:t>
      </w:r>
      <w:r w:rsidR="00F4685D">
        <w:rPr>
          <w:rFonts w:ascii="Times New Roman" w:hAnsi="Times New Roman"/>
          <w:sz w:val="28"/>
          <w:szCs w:val="28"/>
        </w:rPr>
        <w:t>оступ до публічної інформації» (</w:t>
      </w:r>
      <w:r w:rsidRPr="007E7967">
        <w:rPr>
          <w:rFonts w:ascii="Times New Roman" w:hAnsi="Times New Roman"/>
          <w:sz w:val="28"/>
          <w:szCs w:val="28"/>
        </w:rPr>
        <w:t>зі змінами</w:t>
      </w:r>
      <w:r w:rsidR="00F4685D">
        <w:rPr>
          <w:rFonts w:ascii="Times New Roman" w:hAnsi="Times New Roman"/>
          <w:sz w:val="28"/>
          <w:szCs w:val="28"/>
        </w:rPr>
        <w:t>)</w:t>
      </w:r>
      <w:r w:rsidRPr="007E7967">
        <w:rPr>
          <w:rFonts w:ascii="Times New Roman" w:hAnsi="Times New Roman"/>
          <w:sz w:val="28"/>
          <w:szCs w:val="28"/>
        </w:rPr>
        <w:t xml:space="preserve"> та відповідно до вимог Постанови Кабінету Міністрів України від 21.10.2015 року № 835 «Про затвердження Положення про набори даних, які підлягають оприлюдненню у формі відкритих</w:t>
      </w:r>
      <w:r w:rsidR="00F4685D">
        <w:rPr>
          <w:rFonts w:ascii="Times New Roman" w:hAnsi="Times New Roman"/>
          <w:sz w:val="28"/>
          <w:szCs w:val="28"/>
        </w:rPr>
        <w:t xml:space="preserve"> даних» (</w:t>
      </w:r>
      <w:r w:rsidRPr="007E7967">
        <w:rPr>
          <w:rFonts w:ascii="Times New Roman" w:hAnsi="Times New Roman"/>
          <w:sz w:val="28"/>
          <w:szCs w:val="28"/>
        </w:rPr>
        <w:t>зі змінами</w:t>
      </w:r>
      <w:r w:rsidR="00F4685D">
        <w:rPr>
          <w:rFonts w:ascii="Times New Roman" w:hAnsi="Times New Roman"/>
          <w:sz w:val="28"/>
          <w:szCs w:val="28"/>
        </w:rPr>
        <w:t>)</w:t>
      </w:r>
      <w:r w:rsidRPr="007E7967">
        <w:rPr>
          <w:rFonts w:ascii="Times New Roman" w:hAnsi="Times New Roman"/>
          <w:sz w:val="28"/>
          <w:szCs w:val="28"/>
        </w:rPr>
        <w:t xml:space="preserve"> дотримано строки оприлюднення публічної інформації на </w:t>
      </w:r>
      <w:proofErr w:type="spellStart"/>
      <w:r w:rsidRPr="007E7967">
        <w:rPr>
          <w:rFonts w:ascii="Times New Roman" w:hAnsi="Times New Roman"/>
          <w:sz w:val="28"/>
          <w:szCs w:val="28"/>
        </w:rPr>
        <w:t>вебсторінці</w:t>
      </w:r>
      <w:proofErr w:type="spellEnd"/>
      <w:r w:rsidRPr="007E7967">
        <w:rPr>
          <w:rFonts w:ascii="Times New Roman" w:hAnsi="Times New Roman"/>
          <w:sz w:val="28"/>
          <w:szCs w:val="28"/>
        </w:rPr>
        <w:t xml:space="preserve"> data.gov.ua; </w:t>
      </w:r>
      <w:proofErr w:type="spellStart"/>
      <w:r w:rsidRPr="007E7967">
        <w:rPr>
          <w:rFonts w:ascii="Times New Roman" w:hAnsi="Times New Roman"/>
          <w:sz w:val="28"/>
          <w:szCs w:val="28"/>
        </w:rPr>
        <w:t>субсайті</w:t>
      </w:r>
      <w:proofErr w:type="spellEnd"/>
      <w:r w:rsidRPr="007E7967">
        <w:rPr>
          <w:rFonts w:ascii="Times New Roman" w:hAnsi="Times New Roman"/>
          <w:sz w:val="28"/>
          <w:szCs w:val="28"/>
        </w:rPr>
        <w:t xml:space="preserve"> </w:t>
      </w:r>
      <w:r w:rsidR="00000EA8" w:rsidRPr="007E7967">
        <w:rPr>
          <w:rFonts w:ascii="Times New Roman" w:hAnsi="Times New Roman"/>
          <w:sz w:val="28"/>
          <w:szCs w:val="28"/>
        </w:rPr>
        <w:t>М</w:t>
      </w:r>
      <w:r w:rsidRPr="007E7967">
        <w:rPr>
          <w:rFonts w:ascii="Times New Roman" w:hAnsi="Times New Roman"/>
          <w:sz w:val="28"/>
          <w:szCs w:val="28"/>
        </w:rPr>
        <w:t xml:space="preserve">іжрегіонального управління </w:t>
      </w:r>
      <w:proofErr w:type="spellStart"/>
      <w:r w:rsidRPr="007E7967">
        <w:rPr>
          <w:rFonts w:ascii="Times New Roman" w:hAnsi="Times New Roman"/>
          <w:sz w:val="28"/>
          <w:szCs w:val="28"/>
        </w:rPr>
        <w:t>вебпорталу</w:t>
      </w:r>
      <w:proofErr w:type="spellEnd"/>
      <w:r w:rsidRPr="007E7967">
        <w:rPr>
          <w:rFonts w:ascii="Times New Roman" w:hAnsi="Times New Roman"/>
          <w:sz w:val="28"/>
          <w:szCs w:val="28"/>
        </w:rPr>
        <w:t xml:space="preserve"> ДПС та наборів даних у сервісі «Відкриті дані»</w:t>
      </w:r>
    </w:p>
    <w:p w:rsidR="00DE7D30" w:rsidRPr="007E7967" w:rsidRDefault="00000EA8" w:rsidP="00DE7D30">
      <w:pPr>
        <w:spacing w:after="0" w:line="240" w:lineRule="auto"/>
        <w:ind w:firstLine="567"/>
        <w:jc w:val="both"/>
        <w:rPr>
          <w:rFonts w:ascii="Times New Roman" w:hAnsi="Times New Roman"/>
          <w:sz w:val="28"/>
          <w:szCs w:val="28"/>
        </w:rPr>
      </w:pPr>
      <w:r w:rsidRPr="007E7967">
        <w:rPr>
          <w:rFonts w:ascii="Times New Roman" w:hAnsi="Times New Roman"/>
          <w:sz w:val="28"/>
          <w:szCs w:val="28"/>
        </w:rPr>
        <w:t>В</w:t>
      </w:r>
      <w:r w:rsidR="00DE7D30" w:rsidRPr="007E7967">
        <w:rPr>
          <w:rFonts w:ascii="Times New Roman" w:hAnsi="Times New Roman"/>
          <w:sz w:val="28"/>
          <w:szCs w:val="28"/>
        </w:rPr>
        <w:t xml:space="preserve">ідповідно до порядку організації роботи з розгляду звернень, що надійшли до </w:t>
      </w:r>
      <w:r w:rsidR="00B84DA5">
        <w:rPr>
          <w:rFonts w:ascii="Times New Roman" w:hAnsi="Times New Roman"/>
          <w:sz w:val="28"/>
          <w:szCs w:val="28"/>
        </w:rPr>
        <w:t>ДПС</w:t>
      </w:r>
      <w:r w:rsidR="00DE7D30" w:rsidRPr="007E7967">
        <w:rPr>
          <w:rFonts w:ascii="Times New Roman" w:hAnsi="Times New Roman"/>
          <w:sz w:val="28"/>
          <w:szCs w:val="28"/>
        </w:rPr>
        <w:t xml:space="preserve"> та її територіальних органів від державної установи «Урядовий контактний центр» затвердженого н</w:t>
      </w:r>
      <w:r w:rsidR="00F4685D">
        <w:rPr>
          <w:rFonts w:ascii="Times New Roman" w:hAnsi="Times New Roman"/>
          <w:sz w:val="28"/>
          <w:szCs w:val="28"/>
        </w:rPr>
        <w:t xml:space="preserve">аказом ДПС від 06.10.2022 № 731 </w:t>
      </w:r>
      <w:r w:rsidR="00B84DA5">
        <w:rPr>
          <w:rFonts w:ascii="Times New Roman" w:hAnsi="Times New Roman"/>
          <w:sz w:val="28"/>
          <w:szCs w:val="28"/>
        </w:rPr>
        <w:br/>
      </w:r>
      <w:r w:rsidR="00F4685D">
        <w:rPr>
          <w:rFonts w:ascii="Times New Roman" w:hAnsi="Times New Roman"/>
          <w:sz w:val="28"/>
          <w:szCs w:val="28"/>
        </w:rPr>
        <w:t>(з</w:t>
      </w:r>
      <w:r w:rsidR="00B84DA5">
        <w:rPr>
          <w:rFonts w:ascii="Times New Roman" w:hAnsi="Times New Roman"/>
          <w:sz w:val="28"/>
          <w:szCs w:val="28"/>
        </w:rPr>
        <w:t>і</w:t>
      </w:r>
      <w:r w:rsidR="00F4685D">
        <w:rPr>
          <w:rFonts w:ascii="Times New Roman" w:hAnsi="Times New Roman"/>
          <w:sz w:val="28"/>
          <w:szCs w:val="28"/>
        </w:rPr>
        <w:t xml:space="preserve"> змінами)</w:t>
      </w:r>
      <w:r w:rsidR="00DE7D30" w:rsidRPr="007E7967">
        <w:rPr>
          <w:rFonts w:ascii="Times New Roman" w:hAnsi="Times New Roman"/>
          <w:sz w:val="28"/>
          <w:szCs w:val="28"/>
        </w:rPr>
        <w:t xml:space="preserve"> прийнято до розгляду та забезпечено вирішення по суті порушених питань 9 звернень, в результаті організації оперативного обміну інформацією між структурними підрозділами.</w:t>
      </w:r>
    </w:p>
    <w:p w:rsidR="0039136F" w:rsidRPr="007E7967" w:rsidRDefault="00C64862" w:rsidP="00C64862">
      <w:pPr>
        <w:spacing w:after="0" w:line="240" w:lineRule="auto"/>
        <w:ind w:firstLine="567"/>
        <w:jc w:val="both"/>
        <w:rPr>
          <w:rFonts w:ascii="Times New Roman" w:hAnsi="Times New Roman"/>
          <w:sz w:val="28"/>
          <w:szCs w:val="28"/>
        </w:rPr>
      </w:pPr>
      <w:r w:rsidRPr="007E7967">
        <w:rPr>
          <w:rFonts w:ascii="Times New Roman" w:hAnsi="Times New Roman"/>
          <w:sz w:val="28"/>
          <w:szCs w:val="28"/>
        </w:rPr>
        <w:t xml:space="preserve">Для подальшого інформування громадськості через </w:t>
      </w:r>
      <w:proofErr w:type="spellStart"/>
      <w:r w:rsidRPr="007E7967">
        <w:rPr>
          <w:rFonts w:ascii="Times New Roman" w:hAnsi="Times New Roman"/>
          <w:sz w:val="28"/>
          <w:szCs w:val="28"/>
        </w:rPr>
        <w:t>субсайт</w:t>
      </w:r>
      <w:proofErr w:type="spellEnd"/>
      <w:r w:rsidRPr="007E7967">
        <w:rPr>
          <w:rFonts w:ascii="Times New Roman" w:hAnsi="Times New Roman"/>
          <w:sz w:val="28"/>
          <w:szCs w:val="28"/>
        </w:rPr>
        <w:t xml:space="preserve"> Міжрегіонального управління </w:t>
      </w:r>
      <w:proofErr w:type="spellStart"/>
      <w:r w:rsidRPr="007E7967">
        <w:rPr>
          <w:rFonts w:ascii="Times New Roman" w:hAnsi="Times New Roman"/>
          <w:sz w:val="28"/>
          <w:szCs w:val="28"/>
        </w:rPr>
        <w:t>вебпорталу</w:t>
      </w:r>
      <w:proofErr w:type="spellEnd"/>
      <w:r w:rsidRPr="007E7967">
        <w:rPr>
          <w:rFonts w:ascii="Times New Roman" w:hAnsi="Times New Roman"/>
          <w:sz w:val="28"/>
          <w:szCs w:val="28"/>
        </w:rPr>
        <w:t xml:space="preserve"> ДПС</w:t>
      </w:r>
      <w:r w:rsidR="007E7967" w:rsidRPr="007E7967">
        <w:rPr>
          <w:rFonts w:ascii="Times New Roman" w:hAnsi="Times New Roman"/>
          <w:sz w:val="28"/>
          <w:szCs w:val="28"/>
        </w:rPr>
        <w:t xml:space="preserve"> розміщено</w:t>
      </w:r>
      <w:r w:rsidRPr="007E7967">
        <w:rPr>
          <w:rFonts w:ascii="Times New Roman" w:hAnsi="Times New Roman"/>
          <w:sz w:val="28"/>
          <w:szCs w:val="28"/>
        </w:rPr>
        <w:t xml:space="preserve"> роз’яснення правових засад здійснення валютних операцій, валютного регулювання та валютного нагляду, права та обов'язки суб'єктів валютних операцій і уповноважених установ, відповідальність за порушен</w:t>
      </w:r>
      <w:r w:rsidR="007E7967" w:rsidRPr="007E7967">
        <w:rPr>
          <w:rFonts w:ascii="Times New Roman" w:hAnsi="Times New Roman"/>
          <w:sz w:val="28"/>
          <w:szCs w:val="28"/>
        </w:rPr>
        <w:t xml:space="preserve">ня ними валютного законодавства, які </w:t>
      </w:r>
      <w:r w:rsidRPr="007E7967">
        <w:rPr>
          <w:rFonts w:ascii="Times New Roman" w:hAnsi="Times New Roman"/>
          <w:sz w:val="28"/>
          <w:szCs w:val="28"/>
        </w:rPr>
        <w:t xml:space="preserve">визначено Законом України </w:t>
      </w:r>
      <w:r w:rsidR="007E7967" w:rsidRPr="007E7967">
        <w:rPr>
          <w:rFonts w:ascii="Times New Roman" w:hAnsi="Times New Roman"/>
          <w:sz w:val="28"/>
          <w:szCs w:val="28"/>
        </w:rPr>
        <w:t xml:space="preserve">від 21.06.2018 № 2473-VIII </w:t>
      </w:r>
      <w:r w:rsidR="00B84DA5">
        <w:rPr>
          <w:rFonts w:ascii="Times New Roman" w:hAnsi="Times New Roman"/>
          <w:sz w:val="28"/>
          <w:szCs w:val="28"/>
        </w:rPr>
        <w:br/>
      </w:r>
      <w:r w:rsidRPr="007E7967">
        <w:rPr>
          <w:rFonts w:ascii="Times New Roman" w:hAnsi="Times New Roman"/>
          <w:sz w:val="28"/>
          <w:szCs w:val="28"/>
        </w:rPr>
        <w:t xml:space="preserve">«Про </w:t>
      </w:r>
      <w:r w:rsidR="007E7967" w:rsidRPr="007E7967">
        <w:rPr>
          <w:rFonts w:ascii="Times New Roman" w:hAnsi="Times New Roman"/>
          <w:sz w:val="28"/>
          <w:szCs w:val="28"/>
        </w:rPr>
        <w:t xml:space="preserve">валюту і валютні операції». </w:t>
      </w:r>
    </w:p>
    <w:p w:rsidR="00510C95" w:rsidRPr="007E7967" w:rsidRDefault="00510C95" w:rsidP="000D1489">
      <w:pPr>
        <w:tabs>
          <w:tab w:val="left" w:pos="10632"/>
        </w:tabs>
        <w:spacing w:after="0" w:line="240" w:lineRule="auto"/>
        <w:ind w:firstLine="567"/>
        <w:jc w:val="both"/>
        <w:outlineLvl w:val="0"/>
        <w:rPr>
          <w:rFonts w:ascii="Times New Roman" w:hAnsi="Times New Roman"/>
          <w:sz w:val="28"/>
          <w:szCs w:val="28"/>
        </w:rPr>
      </w:pPr>
      <w:r w:rsidRPr="007E7967">
        <w:rPr>
          <w:rFonts w:ascii="Times New Roman" w:hAnsi="Times New Roman"/>
          <w:sz w:val="28"/>
          <w:szCs w:val="28"/>
        </w:rPr>
        <w:t xml:space="preserve">Організовано та проведено </w:t>
      </w:r>
      <w:r w:rsidR="0039136F" w:rsidRPr="007E7967">
        <w:rPr>
          <w:rFonts w:ascii="Times New Roman" w:hAnsi="Times New Roman"/>
          <w:sz w:val="28"/>
          <w:szCs w:val="28"/>
        </w:rPr>
        <w:t>83</w:t>
      </w:r>
      <w:r w:rsidR="000409DD" w:rsidRPr="007E7967">
        <w:rPr>
          <w:rFonts w:ascii="Times New Roman" w:hAnsi="Times New Roman"/>
          <w:sz w:val="28"/>
          <w:szCs w:val="28"/>
        </w:rPr>
        <w:t xml:space="preserve"> заход</w:t>
      </w:r>
      <w:r w:rsidR="009D4431">
        <w:rPr>
          <w:rFonts w:ascii="Times New Roman" w:hAnsi="Times New Roman"/>
          <w:sz w:val="28"/>
          <w:szCs w:val="28"/>
        </w:rPr>
        <w:t>и</w:t>
      </w:r>
      <w:r w:rsidRPr="007E7967">
        <w:rPr>
          <w:rFonts w:ascii="Times New Roman" w:hAnsi="Times New Roman"/>
          <w:sz w:val="28"/>
          <w:szCs w:val="28"/>
        </w:rPr>
        <w:t xml:space="preserve"> з представниками бізнесу, інститутів громадянського суспільства (засідань «круглого с</w:t>
      </w:r>
      <w:r w:rsidR="00217C8B" w:rsidRPr="007E7967">
        <w:rPr>
          <w:rFonts w:ascii="Times New Roman" w:hAnsi="Times New Roman"/>
          <w:sz w:val="28"/>
          <w:szCs w:val="28"/>
        </w:rPr>
        <w:t xml:space="preserve">толу», зборів, зустрічей тощо) </w:t>
      </w:r>
      <w:r w:rsidRPr="007E7967">
        <w:rPr>
          <w:rFonts w:ascii="Times New Roman" w:hAnsi="Times New Roman"/>
          <w:sz w:val="28"/>
          <w:szCs w:val="28"/>
        </w:rPr>
        <w:t>з питань реалізації державної політики у сфері оподаткування за участі керівництва Міжрегіонального управління</w:t>
      </w:r>
      <w:r w:rsidR="0039136F" w:rsidRPr="007E7967">
        <w:rPr>
          <w:rFonts w:ascii="Times New Roman" w:hAnsi="Times New Roman"/>
          <w:sz w:val="28"/>
          <w:szCs w:val="28"/>
        </w:rPr>
        <w:t xml:space="preserve"> та 3 семінари</w:t>
      </w:r>
      <w:r w:rsidRPr="007E7967">
        <w:rPr>
          <w:rFonts w:ascii="Times New Roman" w:hAnsi="Times New Roman"/>
          <w:sz w:val="28"/>
          <w:szCs w:val="28"/>
        </w:rPr>
        <w:t xml:space="preserve">. </w:t>
      </w:r>
    </w:p>
    <w:p w:rsidR="0039136F" w:rsidRPr="007E7967" w:rsidRDefault="0039136F" w:rsidP="0039136F">
      <w:pPr>
        <w:spacing w:after="0" w:line="240" w:lineRule="auto"/>
        <w:ind w:firstLine="567"/>
        <w:jc w:val="both"/>
        <w:rPr>
          <w:rFonts w:ascii="Times New Roman" w:hAnsi="Times New Roman"/>
          <w:color w:val="FF0000"/>
          <w:sz w:val="28"/>
          <w:szCs w:val="28"/>
        </w:rPr>
      </w:pPr>
      <w:r w:rsidRPr="007E7967">
        <w:rPr>
          <w:rFonts w:ascii="Times New Roman" w:hAnsi="Times New Roman"/>
          <w:color w:val="000000" w:themeColor="text1"/>
          <w:sz w:val="28"/>
          <w:szCs w:val="28"/>
        </w:rPr>
        <w:t>Проведено 165 публічних заходів за участю ЗМІ. Підготовлено</w:t>
      </w:r>
      <w:r w:rsidR="00F4685D">
        <w:rPr>
          <w:rFonts w:ascii="Times New Roman" w:hAnsi="Times New Roman"/>
          <w:color w:val="000000" w:themeColor="text1"/>
          <w:sz w:val="28"/>
          <w:szCs w:val="28"/>
        </w:rPr>
        <w:t xml:space="preserve"> та направлено до ЗМІ </w:t>
      </w:r>
      <w:r w:rsidRPr="007E7967">
        <w:rPr>
          <w:rFonts w:ascii="Times New Roman" w:hAnsi="Times New Roman"/>
          <w:sz w:val="28"/>
          <w:szCs w:val="28"/>
        </w:rPr>
        <w:t xml:space="preserve">540 </w:t>
      </w:r>
      <w:r w:rsidRPr="007E7967">
        <w:rPr>
          <w:rFonts w:ascii="Times New Roman" w:hAnsi="Times New Roman"/>
          <w:color w:val="000000" w:themeColor="text1"/>
          <w:sz w:val="28"/>
          <w:szCs w:val="28"/>
        </w:rPr>
        <w:t>інформаційних матеріалів з питань діяльності.</w:t>
      </w:r>
      <w:r w:rsidRPr="007E7967">
        <w:rPr>
          <w:rFonts w:ascii="Times New Roman" w:hAnsi="Times New Roman"/>
          <w:color w:val="FF0000"/>
          <w:sz w:val="28"/>
          <w:szCs w:val="28"/>
        </w:rPr>
        <w:t xml:space="preserve"> </w:t>
      </w:r>
      <w:r w:rsidR="00B84DA5">
        <w:rPr>
          <w:rFonts w:ascii="Times New Roman" w:hAnsi="Times New Roman"/>
          <w:color w:val="FF0000"/>
          <w:sz w:val="28"/>
          <w:szCs w:val="28"/>
        </w:rPr>
        <w:br/>
      </w:r>
      <w:r w:rsidRPr="007E7967">
        <w:rPr>
          <w:rFonts w:ascii="Times New Roman" w:hAnsi="Times New Roman"/>
          <w:color w:val="000000" w:themeColor="text1"/>
          <w:sz w:val="28"/>
          <w:szCs w:val="28"/>
        </w:rPr>
        <w:t xml:space="preserve">На </w:t>
      </w:r>
      <w:proofErr w:type="spellStart"/>
      <w:r w:rsidRPr="007E7967">
        <w:rPr>
          <w:rFonts w:ascii="Times New Roman" w:hAnsi="Times New Roman"/>
          <w:color w:val="000000" w:themeColor="text1"/>
          <w:sz w:val="28"/>
          <w:szCs w:val="28"/>
        </w:rPr>
        <w:t>субсайті</w:t>
      </w:r>
      <w:proofErr w:type="spellEnd"/>
      <w:r w:rsidRPr="007E7967">
        <w:rPr>
          <w:rFonts w:ascii="Times New Roman" w:hAnsi="Times New Roman"/>
          <w:color w:val="000000" w:themeColor="text1"/>
          <w:sz w:val="28"/>
          <w:szCs w:val="28"/>
        </w:rPr>
        <w:t xml:space="preserve"> Міжрегіонального управління</w:t>
      </w:r>
      <w:r w:rsidR="005D445B" w:rsidRPr="007E7967">
        <w:rPr>
          <w:rFonts w:ascii="Times New Roman" w:hAnsi="Times New Roman"/>
          <w:color w:val="000000" w:themeColor="text1"/>
          <w:sz w:val="28"/>
          <w:szCs w:val="28"/>
        </w:rPr>
        <w:t xml:space="preserve"> </w:t>
      </w:r>
      <w:proofErr w:type="spellStart"/>
      <w:r w:rsidR="005D445B" w:rsidRPr="007E7967">
        <w:rPr>
          <w:rFonts w:ascii="Times New Roman" w:hAnsi="Times New Roman"/>
          <w:color w:val="000000" w:themeColor="text1"/>
          <w:sz w:val="28"/>
          <w:szCs w:val="28"/>
        </w:rPr>
        <w:t>вебпорталу</w:t>
      </w:r>
      <w:proofErr w:type="spellEnd"/>
      <w:r w:rsidR="005D445B" w:rsidRPr="007E7967">
        <w:rPr>
          <w:rFonts w:ascii="Times New Roman" w:hAnsi="Times New Roman"/>
          <w:color w:val="000000" w:themeColor="text1"/>
          <w:sz w:val="28"/>
          <w:szCs w:val="28"/>
        </w:rPr>
        <w:t xml:space="preserve"> ДПС</w:t>
      </w:r>
      <w:r w:rsidRPr="007E7967">
        <w:rPr>
          <w:rFonts w:ascii="Times New Roman" w:hAnsi="Times New Roman"/>
          <w:color w:val="000000" w:themeColor="text1"/>
          <w:sz w:val="28"/>
          <w:szCs w:val="28"/>
        </w:rPr>
        <w:t xml:space="preserve"> розміщено </w:t>
      </w:r>
      <w:r w:rsidR="00B84DA5">
        <w:rPr>
          <w:rFonts w:ascii="Times New Roman" w:hAnsi="Times New Roman"/>
          <w:color w:val="000000" w:themeColor="text1"/>
          <w:sz w:val="28"/>
          <w:szCs w:val="28"/>
        </w:rPr>
        <w:br/>
      </w:r>
      <w:r w:rsidRPr="007E7967">
        <w:rPr>
          <w:rFonts w:ascii="Times New Roman" w:hAnsi="Times New Roman"/>
          <w:color w:val="000000" w:themeColor="text1"/>
          <w:sz w:val="28"/>
          <w:szCs w:val="28"/>
        </w:rPr>
        <w:t>2</w:t>
      </w:r>
      <w:r w:rsidR="005D445B" w:rsidRPr="007E7967">
        <w:rPr>
          <w:rFonts w:ascii="Times New Roman" w:hAnsi="Times New Roman"/>
          <w:color w:val="000000" w:themeColor="text1"/>
          <w:sz w:val="28"/>
          <w:szCs w:val="28"/>
        </w:rPr>
        <w:t xml:space="preserve"> </w:t>
      </w:r>
      <w:r w:rsidRPr="007E7967">
        <w:rPr>
          <w:rFonts w:ascii="Times New Roman" w:hAnsi="Times New Roman"/>
          <w:color w:val="000000" w:themeColor="text1"/>
          <w:sz w:val="28"/>
          <w:szCs w:val="28"/>
        </w:rPr>
        <w:t>362 матеріал</w:t>
      </w:r>
      <w:r w:rsidR="005D445B" w:rsidRPr="007E7967">
        <w:rPr>
          <w:rFonts w:ascii="Times New Roman" w:hAnsi="Times New Roman"/>
          <w:color w:val="000000" w:themeColor="text1"/>
          <w:sz w:val="28"/>
          <w:szCs w:val="28"/>
        </w:rPr>
        <w:t>ів, з</w:t>
      </w:r>
      <w:r w:rsidRPr="007E7967">
        <w:rPr>
          <w:rFonts w:ascii="Times New Roman" w:hAnsi="Times New Roman"/>
          <w:color w:val="000000" w:themeColor="text1"/>
          <w:sz w:val="28"/>
          <w:szCs w:val="28"/>
        </w:rPr>
        <w:t xml:space="preserve"> них 1</w:t>
      </w:r>
      <w:r w:rsidR="005D445B" w:rsidRPr="007E7967">
        <w:rPr>
          <w:rFonts w:ascii="Times New Roman" w:hAnsi="Times New Roman"/>
          <w:color w:val="000000" w:themeColor="text1"/>
          <w:sz w:val="28"/>
          <w:szCs w:val="28"/>
        </w:rPr>
        <w:t xml:space="preserve"> </w:t>
      </w:r>
      <w:r w:rsidRPr="007E7967">
        <w:rPr>
          <w:rFonts w:ascii="Times New Roman" w:hAnsi="Times New Roman"/>
          <w:color w:val="000000" w:themeColor="text1"/>
          <w:sz w:val="28"/>
          <w:szCs w:val="28"/>
        </w:rPr>
        <w:t>151 інформаційних, 1</w:t>
      </w:r>
      <w:r w:rsidR="005D445B" w:rsidRPr="007E7967">
        <w:rPr>
          <w:rFonts w:ascii="Times New Roman" w:hAnsi="Times New Roman"/>
          <w:color w:val="000000" w:themeColor="text1"/>
          <w:sz w:val="28"/>
          <w:szCs w:val="28"/>
        </w:rPr>
        <w:t xml:space="preserve"> </w:t>
      </w:r>
      <w:r w:rsidRPr="007E7967">
        <w:rPr>
          <w:rFonts w:ascii="Times New Roman" w:hAnsi="Times New Roman"/>
          <w:color w:val="000000" w:themeColor="text1"/>
          <w:sz w:val="28"/>
          <w:szCs w:val="28"/>
        </w:rPr>
        <w:t xml:space="preserve">047 </w:t>
      </w:r>
      <w:proofErr w:type="spellStart"/>
      <w:r w:rsidRPr="007E7967">
        <w:rPr>
          <w:rFonts w:ascii="Times New Roman" w:hAnsi="Times New Roman"/>
          <w:color w:val="000000" w:themeColor="text1"/>
          <w:sz w:val="28"/>
          <w:szCs w:val="28"/>
        </w:rPr>
        <w:t>консультаційно</w:t>
      </w:r>
      <w:proofErr w:type="spellEnd"/>
      <w:r w:rsidRPr="007E7967">
        <w:rPr>
          <w:rFonts w:ascii="Times New Roman" w:hAnsi="Times New Roman"/>
          <w:color w:val="000000" w:themeColor="text1"/>
          <w:sz w:val="28"/>
          <w:szCs w:val="28"/>
        </w:rPr>
        <w:t>-роз</w:t>
      </w:r>
      <w:r w:rsidR="00B84DA5">
        <w:rPr>
          <w:rFonts w:ascii="Times New Roman" w:hAnsi="Times New Roman"/>
          <w:color w:val="000000" w:themeColor="text1"/>
          <w:sz w:val="28"/>
          <w:szCs w:val="28"/>
          <w:lang w:val="en-US"/>
        </w:rPr>
        <w:t>’</w:t>
      </w:r>
      <w:proofErr w:type="spellStart"/>
      <w:r w:rsidRPr="007E7967">
        <w:rPr>
          <w:rFonts w:ascii="Times New Roman" w:hAnsi="Times New Roman"/>
          <w:color w:val="000000" w:themeColor="text1"/>
          <w:sz w:val="28"/>
          <w:szCs w:val="28"/>
        </w:rPr>
        <w:t>яснювальних</w:t>
      </w:r>
      <w:proofErr w:type="spellEnd"/>
      <w:r w:rsidRPr="007E7967">
        <w:rPr>
          <w:rFonts w:ascii="Times New Roman" w:hAnsi="Times New Roman"/>
          <w:color w:val="000000" w:themeColor="text1"/>
          <w:sz w:val="28"/>
          <w:szCs w:val="28"/>
        </w:rPr>
        <w:t>,</w:t>
      </w:r>
      <w:r w:rsidRPr="007E7967">
        <w:rPr>
          <w:rFonts w:ascii="Times New Roman" w:hAnsi="Times New Roman"/>
          <w:color w:val="FF0000"/>
          <w:sz w:val="28"/>
          <w:szCs w:val="28"/>
        </w:rPr>
        <w:t xml:space="preserve"> </w:t>
      </w:r>
      <w:r w:rsidRPr="007E7967">
        <w:rPr>
          <w:rFonts w:ascii="Times New Roman" w:hAnsi="Times New Roman"/>
          <w:color w:val="000000" w:themeColor="text1"/>
          <w:sz w:val="28"/>
          <w:szCs w:val="28"/>
        </w:rPr>
        <w:t>164 інших.</w:t>
      </w:r>
    </w:p>
    <w:p w:rsidR="00BF7550" w:rsidRPr="007E7967" w:rsidRDefault="00BF7550" w:rsidP="00FE72C5">
      <w:pPr>
        <w:spacing w:after="0" w:line="240" w:lineRule="auto"/>
        <w:ind w:firstLine="567"/>
        <w:jc w:val="both"/>
        <w:rPr>
          <w:rFonts w:ascii="Times New Roman" w:hAnsi="Times New Roman"/>
          <w:sz w:val="28"/>
          <w:szCs w:val="28"/>
        </w:rPr>
      </w:pPr>
      <w:r w:rsidRPr="007E7967">
        <w:rPr>
          <w:rFonts w:ascii="Times New Roman" w:hAnsi="Times New Roman"/>
          <w:sz w:val="28"/>
          <w:szCs w:val="28"/>
        </w:rPr>
        <w:t xml:space="preserve">На </w:t>
      </w:r>
      <w:proofErr w:type="spellStart"/>
      <w:r w:rsidRPr="007E7967">
        <w:rPr>
          <w:rFonts w:ascii="Times New Roman" w:hAnsi="Times New Roman"/>
          <w:sz w:val="28"/>
          <w:szCs w:val="28"/>
        </w:rPr>
        <w:t>субсайті</w:t>
      </w:r>
      <w:proofErr w:type="spellEnd"/>
      <w:r w:rsidRPr="007E7967">
        <w:rPr>
          <w:rFonts w:ascii="Times New Roman" w:hAnsi="Times New Roman"/>
          <w:sz w:val="28"/>
          <w:szCs w:val="28"/>
        </w:rPr>
        <w:t xml:space="preserve"> Міжрегіонального управління </w:t>
      </w:r>
      <w:proofErr w:type="spellStart"/>
      <w:r w:rsidRPr="007E7967">
        <w:rPr>
          <w:rFonts w:ascii="Times New Roman" w:hAnsi="Times New Roman"/>
          <w:sz w:val="28"/>
          <w:szCs w:val="28"/>
        </w:rPr>
        <w:t>вебпорталу</w:t>
      </w:r>
      <w:proofErr w:type="spellEnd"/>
      <w:r w:rsidRPr="007E7967">
        <w:rPr>
          <w:rFonts w:ascii="Times New Roman" w:hAnsi="Times New Roman"/>
          <w:sz w:val="28"/>
          <w:szCs w:val="28"/>
        </w:rPr>
        <w:t xml:space="preserve"> ДПС розміщено наступну інформацію: </w:t>
      </w:r>
    </w:p>
    <w:p w:rsidR="00BF7550" w:rsidRPr="007E7967" w:rsidRDefault="00BF7550" w:rsidP="00FE72C5">
      <w:pPr>
        <w:spacing w:after="0" w:line="240" w:lineRule="auto"/>
        <w:ind w:firstLine="567"/>
        <w:jc w:val="both"/>
        <w:rPr>
          <w:rFonts w:ascii="Times New Roman" w:hAnsi="Times New Roman"/>
          <w:sz w:val="28"/>
          <w:szCs w:val="28"/>
        </w:rPr>
      </w:pPr>
      <w:r w:rsidRPr="007E7967">
        <w:rPr>
          <w:rFonts w:ascii="Times New Roman" w:hAnsi="Times New Roman"/>
          <w:sz w:val="28"/>
          <w:szCs w:val="28"/>
        </w:rPr>
        <w:t xml:space="preserve">«Хто може бути включений до плану-графіка перевірок на 2024 рік»; </w:t>
      </w:r>
    </w:p>
    <w:p w:rsidR="00BF7550" w:rsidRPr="007E7967" w:rsidRDefault="00BF7550" w:rsidP="00FE72C5">
      <w:pPr>
        <w:spacing w:after="0" w:line="240" w:lineRule="auto"/>
        <w:ind w:firstLine="567"/>
        <w:jc w:val="both"/>
        <w:rPr>
          <w:rFonts w:ascii="Times New Roman" w:hAnsi="Times New Roman"/>
          <w:sz w:val="28"/>
          <w:szCs w:val="28"/>
        </w:rPr>
      </w:pPr>
      <w:r w:rsidRPr="007E7967">
        <w:rPr>
          <w:rFonts w:ascii="Times New Roman" w:hAnsi="Times New Roman"/>
          <w:sz w:val="28"/>
          <w:szCs w:val="28"/>
        </w:rPr>
        <w:t xml:space="preserve">«Щодо проведення документальних та фактичних перевірок»; </w:t>
      </w:r>
    </w:p>
    <w:p w:rsidR="00BF7550" w:rsidRPr="007E7967" w:rsidRDefault="00BF7550" w:rsidP="00FE72C5">
      <w:pPr>
        <w:spacing w:after="0" w:line="240" w:lineRule="auto"/>
        <w:ind w:firstLine="567"/>
        <w:jc w:val="both"/>
        <w:rPr>
          <w:rFonts w:ascii="Times New Roman" w:hAnsi="Times New Roman"/>
          <w:sz w:val="28"/>
          <w:szCs w:val="28"/>
        </w:rPr>
      </w:pPr>
      <w:r w:rsidRPr="007E7967">
        <w:rPr>
          <w:rFonts w:ascii="Times New Roman" w:hAnsi="Times New Roman"/>
          <w:sz w:val="28"/>
          <w:szCs w:val="28"/>
        </w:rPr>
        <w:t xml:space="preserve">«Оскарження рішень податкових органів»; </w:t>
      </w:r>
    </w:p>
    <w:p w:rsidR="00BF7550" w:rsidRPr="007E7967" w:rsidRDefault="00BF7550" w:rsidP="00FE72C5">
      <w:pPr>
        <w:spacing w:after="0" w:line="240" w:lineRule="auto"/>
        <w:ind w:firstLine="567"/>
        <w:jc w:val="both"/>
        <w:rPr>
          <w:rFonts w:ascii="Times New Roman" w:hAnsi="Times New Roman"/>
          <w:sz w:val="28"/>
          <w:szCs w:val="28"/>
        </w:rPr>
      </w:pPr>
      <w:r w:rsidRPr="007E7967">
        <w:rPr>
          <w:rFonts w:ascii="Times New Roman" w:hAnsi="Times New Roman"/>
          <w:sz w:val="28"/>
          <w:szCs w:val="28"/>
        </w:rPr>
        <w:t xml:space="preserve">«Заперечення до </w:t>
      </w:r>
      <w:proofErr w:type="spellStart"/>
      <w:r w:rsidRPr="007E7967">
        <w:rPr>
          <w:rFonts w:ascii="Times New Roman" w:hAnsi="Times New Roman"/>
          <w:sz w:val="28"/>
          <w:szCs w:val="28"/>
        </w:rPr>
        <w:t>акта</w:t>
      </w:r>
      <w:proofErr w:type="spellEnd"/>
      <w:r w:rsidRPr="007E7967">
        <w:rPr>
          <w:rFonts w:ascii="Times New Roman" w:hAnsi="Times New Roman"/>
          <w:sz w:val="28"/>
          <w:szCs w:val="28"/>
        </w:rPr>
        <w:t xml:space="preserve"> перевірки»; </w:t>
      </w:r>
    </w:p>
    <w:p w:rsidR="00BF7550" w:rsidRPr="007E7967" w:rsidRDefault="00BF7550" w:rsidP="00FE72C5">
      <w:pPr>
        <w:spacing w:after="0" w:line="240" w:lineRule="auto"/>
        <w:ind w:firstLine="567"/>
        <w:jc w:val="both"/>
        <w:rPr>
          <w:rFonts w:ascii="Times New Roman" w:hAnsi="Times New Roman"/>
          <w:sz w:val="28"/>
          <w:szCs w:val="28"/>
        </w:rPr>
      </w:pPr>
      <w:r w:rsidRPr="007E7967">
        <w:rPr>
          <w:rFonts w:ascii="Times New Roman" w:hAnsi="Times New Roman"/>
          <w:sz w:val="28"/>
          <w:szCs w:val="28"/>
        </w:rPr>
        <w:t xml:space="preserve">«Право взаємодіяти з контролюючим органом  у режимі </w:t>
      </w:r>
      <w:proofErr w:type="spellStart"/>
      <w:r w:rsidRPr="007E7967">
        <w:rPr>
          <w:rFonts w:ascii="Times New Roman" w:hAnsi="Times New Roman"/>
          <w:sz w:val="28"/>
          <w:szCs w:val="28"/>
        </w:rPr>
        <w:t>відеоконференції</w:t>
      </w:r>
      <w:proofErr w:type="spellEnd"/>
      <w:r w:rsidRPr="007E7967">
        <w:rPr>
          <w:rFonts w:ascii="Times New Roman" w:hAnsi="Times New Roman"/>
          <w:sz w:val="28"/>
          <w:szCs w:val="28"/>
        </w:rPr>
        <w:t xml:space="preserve">»; </w:t>
      </w:r>
    </w:p>
    <w:p w:rsidR="00BF7550" w:rsidRPr="007E7967" w:rsidRDefault="00BF7550" w:rsidP="00FE72C5">
      <w:pPr>
        <w:spacing w:after="0" w:line="240" w:lineRule="auto"/>
        <w:ind w:firstLine="567"/>
        <w:jc w:val="both"/>
        <w:rPr>
          <w:rFonts w:ascii="Times New Roman" w:hAnsi="Times New Roman"/>
          <w:sz w:val="28"/>
          <w:szCs w:val="28"/>
        </w:rPr>
      </w:pPr>
      <w:r w:rsidRPr="007E7967">
        <w:rPr>
          <w:rFonts w:ascii="Times New Roman" w:hAnsi="Times New Roman"/>
          <w:sz w:val="28"/>
          <w:szCs w:val="28"/>
        </w:rPr>
        <w:t>«Перевірки, на які діє мораторій»;</w:t>
      </w:r>
    </w:p>
    <w:p w:rsidR="00BF7550" w:rsidRPr="007E7967" w:rsidRDefault="00BF7550" w:rsidP="00FE72C5">
      <w:pPr>
        <w:spacing w:after="0" w:line="240" w:lineRule="auto"/>
        <w:ind w:firstLine="567"/>
        <w:jc w:val="both"/>
        <w:rPr>
          <w:rFonts w:ascii="Times New Roman" w:hAnsi="Times New Roman"/>
          <w:sz w:val="28"/>
          <w:szCs w:val="28"/>
        </w:rPr>
      </w:pPr>
      <w:r w:rsidRPr="007E7967">
        <w:rPr>
          <w:rFonts w:ascii="Times New Roman" w:hAnsi="Times New Roman"/>
          <w:sz w:val="28"/>
          <w:szCs w:val="28"/>
        </w:rPr>
        <w:t xml:space="preserve">«Щодо термінів проведення документальних перевірок»;  </w:t>
      </w:r>
    </w:p>
    <w:p w:rsidR="00BF7550" w:rsidRPr="007E7967" w:rsidRDefault="00BF7550" w:rsidP="00FE72C5">
      <w:pPr>
        <w:spacing w:after="0" w:line="240" w:lineRule="auto"/>
        <w:ind w:firstLine="567"/>
        <w:jc w:val="both"/>
        <w:rPr>
          <w:rFonts w:ascii="Times New Roman" w:hAnsi="Times New Roman"/>
          <w:sz w:val="28"/>
          <w:szCs w:val="28"/>
        </w:rPr>
      </w:pPr>
      <w:r w:rsidRPr="007E7967">
        <w:rPr>
          <w:rFonts w:ascii="Times New Roman" w:hAnsi="Times New Roman"/>
          <w:sz w:val="28"/>
          <w:szCs w:val="28"/>
        </w:rPr>
        <w:t>«Яким чином та у який термін контролюючий орган повідомляє платника податків про продовження термінів проведення документальної перевірки»</w:t>
      </w:r>
      <w:r w:rsidR="009D4431">
        <w:rPr>
          <w:rFonts w:ascii="Times New Roman" w:hAnsi="Times New Roman"/>
          <w:sz w:val="28"/>
          <w:szCs w:val="28"/>
        </w:rPr>
        <w:t>;</w:t>
      </w:r>
      <w:r w:rsidR="00F4685D">
        <w:rPr>
          <w:rFonts w:ascii="Times New Roman" w:hAnsi="Times New Roman"/>
          <w:sz w:val="28"/>
          <w:szCs w:val="28"/>
        </w:rPr>
        <w:t xml:space="preserve"> </w:t>
      </w:r>
    </w:p>
    <w:p w:rsidR="00BF7550" w:rsidRPr="007E7967" w:rsidRDefault="009D4431" w:rsidP="00FE72C5">
      <w:pPr>
        <w:spacing w:after="0" w:line="240" w:lineRule="auto"/>
        <w:ind w:firstLine="567"/>
        <w:jc w:val="both"/>
        <w:rPr>
          <w:rFonts w:ascii="Times New Roman" w:hAnsi="Times New Roman"/>
          <w:sz w:val="28"/>
          <w:szCs w:val="28"/>
        </w:rPr>
      </w:pPr>
      <w:r>
        <w:rPr>
          <w:rFonts w:ascii="Times New Roman" w:hAnsi="Times New Roman"/>
          <w:sz w:val="28"/>
          <w:szCs w:val="28"/>
        </w:rPr>
        <w:t>о</w:t>
      </w:r>
      <w:r w:rsidR="00BF7550" w:rsidRPr="007E7967">
        <w:rPr>
          <w:rFonts w:ascii="Times New Roman" w:hAnsi="Times New Roman"/>
          <w:sz w:val="28"/>
          <w:szCs w:val="28"/>
        </w:rPr>
        <w:t>публіковано план-графік проведення документальних планови</w:t>
      </w:r>
      <w:r w:rsidR="00F4685D">
        <w:rPr>
          <w:rFonts w:ascii="Times New Roman" w:hAnsi="Times New Roman"/>
          <w:sz w:val="28"/>
          <w:szCs w:val="28"/>
        </w:rPr>
        <w:t>х перевірок на 2025 рік</w:t>
      </w:r>
      <w:r w:rsidR="00BF7550" w:rsidRPr="007E7967">
        <w:rPr>
          <w:rFonts w:ascii="Times New Roman" w:hAnsi="Times New Roman"/>
          <w:sz w:val="28"/>
          <w:szCs w:val="28"/>
        </w:rPr>
        <w:t>.</w:t>
      </w:r>
    </w:p>
    <w:p w:rsidR="00510C95" w:rsidRPr="007E7967" w:rsidRDefault="008A4017" w:rsidP="00FE72C5">
      <w:pPr>
        <w:spacing w:after="0" w:line="240" w:lineRule="auto"/>
        <w:ind w:firstLine="567"/>
        <w:jc w:val="both"/>
        <w:rPr>
          <w:rFonts w:ascii="Times New Roman" w:hAnsi="Times New Roman"/>
          <w:sz w:val="28"/>
          <w:szCs w:val="28"/>
        </w:rPr>
      </w:pPr>
      <w:r w:rsidRPr="007E7967">
        <w:rPr>
          <w:rFonts w:ascii="Times New Roman" w:hAnsi="Times New Roman"/>
          <w:sz w:val="28"/>
          <w:szCs w:val="28"/>
        </w:rPr>
        <w:t>Р</w:t>
      </w:r>
      <w:r w:rsidR="00510C95" w:rsidRPr="007E7967">
        <w:rPr>
          <w:rFonts w:ascii="Times New Roman" w:hAnsi="Times New Roman"/>
          <w:sz w:val="28"/>
          <w:szCs w:val="28"/>
        </w:rPr>
        <w:t xml:space="preserve">озроблено та розповсюджено серед платників </w:t>
      </w:r>
      <w:r w:rsidR="009D4431">
        <w:rPr>
          <w:rFonts w:ascii="Times New Roman" w:hAnsi="Times New Roman"/>
          <w:sz w:val="28"/>
          <w:szCs w:val="28"/>
        </w:rPr>
        <w:t xml:space="preserve">податків </w:t>
      </w:r>
      <w:r w:rsidR="00510C95" w:rsidRPr="007E7967">
        <w:rPr>
          <w:rFonts w:ascii="Times New Roman" w:hAnsi="Times New Roman"/>
          <w:sz w:val="28"/>
          <w:szCs w:val="28"/>
        </w:rPr>
        <w:t>друкованої продукції (б</w:t>
      </w:r>
      <w:r w:rsidRPr="007E7967">
        <w:rPr>
          <w:rFonts w:ascii="Times New Roman" w:hAnsi="Times New Roman"/>
          <w:sz w:val="28"/>
          <w:szCs w:val="28"/>
        </w:rPr>
        <w:t>рошур, буклетів, пам’яток тощо)</w:t>
      </w:r>
      <w:r w:rsidR="00510C95" w:rsidRPr="007E7967">
        <w:rPr>
          <w:rFonts w:ascii="Times New Roman" w:hAnsi="Times New Roman"/>
          <w:sz w:val="28"/>
          <w:szCs w:val="28"/>
        </w:rPr>
        <w:t xml:space="preserve"> щодо практики застосування </w:t>
      </w:r>
      <w:r w:rsidR="00510C95" w:rsidRPr="007E7967">
        <w:rPr>
          <w:rFonts w:ascii="Times New Roman" w:hAnsi="Times New Roman"/>
          <w:sz w:val="28"/>
          <w:szCs w:val="28"/>
        </w:rPr>
        <w:lastRenderedPageBreak/>
        <w:t xml:space="preserve">законодавства з питань, що належать до компетенції Міжрегіонального управління </w:t>
      </w:r>
      <w:r w:rsidR="005D445B" w:rsidRPr="007E7967">
        <w:rPr>
          <w:rFonts w:ascii="Times New Roman" w:hAnsi="Times New Roman"/>
          <w:sz w:val="28"/>
          <w:szCs w:val="28"/>
        </w:rPr>
        <w:t>75</w:t>
      </w:r>
      <w:r w:rsidR="00510C95" w:rsidRPr="007E7967">
        <w:rPr>
          <w:rFonts w:ascii="Times New Roman" w:hAnsi="Times New Roman"/>
          <w:sz w:val="28"/>
          <w:szCs w:val="28"/>
        </w:rPr>
        <w:t xml:space="preserve"> видів загальним накладом </w:t>
      </w:r>
      <w:r w:rsidR="005D445B" w:rsidRPr="007E7967">
        <w:rPr>
          <w:rFonts w:ascii="Times New Roman" w:hAnsi="Times New Roman"/>
          <w:sz w:val="28"/>
          <w:szCs w:val="28"/>
        </w:rPr>
        <w:t>385</w:t>
      </w:r>
      <w:r w:rsidR="00510C95" w:rsidRPr="007E7967">
        <w:rPr>
          <w:rFonts w:ascii="Times New Roman" w:hAnsi="Times New Roman"/>
          <w:sz w:val="28"/>
          <w:szCs w:val="28"/>
        </w:rPr>
        <w:t xml:space="preserve"> примірників.</w:t>
      </w:r>
    </w:p>
    <w:p w:rsidR="008270FB" w:rsidRPr="007E7967" w:rsidRDefault="008A4017" w:rsidP="008270FB">
      <w:pPr>
        <w:spacing w:after="0" w:line="240" w:lineRule="auto"/>
        <w:ind w:firstLine="567"/>
        <w:jc w:val="both"/>
        <w:rPr>
          <w:rFonts w:ascii="Times New Roman" w:hAnsi="Times New Roman"/>
          <w:bCs/>
          <w:sz w:val="28"/>
          <w:szCs w:val="28"/>
        </w:rPr>
      </w:pPr>
      <w:r w:rsidRPr="007E7967">
        <w:rPr>
          <w:rFonts w:ascii="Times New Roman" w:hAnsi="Times New Roman"/>
          <w:bCs/>
          <w:sz w:val="28"/>
          <w:szCs w:val="28"/>
        </w:rPr>
        <w:t>З</w:t>
      </w:r>
      <w:r w:rsidR="008270FB" w:rsidRPr="007E7967">
        <w:rPr>
          <w:rFonts w:ascii="Times New Roman" w:hAnsi="Times New Roman"/>
          <w:bCs/>
          <w:sz w:val="28"/>
          <w:szCs w:val="28"/>
        </w:rPr>
        <w:t xml:space="preserve">дійснено організацію роботи з взяття на облік до Міжрегіонального управління шляхом переведення з інших </w:t>
      </w:r>
      <w:r w:rsidRPr="007E7967">
        <w:rPr>
          <w:rFonts w:ascii="Times New Roman" w:hAnsi="Times New Roman"/>
          <w:bCs/>
          <w:sz w:val="28"/>
          <w:szCs w:val="28"/>
        </w:rPr>
        <w:t>територіальних</w:t>
      </w:r>
      <w:r w:rsidR="008270FB" w:rsidRPr="007E7967">
        <w:rPr>
          <w:rFonts w:ascii="Times New Roman" w:hAnsi="Times New Roman"/>
          <w:bCs/>
          <w:sz w:val="28"/>
          <w:szCs w:val="28"/>
        </w:rPr>
        <w:t xml:space="preserve"> органів</w:t>
      </w:r>
      <w:r w:rsidRPr="007E7967">
        <w:rPr>
          <w:rFonts w:ascii="Times New Roman" w:hAnsi="Times New Roman"/>
          <w:bCs/>
          <w:sz w:val="28"/>
          <w:szCs w:val="28"/>
        </w:rPr>
        <w:t xml:space="preserve"> ДПС</w:t>
      </w:r>
      <w:r w:rsidR="008270FB" w:rsidRPr="007E7967">
        <w:rPr>
          <w:rFonts w:ascii="Times New Roman" w:hAnsi="Times New Roman"/>
          <w:bCs/>
          <w:sz w:val="28"/>
          <w:szCs w:val="28"/>
        </w:rPr>
        <w:t xml:space="preserve"> вел</w:t>
      </w:r>
      <w:r w:rsidR="00217C8B" w:rsidRPr="007E7967">
        <w:rPr>
          <w:rFonts w:ascii="Times New Roman" w:hAnsi="Times New Roman"/>
          <w:bCs/>
          <w:sz w:val="28"/>
          <w:szCs w:val="28"/>
        </w:rPr>
        <w:t xml:space="preserve">иких платників податків, а саме, </w:t>
      </w:r>
      <w:r w:rsidR="008270FB" w:rsidRPr="007E7967">
        <w:rPr>
          <w:rFonts w:ascii="Times New Roman" w:hAnsi="Times New Roman"/>
          <w:bCs/>
          <w:sz w:val="28"/>
          <w:szCs w:val="28"/>
        </w:rPr>
        <w:t xml:space="preserve">забезпечено взяття на облік </w:t>
      </w:r>
      <w:r w:rsidR="008270FB" w:rsidRPr="007E7967">
        <w:rPr>
          <w:rFonts w:ascii="Times New Roman" w:hAnsi="Times New Roman"/>
          <w:sz w:val="28"/>
          <w:szCs w:val="28"/>
        </w:rPr>
        <w:t>всіх великих платників податків, які включені до Реєстру ВПП на 202</w:t>
      </w:r>
      <w:r w:rsidR="00604C08" w:rsidRPr="007E7967">
        <w:rPr>
          <w:rFonts w:ascii="Times New Roman" w:hAnsi="Times New Roman"/>
          <w:sz w:val="28"/>
          <w:szCs w:val="28"/>
        </w:rPr>
        <w:t>4</w:t>
      </w:r>
      <w:r w:rsidR="008270FB" w:rsidRPr="007E7967">
        <w:rPr>
          <w:rFonts w:ascii="Times New Roman" w:hAnsi="Times New Roman"/>
          <w:sz w:val="28"/>
          <w:szCs w:val="28"/>
        </w:rPr>
        <w:t xml:space="preserve"> рік відповідно до поданих ними реєстраційних заяв або рішень, винесених ДПС за ф</w:t>
      </w:r>
      <w:r w:rsidR="00217C8B" w:rsidRPr="007E7967">
        <w:rPr>
          <w:rFonts w:ascii="Times New Roman" w:hAnsi="Times New Roman"/>
          <w:sz w:val="28"/>
          <w:szCs w:val="28"/>
        </w:rPr>
        <w:t>ормою</w:t>
      </w:r>
      <w:r w:rsidR="008270FB" w:rsidRPr="007E7967">
        <w:rPr>
          <w:rFonts w:ascii="Times New Roman" w:hAnsi="Times New Roman"/>
          <w:sz w:val="28"/>
          <w:szCs w:val="28"/>
        </w:rPr>
        <w:t xml:space="preserve"> № 2-ВПП, та інших платників податків відповідно до закріплення ДПС </w:t>
      </w:r>
      <w:r w:rsidRPr="007E7967">
        <w:rPr>
          <w:rFonts w:ascii="Times New Roman" w:hAnsi="Times New Roman"/>
          <w:sz w:val="28"/>
          <w:szCs w:val="28"/>
        </w:rPr>
        <w:t>у</w:t>
      </w:r>
      <w:r w:rsidR="008270FB" w:rsidRPr="007E7967">
        <w:rPr>
          <w:rFonts w:ascii="Times New Roman" w:hAnsi="Times New Roman"/>
          <w:sz w:val="28"/>
          <w:szCs w:val="28"/>
        </w:rPr>
        <w:t xml:space="preserve"> кількості 1</w:t>
      </w:r>
      <w:r w:rsidR="00604C08" w:rsidRPr="007E7967">
        <w:rPr>
          <w:rFonts w:ascii="Times New Roman" w:hAnsi="Times New Roman"/>
          <w:sz w:val="28"/>
          <w:szCs w:val="28"/>
        </w:rPr>
        <w:t>82</w:t>
      </w:r>
      <w:r w:rsidR="008270FB" w:rsidRPr="007E7967">
        <w:rPr>
          <w:rFonts w:ascii="Times New Roman" w:hAnsi="Times New Roman"/>
          <w:sz w:val="28"/>
          <w:szCs w:val="28"/>
        </w:rPr>
        <w:t xml:space="preserve"> платник</w:t>
      </w:r>
      <w:r w:rsidR="00604C08" w:rsidRPr="007E7967">
        <w:rPr>
          <w:rFonts w:ascii="Times New Roman" w:hAnsi="Times New Roman"/>
          <w:sz w:val="28"/>
          <w:szCs w:val="28"/>
        </w:rPr>
        <w:t>а</w:t>
      </w:r>
      <w:r w:rsidR="008270FB" w:rsidRPr="007E7967">
        <w:rPr>
          <w:rFonts w:ascii="Times New Roman" w:hAnsi="Times New Roman"/>
          <w:sz w:val="28"/>
          <w:szCs w:val="28"/>
        </w:rPr>
        <w:t>.</w:t>
      </w:r>
    </w:p>
    <w:p w:rsidR="008270FB" w:rsidRPr="007E7967" w:rsidRDefault="008A4017" w:rsidP="008270FB">
      <w:pPr>
        <w:spacing w:after="0" w:line="240" w:lineRule="auto"/>
        <w:ind w:firstLine="567"/>
        <w:jc w:val="both"/>
        <w:rPr>
          <w:rFonts w:ascii="Times New Roman" w:hAnsi="Times New Roman"/>
          <w:sz w:val="28"/>
          <w:szCs w:val="28"/>
        </w:rPr>
      </w:pPr>
      <w:r w:rsidRPr="007E7967">
        <w:rPr>
          <w:rFonts w:ascii="Times New Roman" w:hAnsi="Times New Roman"/>
          <w:bCs/>
          <w:sz w:val="28"/>
          <w:szCs w:val="28"/>
        </w:rPr>
        <w:t>З</w:t>
      </w:r>
      <w:r w:rsidR="008270FB" w:rsidRPr="007E7967">
        <w:rPr>
          <w:rFonts w:ascii="Times New Roman" w:hAnsi="Times New Roman"/>
          <w:bCs/>
          <w:sz w:val="28"/>
          <w:szCs w:val="28"/>
        </w:rPr>
        <w:t>абезпечено а</w:t>
      </w:r>
      <w:r w:rsidR="008270FB" w:rsidRPr="007E7967">
        <w:rPr>
          <w:rFonts w:ascii="Times New Roman" w:hAnsi="Times New Roman"/>
          <w:sz w:val="28"/>
          <w:szCs w:val="28"/>
        </w:rPr>
        <w:t>ктуальність реєстраційних даних платників податків шляхом своєчасного та повного опрацювання відомостей, які щоденно надходили з Єдиного державного реєстру</w:t>
      </w:r>
      <w:r w:rsidRPr="007E7967">
        <w:rPr>
          <w:rFonts w:ascii="Times New Roman" w:hAnsi="Times New Roman"/>
          <w:sz w:val="28"/>
          <w:szCs w:val="28"/>
        </w:rPr>
        <w:t xml:space="preserve"> юридичних осіб України</w:t>
      </w:r>
      <w:r w:rsidR="008270FB" w:rsidRPr="007E7967">
        <w:rPr>
          <w:rFonts w:ascii="Times New Roman" w:hAnsi="Times New Roman"/>
          <w:sz w:val="28"/>
          <w:szCs w:val="28"/>
        </w:rPr>
        <w:t>, реєстраційних заяв щодо зміни посадових осіб, повідомлень про створення/відкриття/</w:t>
      </w:r>
      <w:r w:rsidRPr="007E7967">
        <w:rPr>
          <w:rFonts w:ascii="Times New Roman" w:hAnsi="Times New Roman"/>
          <w:sz w:val="28"/>
          <w:szCs w:val="28"/>
        </w:rPr>
        <w:t xml:space="preserve"> </w:t>
      </w:r>
      <w:r w:rsidR="008270FB" w:rsidRPr="007E7967">
        <w:rPr>
          <w:rFonts w:ascii="Times New Roman" w:hAnsi="Times New Roman"/>
          <w:sz w:val="28"/>
          <w:szCs w:val="28"/>
        </w:rPr>
        <w:t>закриття/перереєстрацію об’єктів</w:t>
      </w:r>
      <w:r w:rsidRPr="007E7967">
        <w:rPr>
          <w:rFonts w:ascii="Times New Roman" w:hAnsi="Times New Roman"/>
          <w:sz w:val="28"/>
          <w:szCs w:val="28"/>
        </w:rPr>
        <w:t xml:space="preserve"> </w:t>
      </w:r>
      <w:r w:rsidR="008270FB" w:rsidRPr="007E7967">
        <w:rPr>
          <w:rFonts w:ascii="Times New Roman" w:hAnsi="Times New Roman"/>
          <w:sz w:val="28"/>
          <w:szCs w:val="28"/>
        </w:rPr>
        <w:t>оподаткуван</w:t>
      </w:r>
      <w:r w:rsidRPr="007E7967">
        <w:rPr>
          <w:rFonts w:ascii="Times New Roman" w:hAnsi="Times New Roman"/>
          <w:sz w:val="28"/>
          <w:szCs w:val="28"/>
        </w:rPr>
        <w:t>ня, поданих платниками податків</w:t>
      </w:r>
      <w:r w:rsidR="008270FB" w:rsidRPr="007E7967">
        <w:rPr>
          <w:rFonts w:ascii="Times New Roman" w:hAnsi="Times New Roman"/>
          <w:sz w:val="28"/>
          <w:szCs w:val="28"/>
        </w:rPr>
        <w:t xml:space="preserve"> та повідомлень про відкриття/закриття рахунків, направлених банківськими установами.</w:t>
      </w:r>
    </w:p>
    <w:p w:rsidR="008270FB" w:rsidRPr="007E7967" w:rsidRDefault="008270FB" w:rsidP="008270FB">
      <w:pPr>
        <w:spacing w:after="0" w:line="240" w:lineRule="auto"/>
        <w:ind w:firstLine="567"/>
        <w:jc w:val="both"/>
        <w:rPr>
          <w:rFonts w:ascii="Times New Roman" w:hAnsi="Times New Roman"/>
          <w:sz w:val="28"/>
          <w:szCs w:val="28"/>
        </w:rPr>
      </w:pPr>
      <w:r w:rsidRPr="007E7967">
        <w:rPr>
          <w:rFonts w:ascii="Times New Roman" w:hAnsi="Times New Roman"/>
          <w:sz w:val="28"/>
          <w:szCs w:val="28"/>
        </w:rPr>
        <w:t xml:space="preserve">Завершено роботу по зняттю з обліку </w:t>
      </w:r>
      <w:r w:rsidR="00604C08" w:rsidRPr="007E7967">
        <w:rPr>
          <w:rFonts w:ascii="Times New Roman" w:hAnsi="Times New Roman"/>
          <w:sz w:val="28"/>
          <w:szCs w:val="28"/>
        </w:rPr>
        <w:t>2</w:t>
      </w:r>
      <w:r w:rsidRPr="007E7967">
        <w:rPr>
          <w:rFonts w:ascii="Times New Roman" w:hAnsi="Times New Roman"/>
          <w:sz w:val="28"/>
          <w:szCs w:val="28"/>
        </w:rPr>
        <w:t>2 платників, якими в попередніх періодах були прийняті рішення про припинення.</w:t>
      </w:r>
    </w:p>
    <w:p w:rsidR="00604C08" w:rsidRPr="002802CE" w:rsidRDefault="00604C08" w:rsidP="000D1489">
      <w:pPr>
        <w:spacing w:after="0" w:line="240" w:lineRule="auto"/>
        <w:ind w:firstLine="567"/>
        <w:jc w:val="center"/>
        <w:rPr>
          <w:rFonts w:ascii="Times New Roman" w:hAnsi="Times New Roman"/>
          <w:b/>
          <w:bCs/>
          <w:sz w:val="28"/>
          <w:szCs w:val="28"/>
        </w:rPr>
      </w:pPr>
    </w:p>
    <w:p w:rsidR="001D0F3B" w:rsidRDefault="00A3736A" w:rsidP="000D1489">
      <w:pPr>
        <w:spacing w:after="0" w:line="240" w:lineRule="auto"/>
        <w:ind w:firstLine="567"/>
        <w:jc w:val="center"/>
        <w:rPr>
          <w:rFonts w:ascii="Times New Roman" w:hAnsi="Times New Roman"/>
          <w:b/>
          <w:bCs/>
          <w:sz w:val="28"/>
          <w:szCs w:val="28"/>
        </w:rPr>
      </w:pPr>
      <w:r w:rsidRPr="004C0FD5">
        <w:rPr>
          <w:rFonts w:ascii="Times New Roman" w:hAnsi="Times New Roman"/>
          <w:b/>
          <w:bCs/>
          <w:sz w:val="28"/>
          <w:szCs w:val="28"/>
        </w:rPr>
        <w:t xml:space="preserve">Розділ 7. Координація роботи з питань основної діяльності, </w:t>
      </w:r>
    </w:p>
    <w:p w:rsidR="001D0F3B" w:rsidRDefault="00A3736A" w:rsidP="000D1489">
      <w:pPr>
        <w:spacing w:after="0" w:line="240" w:lineRule="auto"/>
        <w:ind w:firstLine="567"/>
        <w:jc w:val="center"/>
        <w:rPr>
          <w:rFonts w:ascii="Times New Roman" w:hAnsi="Times New Roman"/>
          <w:b/>
          <w:bCs/>
          <w:sz w:val="28"/>
          <w:szCs w:val="28"/>
          <w:lang w:val="ru-RU"/>
        </w:rPr>
      </w:pPr>
      <w:r w:rsidRPr="004C0FD5">
        <w:rPr>
          <w:rFonts w:ascii="Times New Roman" w:hAnsi="Times New Roman"/>
          <w:b/>
          <w:bCs/>
          <w:sz w:val="28"/>
          <w:szCs w:val="28"/>
        </w:rPr>
        <w:t>здійснення контролю за виконанням</w:t>
      </w:r>
      <w:r w:rsidR="00385A2D" w:rsidRPr="00385A2D">
        <w:rPr>
          <w:rFonts w:ascii="Times New Roman" w:hAnsi="Times New Roman"/>
          <w:b/>
          <w:bCs/>
          <w:sz w:val="28"/>
          <w:szCs w:val="28"/>
          <w:lang w:val="ru-RU"/>
        </w:rPr>
        <w:t xml:space="preserve"> </w:t>
      </w:r>
      <w:proofErr w:type="spellStart"/>
      <w:r w:rsidR="00385A2D" w:rsidRPr="00385A2D">
        <w:rPr>
          <w:rFonts w:ascii="Times New Roman" w:hAnsi="Times New Roman"/>
          <w:b/>
          <w:bCs/>
          <w:sz w:val="28"/>
          <w:szCs w:val="28"/>
          <w:lang w:val="ru-RU"/>
        </w:rPr>
        <w:t>контрольних</w:t>
      </w:r>
      <w:proofErr w:type="spellEnd"/>
      <w:r w:rsidR="00385A2D" w:rsidRPr="00385A2D">
        <w:rPr>
          <w:rFonts w:ascii="Times New Roman" w:hAnsi="Times New Roman"/>
          <w:b/>
          <w:bCs/>
          <w:sz w:val="28"/>
          <w:szCs w:val="28"/>
          <w:lang w:val="ru-RU"/>
        </w:rPr>
        <w:t xml:space="preserve"> </w:t>
      </w:r>
      <w:proofErr w:type="spellStart"/>
      <w:r w:rsidR="00385A2D" w:rsidRPr="00385A2D">
        <w:rPr>
          <w:rFonts w:ascii="Times New Roman" w:hAnsi="Times New Roman"/>
          <w:b/>
          <w:bCs/>
          <w:sz w:val="28"/>
          <w:szCs w:val="28"/>
          <w:lang w:val="ru-RU"/>
        </w:rPr>
        <w:t>завдань</w:t>
      </w:r>
      <w:proofErr w:type="spellEnd"/>
      <w:r w:rsidR="00385A2D" w:rsidRPr="00385A2D">
        <w:rPr>
          <w:rFonts w:ascii="Times New Roman" w:hAnsi="Times New Roman"/>
          <w:b/>
          <w:bCs/>
          <w:sz w:val="28"/>
          <w:szCs w:val="28"/>
          <w:lang w:val="ru-RU"/>
        </w:rPr>
        <w:t xml:space="preserve"> </w:t>
      </w:r>
    </w:p>
    <w:p w:rsidR="00A3736A" w:rsidRDefault="00A3736A" w:rsidP="000D1489">
      <w:pPr>
        <w:spacing w:after="0" w:line="240" w:lineRule="auto"/>
        <w:ind w:firstLine="567"/>
        <w:jc w:val="center"/>
        <w:rPr>
          <w:rFonts w:ascii="Times New Roman" w:hAnsi="Times New Roman"/>
          <w:b/>
          <w:bCs/>
          <w:sz w:val="28"/>
          <w:szCs w:val="28"/>
        </w:rPr>
      </w:pPr>
      <w:r w:rsidRPr="004C0FD5">
        <w:rPr>
          <w:rFonts w:ascii="Times New Roman" w:hAnsi="Times New Roman"/>
          <w:b/>
          <w:bCs/>
          <w:sz w:val="28"/>
          <w:szCs w:val="28"/>
        </w:rPr>
        <w:t>та перевірок з окремих питань</w:t>
      </w:r>
    </w:p>
    <w:p w:rsidR="00A3736A" w:rsidRPr="002802CE" w:rsidRDefault="00A3736A" w:rsidP="000D1489">
      <w:pPr>
        <w:spacing w:after="0" w:line="240" w:lineRule="auto"/>
        <w:ind w:firstLine="567"/>
        <w:jc w:val="center"/>
        <w:rPr>
          <w:rFonts w:ascii="Times New Roman" w:hAnsi="Times New Roman"/>
          <w:b/>
          <w:bCs/>
          <w:sz w:val="24"/>
          <w:szCs w:val="24"/>
        </w:rPr>
      </w:pPr>
    </w:p>
    <w:p w:rsidR="00A3736A" w:rsidRPr="00123063" w:rsidRDefault="00A3736A" w:rsidP="000D1489">
      <w:pPr>
        <w:spacing w:after="0" w:line="240" w:lineRule="auto"/>
        <w:ind w:firstLine="567"/>
        <w:jc w:val="both"/>
        <w:rPr>
          <w:rFonts w:ascii="Times New Roman" w:hAnsi="Times New Roman"/>
          <w:bCs/>
          <w:sz w:val="28"/>
          <w:szCs w:val="28"/>
        </w:rPr>
      </w:pPr>
      <w:r w:rsidRPr="00123063">
        <w:rPr>
          <w:rFonts w:ascii="Times New Roman" w:hAnsi="Times New Roman"/>
          <w:bCs/>
          <w:sz w:val="28"/>
          <w:szCs w:val="28"/>
        </w:rPr>
        <w:t xml:space="preserve">Міжрегіональним управлінням </w:t>
      </w:r>
      <w:r w:rsidR="004D3DD6" w:rsidRPr="00123063">
        <w:rPr>
          <w:rFonts w:ascii="Times New Roman" w:hAnsi="Times New Roman"/>
          <w:bCs/>
          <w:sz w:val="28"/>
          <w:szCs w:val="28"/>
        </w:rPr>
        <w:t>розроблено</w:t>
      </w:r>
      <w:r w:rsidRPr="00123063">
        <w:rPr>
          <w:rFonts w:ascii="Times New Roman" w:hAnsi="Times New Roman"/>
          <w:bCs/>
          <w:sz w:val="28"/>
          <w:szCs w:val="28"/>
        </w:rPr>
        <w:t xml:space="preserve"> та направлено до ДПС для подання в установленому порядку на затвердження Голові ДПС відповідно до вимог наказу ДПС від 28.08.2019 № 40 «Про затвердження Порядку поточного планування діяльності ДПС та Примірного порядку поточного планування діяльності територіальних органів ДПС»</w:t>
      </w:r>
      <w:r w:rsidR="00FE72C5">
        <w:rPr>
          <w:rFonts w:ascii="Times New Roman" w:hAnsi="Times New Roman"/>
          <w:bCs/>
          <w:sz w:val="28"/>
          <w:szCs w:val="28"/>
        </w:rPr>
        <w:t xml:space="preserve"> (</w:t>
      </w:r>
      <w:r w:rsidR="00CC34DC" w:rsidRPr="00123063">
        <w:rPr>
          <w:rFonts w:ascii="Times New Roman" w:hAnsi="Times New Roman"/>
          <w:bCs/>
          <w:sz w:val="28"/>
          <w:szCs w:val="28"/>
        </w:rPr>
        <w:t>зі змінами</w:t>
      </w:r>
      <w:r w:rsidR="00FE72C5">
        <w:rPr>
          <w:rFonts w:ascii="Times New Roman" w:hAnsi="Times New Roman"/>
          <w:bCs/>
          <w:sz w:val="28"/>
          <w:szCs w:val="28"/>
        </w:rPr>
        <w:t>)</w:t>
      </w:r>
      <w:r w:rsidRPr="00123063">
        <w:rPr>
          <w:rFonts w:ascii="Times New Roman" w:hAnsi="Times New Roman"/>
          <w:bCs/>
          <w:sz w:val="28"/>
          <w:szCs w:val="28"/>
        </w:rPr>
        <w:t>:</w:t>
      </w:r>
    </w:p>
    <w:p w:rsidR="00A3736A" w:rsidRPr="00123063" w:rsidRDefault="004A0268" w:rsidP="006439AE">
      <w:pPr>
        <w:spacing w:after="0" w:line="240" w:lineRule="auto"/>
        <w:ind w:firstLine="567"/>
        <w:jc w:val="both"/>
        <w:rPr>
          <w:rFonts w:ascii="Times New Roman" w:hAnsi="Times New Roman"/>
          <w:bCs/>
          <w:sz w:val="28"/>
          <w:szCs w:val="28"/>
        </w:rPr>
      </w:pPr>
      <w:r w:rsidRPr="00123063">
        <w:rPr>
          <w:rFonts w:ascii="Times New Roman" w:hAnsi="Times New Roman"/>
          <w:bCs/>
          <w:sz w:val="28"/>
          <w:szCs w:val="28"/>
        </w:rPr>
        <w:t>П</w:t>
      </w:r>
      <w:r w:rsidR="00A3736A" w:rsidRPr="00123063">
        <w:rPr>
          <w:rFonts w:ascii="Times New Roman" w:hAnsi="Times New Roman"/>
          <w:bCs/>
          <w:sz w:val="28"/>
          <w:szCs w:val="28"/>
        </w:rPr>
        <w:t>лан роботи на друге півріччя 202</w:t>
      </w:r>
      <w:r w:rsidR="00611A45" w:rsidRPr="00123063">
        <w:rPr>
          <w:rFonts w:ascii="Times New Roman" w:hAnsi="Times New Roman"/>
          <w:bCs/>
          <w:sz w:val="28"/>
          <w:szCs w:val="28"/>
        </w:rPr>
        <w:t>4</w:t>
      </w:r>
      <w:r w:rsidR="00A3736A" w:rsidRPr="00123063">
        <w:rPr>
          <w:rFonts w:ascii="Times New Roman" w:hAnsi="Times New Roman"/>
          <w:bCs/>
          <w:sz w:val="28"/>
          <w:szCs w:val="28"/>
        </w:rPr>
        <w:t xml:space="preserve"> року, який затверджено </w:t>
      </w:r>
      <w:r w:rsidR="00A3736A" w:rsidRPr="00123063">
        <w:rPr>
          <w:rFonts w:ascii="Times New Roman" w:hAnsi="Times New Roman"/>
          <w:bCs/>
          <w:sz w:val="28"/>
          <w:szCs w:val="28"/>
        </w:rPr>
        <w:br/>
        <w:t xml:space="preserve">в. о. Голови ДПС </w:t>
      </w:r>
      <w:r w:rsidR="0012316F" w:rsidRPr="00123063">
        <w:rPr>
          <w:rFonts w:ascii="Times New Roman" w:hAnsi="Times New Roman"/>
          <w:bCs/>
          <w:sz w:val="28"/>
          <w:szCs w:val="28"/>
        </w:rPr>
        <w:t>12.06</w:t>
      </w:r>
      <w:r w:rsidR="00CC34DC" w:rsidRPr="00123063">
        <w:rPr>
          <w:rFonts w:ascii="Times New Roman" w:hAnsi="Times New Roman"/>
          <w:bCs/>
          <w:sz w:val="28"/>
          <w:szCs w:val="28"/>
        </w:rPr>
        <w:t>.202</w:t>
      </w:r>
      <w:r w:rsidR="0012316F" w:rsidRPr="00123063">
        <w:rPr>
          <w:rFonts w:ascii="Times New Roman" w:hAnsi="Times New Roman"/>
          <w:bCs/>
          <w:sz w:val="28"/>
          <w:szCs w:val="28"/>
        </w:rPr>
        <w:t>4</w:t>
      </w:r>
      <w:r w:rsidR="00AF2319">
        <w:rPr>
          <w:rFonts w:ascii="Times New Roman" w:hAnsi="Times New Roman"/>
          <w:bCs/>
          <w:sz w:val="28"/>
          <w:szCs w:val="28"/>
        </w:rPr>
        <w:t>,</w:t>
      </w:r>
      <w:r w:rsidR="00A3736A" w:rsidRPr="00123063">
        <w:rPr>
          <w:rFonts w:ascii="Times New Roman" w:hAnsi="Times New Roman"/>
          <w:bCs/>
          <w:sz w:val="28"/>
          <w:szCs w:val="28"/>
        </w:rPr>
        <w:t xml:space="preserve"> </w:t>
      </w:r>
      <w:r w:rsidR="00CC34DC" w:rsidRPr="00123063">
        <w:rPr>
          <w:rFonts w:ascii="Times New Roman" w:hAnsi="Times New Roman"/>
          <w:bCs/>
          <w:sz w:val="28"/>
          <w:szCs w:val="28"/>
        </w:rPr>
        <w:t xml:space="preserve">листом Міжрегіонального управління </w:t>
      </w:r>
      <w:r w:rsidR="006217E5" w:rsidRPr="00123063">
        <w:rPr>
          <w:rFonts w:ascii="Times New Roman" w:hAnsi="Times New Roman"/>
          <w:bCs/>
          <w:sz w:val="28"/>
          <w:szCs w:val="28"/>
        </w:rPr>
        <w:br/>
      </w:r>
      <w:r w:rsidR="00CC34DC" w:rsidRPr="00123063">
        <w:rPr>
          <w:rFonts w:ascii="Times New Roman" w:hAnsi="Times New Roman"/>
          <w:bCs/>
          <w:sz w:val="28"/>
          <w:szCs w:val="28"/>
        </w:rPr>
        <w:t xml:space="preserve">від </w:t>
      </w:r>
      <w:r w:rsidR="006217E5" w:rsidRPr="00123063">
        <w:rPr>
          <w:rFonts w:ascii="Times New Roman" w:hAnsi="Times New Roman"/>
          <w:bCs/>
          <w:sz w:val="28"/>
          <w:szCs w:val="28"/>
        </w:rPr>
        <w:t xml:space="preserve"> </w:t>
      </w:r>
      <w:r w:rsidR="0012316F" w:rsidRPr="00123063">
        <w:rPr>
          <w:rFonts w:ascii="Times New Roman" w:hAnsi="Times New Roman"/>
          <w:bCs/>
          <w:sz w:val="28"/>
          <w:szCs w:val="28"/>
        </w:rPr>
        <w:t>13.</w:t>
      </w:r>
      <w:r w:rsidR="00EC62C4" w:rsidRPr="00123063">
        <w:rPr>
          <w:rFonts w:ascii="Times New Roman" w:hAnsi="Times New Roman"/>
          <w:bCs/>
          <w:sz w:val="28"/>
          <w:szCs w:val="28"/>
        </w:rPr>
        <w:t>06.</w:t>
      </w:r>
      <w:r w:rsidR="00CC34DC" w:rsidRPr="00123063">
        <w:rPr>
          <w:rFonts w:ascii="Times New Roman" w:hAnsi="Times New Roman"/>
          <w:bCs/>
          <w:sz w:val="28"/>
          <w:szCs w:val="28"/>
        </w:rPr>
        <w:t>202</w:t>
      </w:r>
      <w:r w:rsidR="0012316F" w:rsidRPr="00123063">
        <w:rPr>
          <w:rFonts w:ascii="Times New Roman" w:hAnsi="Times New Roman"/>
          <w:bCs/>
          <w:sz w:val="28"/>
          <w:szCs w:val="28"/>
        </w:rPr>
        <w:t>4</w:t>
      </w:r>
      <w:r w:rsidR="00CC34DC" w:rsidRPr="00123063">
        <w:rPr>
          <w:rFonts w:ascii="Times New Roman" w:hAnsi="Times New Roman"/>
          <w:bCs/>
          <w:sz w:val="28"/>
          <w:szCs w:val="28"/>
        </w:rPr>
        <w:t xml:space="preserve">  № 2</w:t>
      </w:r>
      <w:r w:rsidR="0012316F" w:rsidRPr="00123063">
        <w:rPr>
          <w:rFonts w:ascii="Times New Roman" w:hAnsi="Times New Roman"/>
          <w:bCs/>
          <w:sz w:val="28"/>
          <w:szCs w:val="28"/>
        </w:rPr>
        <w:t>06</w:t>
      </w:r>
      <w:r w:rsidR="00CC34DC" w:rsidRPr="00123063">
        <w:rPr>
          <w:rFonts w:ascii="Times New Roman" w:hAnsi="Times New Roman"/>
          <w:bCs/>
          <w:sz w:val="28"/>
          <w:szCs w:val="28"/>
        </w:rPr>
        <w:t xml:space="preserve">/31-00-01-01-09 </w:t>
      </w:r>
      <w:r w:rsidR="00A3736A" w:rsidRPr="00123063">
        <w:rPr>
          <w:rFonts w:ascii="Times New Roman" w:hAnsi="Times New Roman"/>
          <w:bCs/>
          <w:sz w:val="28"/>
          <w:szCs w:val="28"/>
        </w:rPr>
        <w:t xml:space="preserve">доведено до </w:t>
      </w:r>
      <w:r w:rsidR="00CC34DC" w:rsidRPr="00123063">
        <w:rPr>
          <w:rFonts w:ascii="Times New Roman" w:hAnsi="Times New Roman"/>
          <w:bCs/>
          <w:sz w:val="28"/>
          <w:szCs w:val="28"/>
        </w:rPr>
        <w:t xml:space="preserve">структурних підрозділів </w:t>
      </w:r>
      <w:r w:rsidR="00A3736A" w:rsidRPr="00123063">
        <w:rPr>
          <w:rFonts w:ascii="Times New Roman" w:hAnsi="Times New Roman"/>
          <w:bCs/>
          <w:sz w:val="28"/>
          <w:szCs w:val="28"/>
        </w:rPr>
        <w:t>для забезпечення виконання</w:t>
      </w:r>
      <w:r w:rsidR="009D4431">
        <w:rPr>
          <w:rFonts w:ascii="Times New Roman" w:hAnsi="Times New Roman"/>
          <w:bCs/>
          <w:sz w:val="28"/>
          <w:szCs w:val="28"/>
        </w:rPr>
        <w:t>;</w:t>
      </w:r>
    </w:p>
    <w:p w:rsidR="004D3DD6" w:rsidRPr="00123063" w:rsidRDefault="001C5BC6" w:rsidP="006439AE">
      <w:pPr>
        <w:spacing w:after="0" w:line="240" w:lineRule="auto"/>
        <w:ind w:firstLine="567"/>
        <w:jc w:val="both"/>
        <w:rPr>
          <w:rFonts w:ascii="Times New Roman" w:hAnsi="Times New Roman"/>
          <w:bCs/>
          <w:sz w:val="28"/>
          <w:szCs w:val="28"/>
        </w:rPr>
      </w:pPr>
      <w:r w:rsidRPr="00123063">
        <w:rPr>
          <w:rFonts w:ascii="Times New Roman" w:hAnsi="Times New Roman"/>
          <w:bCs/>
          <w:sz w:val="28"/>
          <w:szCs w:val="28"/>
        </w:rPr>
        <w:t>П</w:t>
      </w:r>
      <w:r w:rsidR="004D3DD6" w:rsidRPr="00123063">
        <w:rPr>
          <w:rFonts w:ascii="Times New Roman" w:hAnsi="Times New Roman"/>
          <w:bCs/>
          <w:sz w:val="28"/>
          <w:szCs w:val="28"/>
        </w:rPr>
        <w:t>лан роботи Міжрегіонального управління на 202</w:t>
      </w:r>
      <w:r w:rsidR="000C6354" w:rsidRPr="00123063">
        <w:rPr>
          <w:rFonts w:ascii="Times New Roman" w:hAnsi="Times New Roman"/>
          <w:bCs/>
          <w:sz w:val="28"/>
          <w:szCs w:val="28"/>
        </w:rPr>
        <w:t>5</w:t>
      </w:r>
      <w:r w:rsidR="004D3DD6" w:rsidRPr="00123063">
        <w:rPr>
          <w:rFonts w:ascii="Times New Roman" w:hAnsi="Times New Roman"/>
          <w:bCs/>
          <w:sz w:val="28"/>
          <w:szCs w:val="28"/>
        </w:rPr>
        <w:t xml:space="preserve"> рік та План роботи Міжрегіонального управління на перше півріччя 202</w:t>
      </w:r>
      <w:r w:rsidR="000C6354" w:rsidRPr="00123063">
        <w:rPr>
          <w:rFonts w:ascii="Times New Roman" w:hAnsi="Times New Roman"/>
          <w:bCs/>
          <w:sz w:val="28"/>
          <w:szCs w:val="28"/>
        </w:rPr>
        <w:t>5 рік, які затверджено в. </w:t>
      </w:r>
      <w:r w:rsidR="00AF2319">
        <w:rPr>
          <w:rFonts w:ascii="Times New Roman" w:hAnsi="Times New Roman"/>
          <w:bCs/>
          <w:sz w:val="28"/>
          <w:szCs w:val="28"/>
        </w:rPr>
        <w:t>о. Голови ДПС 26.12.2024 року</w:t>
      </w:r>
      <w:r w:rsidR="009D4431">
        <w:rPr>
          <w:rFonts w:ascii="Times New Roman" w:hAnsi="Times New Roman"/>
          <w:bCs/>
          <w:sz w:val="28"/>
          <w:szCs w:val="28"/>
        </w:rPr>
        <w:t>,</w:t>
      </w:r>
      <w:r w:rsidR="000C6354" w:rsidRPr="00123063">
        <w:rPr>
          <w:rFonts w:ascii="Times New Roman" w:hAnsi="Times New Roman"/>
          <w:bCs/>
          <w:sz w:val="28"/>
          <w:szCs w:val="28"/>
        </w:rPr>
        <w:t xml:space="preserve"> листом Міжрегіонального управління </w:t>
      </w:r>
      <w:r w:rsidR="009D4431">
        <w:rPr>
          <w:rFonts w:ascii="Times New Roman" w:hAnsi="Times New Roman"/>
          <w:bCs/>
          <w:sz w:val="28"/>
          <w:szCs w:val="28"/>
        </w:rPr>
        <w:br/>
      </w:r>
      <w:r w:rsidR="000C6354" w:rsidRPr="00123063">
        <w:rPr>
          <w:rFonts w:ascii="Times New Roman" w:hAnsi="Times New Roman"/>
          <w:bCs/>
          <w:sz w:val="28"/>
          <w:szCs w:val="28"/>
        </w:rPr>
        <w:t>від 30.12.2024 № 552/31-00-01-01-09 доведено до структурних підрозділів для забезпечення виконання.</w:t>
      </w:r>
    </w:p>
    <w:p w:rsidR="00A3736A" w:rsidRPr="00123063" w:rsidRDefault="00EC62C4" w:rsidP="006439AE">
      <w:pPr>
        <w:spacing w:after="0" w:line="240" w:lineRule="auto"/>
        <w:ind w:firstLine="567"/>
        <w:jc w:val="both"/>
        <w:rPr>
          <w:rFonts w:ascii="Times New Roman" w:hAnsi="Times New Roman"/>
          <w:bCs/>
          <w:sz w:val="28"/>
          <w:szCs w:val="28"/>
        </w:rPr>
      </w:pPr>
      <w:r w:rsidRPr="00123063">
        <w:rPr>
          <w:rFonts w:ascii="Times New Roman" w:hAnsi="Times New Roman"/>
          <w:bCs/>
          <w:sz w:val="28"/>
          <w:szCs w:val="28"/>
        </w:rPr>
        <w:t>Р</w:t>
      </w:r>
      <w:r w:rsidR="00A3736A" w:rsidRPr="00123063">
        <w:rPr>
          <w:rFonts w:ascii="Times New Roman" w:hAnsi="Times New Roman"/>
          <w:bCs/>
          <w:sz w:val="28"/>
          <w:szCs w:val="28"/>
        </w:rPr>
        <w:t>озроблен</w:t>
      </w:r>
      <w:r w:rsidRPr="00123063">
        <w:rPr>
          <w:rFonts w:ascii="Times New Roman" w:hAnsi="Times New Roman"/>
          <w:bCs/>
          <w:sz w:val="28"/>
          <w:szCs w:val="28"/>
        </w:rPr>
        <w:t>о, затверджено</w:t>
      </w:r>
      <w:r w:rsidR="00A3736A" w:rsidRPr="00123063">
        <w:rPr>
          <w:rFonts w:ascii="Times New Roman" w:hAnsi="Times New Roman"/>
          <w:bCs/>
          <w:sz w:val="28"/>
          <w:szCs w:val="28"/>
        </w:rPr>
        <w:t xml:space="preserve"> в установленому порядку</w:t>
      </w:r>
      <w:r w:rsidRPr="00123063">
        <w:rPr>
          <w:rFonts w:ascii="Times New Roman" w:hAnsi="Times New Roman"/>
          <w:bCs/>
          <w:sz w:val="28"/>
          <w:szCs w:val="28"/>
        </w:rPr>
        <w:t xml:space="preserve"> та розміщено на </w:t>
      </w:r>
      <w:proofErr w:type="spellStart"/>
      <w:r w:rsidRPr="00123063">
        <w:rPr>
          <w:rFonts w:ascii="Times New Roman" w:hAnsi="Times New Roman"/>
          <w:bCs/>
          <w:sz w:val="28"/>
          <w:szCs w:val="28"/>
        </w:rPr>
        <w:t>субсайті</w:t>
      </w:r>
      <w:proofErr w:type="spellEnd"/>
      <w:r w:rsidRPr="00123063">
        <w:rPr>
          <w:rFonts w:ascii="Times New Roman" w:hAnsi="Times New Roman"/>
          <w:bCs/>
          <w:sz w:val="28"/>
          <w:szCs w:val="28"/>
        </w:rPr>
        <w:t xml:space="preserve"> Міжрегіонального управління </w:t>
      </w:r>
      <w:proofErr w:type="spellStart"/>
      <w:r w:rsidRPr="00123063">
        <w:rPr>
          <w:rFonts w:ascii="Times New Roman" w:hAnsi="Times New Roman"/>
          <w:bCs/>
          <w:sz w:val="28"/>
          <w:szCs w:val="28"/>
        </w:rPr>
        <w:t>вебпорталу</w:t>
      </w:r>
      <w:proofErr w:type="spellEnd"/>
      <w:r w:rsidRPr="00123063">
        <w:rPr>
          <w:rFonts w:ascii="Times New Roman" w:hAnsi="Times New Roman"/>
          <w:bCs/>
          <w:sz w:val="28"/>
          <w:szCs w:val="28"/>
        </w:rPr>
        <w:t xml:space="preserve"> ДПС:</w:t>
      </w:r>
      <w:r w:rsidR="00A3736A" w:rsidRPr="00123063">
        <w:rPr>
          <w:rFonts w:ascii="Times New Roman" w:hAnsi="Times New Roman"/>
          <w:bCs/>
          <w:sz w:val="28"/>
          <w:szCs w:val="28"/>
        </w:rPr>
        <w:t xml:space="preserve"> </w:t>
      </w:r>
    </w:p>
    <w:p w:rsidR="00EC62C4" w:rsidRPr="00123063" w:rsidRDefault="00EC62C4" w:rsidP="006439AE">
      <w:pPr>
        <w:spacing w:after="0" w:line="240" w:lineRule="auto"/>
        <w:ind w:firstLine="567"/>
        <w:jc w:val="both"/>
        <w:rPr>
          <w:rFonts w:ascii="Times New Roman" w:hAnsi="Times New Roman"/>
          <w:bCs/>
          <w:sz w:val="28"/>
          <w:szCs w:val="28"/>
        </w:rPr>
      </w:pPr>
      <w:r w:rsidRPr="00123063">
        <w:rPr>
          <w:rFonts w:ascii="Times New Roman" w:hAnsi="Times New Roman"/>
          <w:bCs/>
          <w:sz w:val="28"/>
          <w:szCs w:val="28"/>
        </w:rPr>
        <w:t xml:space="preserve">звіт про виконання Плану роботи Міжрегіонального управління </w:t>
      </w:r>
      <w:r w:rsidR="009D4431">
        <w:rPr>
          <w:rFonts w:ascii="Times New Roman" w:hAnsi="Times New Roman"/>
          <w:bCs/>
          <w:sz w:val="28"/>
          <w:szCs w:val="28"/>
        </w:rPr>
        <w:br/>
      </w:r>
      <w:r w:rsidRPr="00123063">
        <w:rPr>
          <w:rFonts w:ascii="Times New Roman" w:hAnsi="Times New Roman"/>
          <w:bCs/>
          <w:sz w:val="28"/>
          <w:szCs w:val="28"/>
        </w:rPr>
        <w:t>на 202</w:t>
      </w:r>
      <w:r w:rsidR="0012316F" w:rsidRPr="00123063">
        <w:rPr>
          <w:rFonts w:ascii="Times New Roman" w:hAnsi="Times New Roman"/>
          <w:bCs/>
          <w:sz w:val="28"/>
          <w:szCs w:val="28"/>
        </w:rPr>
        <w:t>3</w:t>
      </w:r>
      <w:r w:rsidRPr="00123063">
        <w:rPr>
          <w:rFonts w:ascii="Times New Roman" w:hAnsi="Times New Roman"/>
          <w:bCs/>
          <w:sz w:val="28"/>
          <w:szCs w:val="28"/>
        </w:rPr>
        <w:t xml:space="preserve"> рік;</w:t>
      </w:r>
    </w:p>
    <w:p w:rsidR="00EC62C4" w:rsidRPr="00123063" w:rsidRDefault="00EC62C4" w:rsidP="006439AE">
      <w:pPr>
        <w:spacing w:after="0" w:line="240" w:lineRule="auto"/>
        <w:ind w:firstLine="567"/>
        <w:jc w:val="both"/>
        <w:rPr>
          <w:rFonts w:ascii="Times New Roman" w:hAnsi="Times New Roman"/>
          <w:bCs/>
          <w:sz w:val="28"/>
          <w:szCs w:val="28"/>
        </w:rPr>
      </w:pPr>
      <w:r w:rsidRPr="00123063">
        <w:rPr>
          <w:rFonts w:ascii="Times New Roman" w:hAnsi="Times New Roman"/>
          <w:bCs/>
          <w:sz w:val="28"/>
          <w:szCs w:val="28"/>
        </w:rPr>
        <w:t xml:space="preserve">звіт про виконання Плану роботи Міжрегіонального управління </w:t>
      </w:r>
      <w:r w:rsidR="009D4431">
        <w:rPr>
          <w:rFonts w:ascii="Times New Roman" w:hAnsi="Times New Roman"/>
          <w:bCs/>
          <w:sz w:val="28"/>
          <w:szCs w:val="28"/>
        </w:rPr>
        <w:br/>
      </w:r>
      <w:r w:rsidRPr="00123063">
        <w:rPr>
          <w:rFonts w:ascii="Times New Roman" w:hAnsi="Times New Roman"/>
          <w:bCs/>
          <w:sz w:val="28"/>
          <w:szCs w:val="28"/>
        </w:rPr>
        <w:t>на друге півріччя 202</w:t>
      </w:r>
      <w:r w:rsidR="0012316F" w:rsidRPr="00123063">
        <w:rPr>
          <w:rFonts w:ascii="Times New Roman" w:hAnsi="Times New Roman"/>
          <w:bCs/>
          <w:sz w:val="28"/>
          <w:szCs w:val="28"/>
        </w:rPr>
        <w:t>3</w:t>
      </w:r>
      <w:r w:rsidRPr="00123063">
        <w:rPr>
          <w:rFonts w:ascii="Times New Roman" w:hAnsi="Times New Roman"/>
          <w:bCs/>
          <w:sz w:val="28"/>
          <w:szCs w:val="28"/>
        </w:rPr>
        <w:t xml:space="preserve"> року;</w:t>
      </w:r>
    </w:p>
    <w:p w:rsidR="00EC62C4" w:rsidRPr="00123063" w:rsidRDefault="00EC62C4" w:rsidP="006439AE">
      <w:pPr>
        <w:spacing w:after="0" w:line="240" w:lineRule="auto"/>
        <w:ind w:firstLine="567"/>
        <w:jc w:val="both"/>
        <w:rPr>
          <w:rFonts w:ascii="Times New Roman" w:hAnsi="Times New Roman"/>
          <w:bCs/>
          <w:sz w:val="28"/>
          <w:szCs w:val="28"/>
        </w:rPr>
      </w:pPr>
      <w:r w:rsidRPr="00123063">
        <w:rPr>
          <w:rFonts w:ascii="Times New Roman" w:hAnsi="Times New Roman"/>
          <w:bCs/>
          <w:sz w:val="28"/>
          <w:szCs w:val="28"/>
        </w:rPr>
        <w:t xml:space="preserve">звіт про виконання Плану роботи Міжрегіонального управління </w:t>
      </w:r>
      <w:r w:rsidR="009D4431">
        <w:rPr>
          <w:rFonts w:ascii="Times New Roman" w:hAnsi="Times New Roman"/>
          <w:bCs/>
          <w:sz w:val="28"/>
          <w:szCs w:val="28"/>
        </w:rPr>
        <w:br/>
      </w:r>
      <w:r w:rsidRPr="00123063">
        <w:rPr>
          <w:rFonts w:ascii="Times New Roman" w:hAnsi="Times New Roman"/>
          <w:bCs/>
          <w:sz w:val="28"/>
          <w:szCs w:val="28"/>
        </w:rPr>
        <w:t>на перше півріччя 202</w:t>
      </w:r>
      <w:r w:rsidR="0012316F" w:rsidRPr="00123063">
        <w:rPr>
          <w:rFonts w:ascii="Times New Roman" w:hAnsi="Times New Roman"/>
          <w:bCs/>
          <w:sz w:val="28"/>
          <w:szCs w:val="28"/>
        </w:rPr>
        <w:t>4</w:t>
      </w:r>
      <w:r w:rsidRPr="00123063">
        <w:rPr>
          <w:rFonts w:ascii="Times New Roman" w:hAnsi="Times New Roman"/>
          <w:bCs/>
          <w:sz w:val="28"/>
          <w:szCs w:val="28"/>
        </w:rPr>
        <w:t xml:space="preserve"> року.</w:t>
      </w:r>
    </w:p>
    <w:p w:rsidR="0012316F" w:rsidRPr="00123063" w:rsidRDefault="0012316F" w:rsidP="006439AE">
      <w:pPr>
        <w:spacing w:after="0" w:line="240" w:lineRule="auto"/>
        <w:ind w:firstLine="567"/>
        <w:jc w:val="both"/>
        <w:rPr>
          <w:rFonts w:ascii="Times New Roman" w:hAnsi="Times New Roman"/>
          <w:sz w:val="28"/>
          <w:szCs w:val="28"/>
        </w:rPr>
      </w:pPr>
      <w:r w:rsidRPr="00123063">
        <w:rPr>
          <w:rFonts w:ascii="Times New Roman" w:hAnsi="Times New Roman"/>
          <w:sz w:val="28"/>
          <w:szCs w:val="28"/>
        </w:rPr>
        <w:lastRenderedPageBreak/>
        <w:t xml:space="preserve">Відповідно до наказу ДПС від </w:t>
      </w:r>
      <w:r w:rsidR="002E70A4" w:rsidRPr="00123063">
        <w:rPr>
          <w:rFonts w:ascii="Times New Roman" w:hAnsi="Times New Roman"/>
          <w:sz w:val="28"/>
          <w:szCs w:val="28"/>
        </w:rPr>
        <w:t>04.02.2022 № 91 «Про введення в дію структур територіальних органів ДПС та затвердження Методичних рекомендацій щодо побудови організаційних струк</w:t>
      </w:r>
      <w:r w:rsidR="00F4685D">
        <w:rPr>
          <w:rFonts w:ascii="Times New Roman" w:hAnsi="Times New Roman"/>
          <w:sz w:val="28"/>
          <w:szCs w:val="28"/>
        </w:rPr>
        <w:t>тур територіальних органів ДПС» (зі змінами)</w:t>
      </w:r>
      <w:r w:rsidR="002E70A4" w:rsidRPr="00123063">
        <w:rPr>
          <w:rFonts w:ascii="Times New Roman" w:hAnsi="Times New Roman"/>
          <w:sz w:val="28"/>
          <w:szCs w:val="28"/>
        </w:rPr>
        <w:t xml:space="preserve"> </w:t>
      </w:r>
      <w:r w:rsidR="00CD5EA2">
        <w:rPr>
          <w:rFonts w:ascii="Times New Roman" w:hAnsi="Times New Roman"/>
          <w:sz w:val="28"/>
          <w:szCs w:val="28"/>
        </w:rPr>
        <w:t>розроблено</w:t>
      </w:r>
      <w:r w:rsidR="00717BA7" w:rsidRPr="00123063">
        <w:rPr>
          <w:rFonts w:ascii="Times New Roman" w:hAnsi="Times New Roman"/>
          <w:sz w:val="28"/>
          <w:szCs w:val="28"/>
        </w:rPr>
        <w:t xml:space="preserve"> перелік змін до Організаційної структ</w:t>
      </w:r>
      <w:r w:rsidR="00CD5EA2">
        <w:rPr>
          <w:rFonts w:ascii="Times New Roman" w:hAnsi="Times New Roman"/>
          <w:sz w:val="28"/>
          <w:szCs w:val="28"/>
        </w:rPr>
        <w:t>ури Міжрегіонального управління, який</w:t>
      </w:r>
      <w:r w:rsidR="00717BA7" w:rsidRPr="00123063">
        <w:rPr>
          <w:rFonts w:ascii="Times New Roman" w:hAnsi="Times New Roman"/>
          <w:sz w:val="28"/>
          <w:szCs w:val="28"/>
        </w:rPr>
        <w:t xml:space="preserve"> затверджений в. о. Голови ДПС</w:t>
      </w:r>
      <w:r w:rsidR="00CD5EA2">
        <w:rPr>
          <w:rFonts w:ascii="Times New Roman" w:hAnsi="Times New Roman"/>
          <w:sz w:val="28"/>
          <w:szCs w:val="28"/>
        </w:rPr>
        <w:t xml:space="preserve"> та введений в дію </w:t>
      </w:r>
      <w:r w:rsidR="002E70A4" w:rsidRPr="00123063">
        <w:rPr>
          <w:rFonts w:ascii="Times New Roman" w:hAnsi="Times New Roman"/>
          <w:sz w:val="28"/>
          <w:szCs w:val="28"/>
        </w:rPr>
        <w:t>наказ</w:t>
      </w:r>
      <w:r w:rsidR="00CD5EA2">
        <w:rPr>
          <w:rFonts w:ascii="Times New Roman" w:hAnsi="Times New Roman"/>
          <w:sz w:val="28"/>
          <w:szCs w:val="28"/>
        </w:rPr>
        <w:t>ом</w:t>
      </w:r>
      <w:r w:rsidR="002E70A4" w:rsidRPr="00123063">
        <w:rPr>
          <w:rFonts w:ascii="Times New Roman" w:hAnsi="Times New Roman"/>
          <w:sz w:val="28"/>
          <w:szCs w:val="28"/>
        </w:rPr>
        <w:t xml:space="preserve"> Міжрегіонального управління від 06.11.2024 № 462 </w:t>
      </w:r>
      <w:r w:rsidR="00CD5EA2">
        <w:rPr>
          <w:rFonts w:ascii="Times New Roman" w:hAnsi="Times New Roman"/>
          <w:sz w:val="28"/>
          <w:szCs w:val="28"/>
        </w:rPr>
        <w:br/>
      </w:r>
      <w:r w:rsidR="002E70A4" w:rsidRPr="00123063">
        <w:rPr>
          <w:rFonts w:ascii="Times New Roman" w:hAnsi="Times New Roman"/>
          <w:sz w:val="28"/>
          <w:szCs w:val="28"/>
        </w:rPr>
        <w:t>«</w:t>
      </w:r>
      <w:r w:rsidR="00717BA7" w:rsidRPr="00123063">
        <w:rPr>
          <w:rFonts w:ascii="Times New Roman" w:hAnsi="Times New Roman"/>
          <w:sz w:val="28"/>
          <w:szCs w:val="28"/>
        </w:rPr>
        <w:t xml:space="preserve">Про введений в дію переліку змін № 6 до Організаційної структури Центрального міжрегіонального управління ДПС по роботі </w:t>
      </w:r>
      <w:r w:rsidR="00CD5EA2">
        <w:rPr>
          <w:rFonts w:ascii="Times New Roman" w:hAnsi="Times New Roman"/>
          <w:sz w:val="28"/>
          <w:szCs w:val="28"/>
        </w:rPr>
        <w:t>з великими платниками податків»</w:t>
      </w:r>
      <w:r w:rsidR="00717BA7" w:rsidRPr="00123063">
        <w:rPr>
          <w:rFonts w:ascii="Times New Roman" w:hAnsi="Times New Roman"/>
          <w:sz w:val="28"/>
          <w:szCs w:val="28"/>
        </w:rPr>
        <w:t>.</w:t>
      </w:r>
    </w:p>
    <w:p w:rsidR="00DC4DCE" w:rsidRPr="00123063" w:rsidRDefault="00DC4DCE" w:rsidP="006439AE">
      <w:pPr>
        <w:spacing w:after="0" w:line="240" w:lineRule="auto"/>
        <w:ind w:firstLine="567"/>
        <w:jc w:val="both"/>
        <w:rPr>
          <w:rFonts w:ascii="Times New Roman" w:hAnsi="Times New Roman"/>
          <w:sz w:val="28"/>
          <w:szCs w:val="28"/>
        </w:rPr>
      </w:pPr>
      <w:r w:rsidRPr="00123063">
        <w:rPr>
          <w:rFonts w:ascii="Times New Roman" w:hAnsi="Times New Roman"/>
          <w:sz w:val="28"/>
          <w:szCs w:val="28"/>
        </w:rPr>
        <w:t>Міжрегіональним управлінням розроблен</w:t>
      </w:r>
      <w:r w:rsidR="00AB3942" w:rsidRPr="00123063">
        <w:rPr>
          <w:rFonts w:ascii="Times New Roman" w:hAnsi="Times New Roman"/>
          <w:sz w:val="28"/>
          <w:szCs w:val="28"/>
        </w:rPr>
        <w:t>о штатний розпис на 2024 рік та</w:t>
      </w:r>
      <w:r w:rsidRPr="00123063">
        <w:rPr>
          <w:rFonts w:ascii="Times New Roman" w:hAnsi="Times New Roman"/>
          <w:sz w:val="28"/>
          <w:szCs w:val="28"/>
        </w:rPr>
        <w:t xml:space="preserve"> зміни до  штатного розпису </w:t>
      </w:r>
      <w:r w:rsidR="00AB3942" w:rsidRPr="00123063">
        <w:rPr>
          <w:rFonts w:ascii="Times New Roman" w:hAnsi="Times New Roman"/>
          <w:sz w:val="28"/>
          <w:szCs w:val="28"/>
        </w:rPr>
        <w:t xml:space="preserve">на </w:t>
      </w:r>
      <w:r w:rsidRPr="00123063">
        <w:rPr>
          <w:rFonts w:ascii="Times New Roman" w:hAnsi="Times New Roman"/>
          <w:sz w:val="28"/>
          <w:szCs w:val="28"/>
          <w:lang w:val="ru-RU"/>
        </w:rPr>
        <w:t>202</w:t>
      </w:r>
      <w:r w:rsidR="00AB3942" w:rsidRPr="00123063">
        <w:rPr>
          <w:rFonts w:ascii="Times New Roman" w:hAnsi="Times New Roman"/>
          <w:sz w:val="28"/>
          <w:szCs w:val="28"/>
          <w:lang w:val="ru-RU"/>
        </w:rPr>
        <w:t>4</w:t>
      </w:r>
      <w:r w:rsidRPr="00123063">
        <w:rPr>
          <w:rFonts w:ascii="Times New Roman" w:hAnsi="Times New Roman"/>
          <w:sz w:val="28"/>
          <w:szCs w:val="28"/>
        </w:rPr>
        <w:t xml:space="preserve"> рік:</w:t>
      </w:r>
    </w:p>
    <w:p w:rsidR="00DC4DCE" w:rsidRPr="00123063" w:rsidRDefault="00DC4DCE" w:rsidP="006439AE">
      <w:pPr>
        <w:spacing w:after="0" w:line="240" w:lineRule="auto"/>
        <w:ind w:firstLine="567"/>
        <w:jc w:val="both"/>
        <w:rPr>
          <w:rFonts w:ascii="Times New Roman" w:hAnsi="Times New Roman"/>
          <w:sz w:val="28"/>
          <w:szCs w:val="28"/>
        </w:rPr>
      </w:pPr>
      <w:r w:rsidRPr="00123063">
        <w:rPr>
          <w:rFonts w:ascii="Times New Roman" w:hAnsi="Times New Roman"/>
          <w:sz w:val="28"/>
          <w:szCs w:val="28"/>
        </w:rPr>
        <w:t xml:space="preserve">наказ від </w:t>
      </w:r>
      <w:r w:rsidR="00AB3942" w:rsidRPr="00123063">
        <w:rPr>
          <w:rFonts w:ascii="Times New Roman" w:hAnsi="Times New Roman"/>
          <w:sz w:val="28"/>
          <w:szCs w:val="28"/>
        </w:rPr>
        <w:t>16</w:t>
      </w:r>
      <w:r w:rsidRPr="00123063">
        <w:rPr>
          <w:rFonts w:ascii="Times New Roman" w:hAnsi="Times New Roman"/>
          <w:sz w:val="28"/>
          <w:szCs w:val="28"/>
        </w:rPr>
        <w:t>.0</w:t>
      </w:r>
      <w:r w:rsidRPr="00123063">
        <w:rPr>
          <w:rFonts w:ascii="Times New Roman" w:hAnsi="Times New Roman"/>
          <w:sz w:val="28"/>
          <w:szCs w:val="28"/>
          <w:lang w:val="ru-RU"/>
        </w:rPr>
        <w:t>1</w:t>
      </w:r>
      <w:r w:rsidRPr="00123063">
        <w:rPr>
          <w:rFonts w:ascii="Times New Roman" w:hAnsi="Times New Roman"/>
          <w:sz w:val="28"/>
          <w:szCs w:val="28"/>
        </w:rPr>
        <w:t>.202</w:t>
      </w:r>
      <w:r w:rsidR="00AB3942" w:rsidRPr="00123063">
        <w:rPr>
          <w:rFonts w:ascii="Times New Roman" w:hAnsi="Times New Roman"/>
          <w:sz w:val="28"/>
          <w:szCs w:val="28"/>
          <w:lang w:val="ru-RU"/>
        </w:rPr>
        <w:t>4</w:t>
      </w:r>
      <w:r w:rsidRPr="00123063">
        <w:rPr>
          <w:rFonts w:ascii="Times New Roman" w:hAnsi="Times New Roman"/>
          <w:sz w:val="28"/>
          <w:szCs w:val="28"/>
        </w:rPr>
        <w:t xml:space="preserve"> № </w:t>
      </w:r>
      <w:r w:rsidRPr="00123063">
        <w:rPr>
          <w:rFonts w:ascii="Times New Roman" w:hAnsi="Times New Roman"/>
          <w:sz w:val="28"/>
          <w:szCs w:val="28"/>
          <w:lang w:val="ru-RU"/>
        </w:rPr>
        <w:t>1-ф</w:t>
      </w:r>
      <w:r w:rsidRPr="00123063">
        <w:rPr>
          <w:rFonts w:ascii="Times New Roman" w:hAnsi="Times New Roman"/>
          <w:sz w:val="28"/>
          <w:szCs w:val="28"/>
        </w:rPr>
        <w:t xml:space="preserve"> «Про введення в дію  Штатного розпису </w:t>
      </w:r>
      <w:r w:rsidR="001D4E2C">
        <w:rPr>
          <w:rFonts w:ascii="Times New Roman" w:hAnsi="Times New Roman"/>
          <w:sz w:val="28"/>
          <w:szCs w:val="28"/>
        </w:rPr>
        <w:br/>
      </w:r>
      <w:r w:rsidRPr="00123063">
        <w:rPr>
          <w:rFonts w:ascii="Times New Roman" w:hAnsi="Times New Roman"/>
          <w:sz w:val="28"/>
          <w:szCs w:val="28"/>
        </w:rPr>
        <w:t>на 202</w:t>
      </w:r>
      <w:r w:rsidR="00AB3942" w:rsidRPr="00123063">
        <w:rPr>
          <w:rFonts w:ascii="Times New Roman" w:hAnsi="Times New Roman"/>
          <w:sz w:val="28"/>
          <w:szCs w:val="28"/>
          <w:lang w:val="ru-RU"/>
        </w:rPr>
        <w:t>4</w:t>
      </w:r>
      <w:r w:rsidRPr="00123063">
        <w:rPr>
          <w:rFonts w:ascii="Times New Roman" w:hAnsi="Times New Roman"/>
          <w:sz w:val="28"/>
          <w:szCs w:val="28"/>
        </w:rPr>
        <w:t xml:space="preserve"> рік»;</w:t>
      </w:r>
    </w:p>
    <w:p w:rsidR="00DC4DCE" w:rsidRPr="00123063" w:rsidRDefault="00DC4DCE" w:rsidP="006439AE">
      <w:pPr>
        <w:spacing w:after="0" w:line="240" w:lineRule="auto"/>
        <w:ind w:firstLine="567"/>
        <w:jc w:val="both"/>
        <w:rPr>
          <w:rFonts w:ascii="Times New Roman" w:hAnsi="Times New Roman"/>
          <w:sz w:val="28"/>
          <w:szCs w:val="28"/>
        </w:rPr>
      </w:pPr>
      <w:r w:rsidRPr="00123063">
        <w:rPr>
          <w:rFonts w:ascii="Times New Roman" w:hAnsi="Times New Roman"/>
          <w:sz w:val="28"/>
          <w:szCs w:val="28"/>
        </w:rPr>
        <w:t xml:space="preserve">наказ від </w:t>
      </w:r>
      <w:r w:rsidRPr="00123063">
        <w:rPr>
          <w:rFonts w:ascii="Times New Roman" w:hAnsi="Times New Roman"/>
          <w:sz w:val="28"/>
          <w:szCs w:val="28"/>
          <w:lang w:val="ru-RU"/>
        </w:rPr>
        <w:t>02</w:t>
      </w:r>
      <w:r w:rsidRPr="00123063">
        <w:rPr>
          <w:rFonts w:ascii="Times New Roman" w:hAnsi="Times New Roman"/>
          <w:sz w:val="28"/>
          <w:szCs w:val="28"/>
        </w:rPr>
        <w:t>.0</w:t>
      </w:r>
      <w:r w:rsidR="00AB3942" w:rsidRPr="00123063">
        <w:rPr>
          <w:rFonts w:ascii="Times New Roman" w:hAnsi="Times New Roman"/>
          <w:sz w:val="28"/>
          <w:szCs w:val="28"/>
          <w:lang w:val="ru-RU"/>
        </w:rPr>
        <w:t>5</w:t>
      </w:r>
      <w:r w:rsidRPr="00123063">
        <w:rPr>
          <w:rFonts w:ascii="Times New Roman" w:hAnsi="Times New Roman"/>
          <w:sz w:val="28"/>
          <w:szCs w:val="28"/>
        </w:rPr>
        <w:t>.202</w:t>
      </w:r>
      <w:r w:rsidR="00AB3942" w:rsidRPr="00123063">
        <w:rPr>
          <w:rFonts w:ascii="Times New Roman" w:hAnsi="Times New Roman"/>
          <w:sz w:val="28"/>
          <w:szCs w:val="28"/>
          <w:lang w:val="ru-RU"/>
        </w:rPr>
        <w:t>4</w:t>
      </w:r>
      <w:r w:rsidRPr="00123063">
        <w:rPr>
          <w:rFonts w:ascii="Times New Roman" w:hAnsi="Times New Roman"/>
          <w:sz w:val="28"/>
          <w:szCs w:val="28"/>
        </w:rPr>
        <w:t xml:space="preserve"> № </w:t>
      </w:r>
      <w:r w:rsidR="00AB3942" w:rsidRPr="00123063">
        <w:rPr>
          <w:rFonts w:ascii="Times New Roman" w:hAnsi="Times New Roman"/>
          <w:sz w:val="28"/>
          <w:szCs w:val="28"/>
          <w:lang w:val="ru-RU"/>
        </w:rPr>
        <w:t>12</w:t>
      </w:r>
      <w:r w:rsidRPr="00123063">
        <w:rPr>
          <w:rFonts w:ascii="Times New Roman" w:hAnsi="Times New Roman"/>
          <w:sz w:val="28"/>
          <w:szCs w:val="28"/>
        </w:rPr>
        <w:t xml:space="preserve">-ф «Про введення в дію Переліку </w:t>
      </w:r>
      <w:proofErr w:type="spellStart"/>
      <w:r w:rsidRPr="00123063">
        <w:rPr>
          <w:rFonts w:ascii="Times New Roman" w:hAnsi="Times New Roman"/>
          <w:sz w:val="28"/>
          <w:szCs w:val="28"/>
          <w:lang w:val="ru-RU"/>
        </w:rPr>
        <w:t>змін</w:t>
      </w:r>
      <w:proofErr w:type="spellEnd"/>
      <w:r w:rsidRPr="00123063">
        <w:rPr>
          <w:rFonts w:ascii="Times New Roman" w:hAnsi="Times New Roman"/>
          <w:sz w:val="28"/>
          <w:szCs w:val="28"/>
          <w:lang w:val="ru-RU"/>
        </w:rPr>
        <w:t xml:space="preserve"> </w:t>
      </w:r>
      <w:r w:rsidRPr="00123063">
        <w:rPr>
          <w:rFonts w:ascii="Times New Roman" w:hAnsi="Times New Roman"/>
          <w:sz w:val="28"/>
          <w:szCs w:val="28"/>
        </w:rPr>
        <w:t xml:space="preserve">№ </w:t>
      </w:r>
      <w:r w:rsidRPr="00123063">
        <w:rPr>
          <w:rFonts w:ascii="Times New Roman" w:hAnsi="Times New Roman"/>
          <w:sz w:val="28"/>
          <w:szCs w:val="28"/>
          <w:lang w:val="ru-RU"/>
        </w:rPr>
        <w:t>1</w:t>
      </w:r>
      <w:r w:rsidRPr="00123063">
        <w:rPr>
          <w:rFonts w:ascii="Times New Roman" w:hAnsi="Times New Roman"/>
          <w:sz w:val="28"/>
          <w:szCs w:val="28"/>
        </w:rPr>
        <w:t xml:space="preserve"> </w:t>
      </w:r>
      <w:r w:rsidR="001D4E2C">
        <w:rPr>
          <w:rFonts w:ascii="Times New Roman" w:hAnsi="Times New Roman"/>
          <w:sz w:val="28"/>
          <w:szCs w:val="28"/>
        </w:rPr>
        <w:br/>
      </w:r>
      <w:r w:rsidRPr="00123063">
        <w:rPr>
          <w:rFonts w:ascii="Times New Roman" w:hAnsi="Times New Roman"/>
          <w:sz w:val="28"/>
          <w:szCs w:val="28"/>
        </w:rPr>
        <w:t>до штатного розпису на 202</w:t>
      </w:r>
      <w:r w:rsidR="00AB3942" w:rsidRPr="00123063">
        <w:rPr>
          <w:rFonts w:ascii="Times New Roman" w:hAnsi="Times New Roman"/>
          <w:sz w:val="28"/>
          <w:szCs w:val="28"/>
        </w:rPr>
        <w:t>4</w:t>
      </w:r>
      <w:r w:rsidR="001D4E2C">
        <w:rPr>
          <w:rFonts w:ascii="Times New Roman" w:hAnsi="Times New Roman"/>
          <w:sz w:val="28"/>
          <w:szCs w:val="28"/>
        </w:rPr>
        <w:t xml:space="preserve"> </w:t>
      </w:r>
      <w:r w:rsidRPr="00123063">
        <w:rPr>
          <w:rFonts w:ascii="Times New Roman" w:hAnsi="Times New Roman"/>
          <w:sz w:val="28"/>
          <w:szCs w:val="28"/>
        </w:rPr>
        <w:t>рік»;</w:t>
      </w:r>
    </w:p>
    <w:p w:rsidR="00DC4DCE" w:rsidRPr="00123063" w:rsidRDefault="00DC4DCE" w:rsidP="00DC4DCE">
      <w:pPr>
        <w:spacing w:after="0" w:line="240" w:lineRule="auto"/>
        <w:ind w:firstLine="567"/>
        <w:jc w:val="both"/>
        <w:rPr>
          <w:rFonts w:ascii="Times New Roman" w:hAnsi="Times New Roman"/>
          <w:sz w:val="28"/>
          <w:szCs w:val="28"/>
        </w:rPr>
      </w:pPr>
      <w:r w:rsidRPr="00123063">
        <w:rPr>
          <w:rFonts w:ascii="Times New Roman" w:hAnsi="Times New Roman"/>
          <w:sz w:val="28"/>
          <w:szCs w:val="28"/>
        </w:rPr>
        <w:t xml:space="preserve">наказ від </w:t>
      </w:r>
      <w:r w:rsidRPr="00123063">
        <w:rPr>
          <w:rFonts w:ascii="Times New Roman" w:hAnsi="Times New Roman"/>
          <w:sz w:val="28"/>
          <w:szCs w:val="28"/>
          <w:lang w:val="ru-RU"/>
        </w:rPr>
        <w:t>2</w:t>
      </w:r>
      <w:r w:rsidR="00AB3942" w:rsidRPr="00123063">
        <w:rPr>
          <w:rFonts w:ascii="Times New Roman" w:hAnsi="Times New Roman"/>
          <w:sz w:val="28"/>
          <w:szCs w:val="28"/>
          <w:lang w:val="ru-RU"/>
        </w:rPr>
        <w:t>6</w:t>
      </w:r>
      <w:r w:rsidRPr="00123063">
        <w:rPr>
          <w:rFonts w:ascii="Times New Roman" w:hAnsi="Times New Roman"/>
          <w:sz w:val="28"/>
          <w:szCs w:val="28"/>
        </w:rPr>
        <w:t>.07.202</w:t>
      </w:r>
      <w:r w:rsidRPr="00123063">
        <w:rPr>
          <w:rFonts w:ascii="Times New Roman" w:hAnsi="Times New Roman"/>
          <w:sz w:val="28"/>
          <w:szCs w:val="28"/>
          <w:lang w:val="ru-RU"/>
        </w:rPr>
        <w:t>3</w:t>
      </w:r>
      <w:r w:rsidRPr="00123063">
        <w:rPr>
          <w:rFonts w:ascii="Times New Roman" w:hAnsi="Times New Roman"/>
          <w:sz w:val="28"/>
          <w:szCs w:val="28"/>
        </w:rPr>
        <w:t xml:space="preserve"> № </w:t>
      </w:r>
      <w:r w:rsidR="00AB3942" w:rsidRPr="00123063">
        <w:rPr>
          <w:rFonts w:ascii="Times New Roman" w:hAnsi="Times New Roman"/>
          <w:sz w:val="28"/>
          <w:szCs w:val="28"/>
          <w:lang w:val="ru-RU"/>
        </w:rPr>
        <w:t>19</w:t>
      </w:r>
      <w:r w:rsidRPr="00123063">
        <w:rPr>
          <w:rFonts w:ascii="Times New Roman" w:hAnsi="Times New Roman"/>
          <w:sz w:val="28"/>
          <w:szCs w:val="28"/>
        </w:rPr>
        <w:t xml:space="preserve">-ф «Про введення в дію штатного розпису </w:t>
      </w:r>
      <w:r w:rsidR="001D4E2C">
        <w:rPr>
          <w:rFonts w:ascii="Times New Roman" w:hAnsi="Times New Roman"/>
          <w:sz w:val="28"/>
          <w:szCs w:val="28"/>
        </w:rPr>
        <w:br/>
      </w:r>
      <w:r w:rsidRPr="00123063">
        <w:rPr>
          <w:rFonts w:ascii="Times New Roman" w:hAnsi="Times New Roman"/>
          <w:sz w:val="28"/>
          <w:szCs w:val="28"/>
        </w:rPr>
        <w:t>на 202</w:t>
      </w:r>
      <w:r w:rsidR="00AB3942" w:rsidRPr="00123063">
        <w:rPr>
          <w:rFonts w:ascii="Times New Roman" w:hAnsi="Times New Roman"/>
          <w:sz w:val="28"/>
          <w:szCs w:val="28"/>
        </w:rPr>
        <w:t xml:space="preserve">4 </w:t>
      </w:r>
      <w:r w:rsidRPr="00123063">
        <w:rPr>
          <w:rFonts w:ascii="Times New Roman" w:hAnsi="Times New Roman"/>
          <w:sz w:val="28"/>
          <w:szCs w:val="28"/>
        </w:rPr>
        <w:t>рік»;</w:t>
      </w:r>
    </w:p>
    <w:p w:rsidR="00DC4DCE" w:rsidRPr="00123063" w:rsidRDefault="00DC4DCE" w:rsidP="00DC4DCE">
      <w:pPr>
        <w:spacing w:after="0" w:line="240" w:lineRule="auto"/>
        <w:ind w:firstLine="567"/>
        <w:jc w:val="both"/>
        <w:rPr>
          <w:rFonts w:ascii="Times New Roman" w:hAnsi="Times New Roman"/>
          <w:sz w:val="28"/>
          <w:szCs w:val="28"/>
        </w:rPr>
      </w:pPr>
      <w:r w:rsidRPr="00123063">
        <w:rPr>
          <w:rFonts w:ascii="Times New Roman" w:hAnsi="Times New Roman"/>
          <w:sz w:val="28"/>
          <w:szCs w:val="28"/>
        </w:rPr>
        <w:t xml:space="preserve">наказ від </w:t>
      </w:r>
      <w:r w:rsidR="00AB3942" w:rsidRPr="00123063">
        <w:rPr>
          <w:rFonts w:ascii="Times New Roman" w:hAnsi="Times New Roman"/>
          <w:sz w:val="28"/>
          <w:szCs w:val="28"/>
        </w:rPr>
        <w:t>14</w:t>
      </w:r>
      <w:r w:rsidRPr="00123063">
        <w:rPr>
          <w:rFonts w:ascii="Times New Roman" w:hAnsi="Times New Roman"/>
          <w:sz w:val="28"/>
          <w:szCs w:val="28"/>
        </w:rPr>
        <w:t>.1</w:t>
      </w:r>
      <w:r w:rsidR="00AB3942" w:rsidRPr="00123063">
        <w:rPr>
          <w:rFonts w:ascii="Times New Roman" w:hAnsi="Times New Roman"/>
          <w:sz w:val="28"/>
          <w:szCs w:val="28"/>
        </w:rPr>
        <w:t>1</w:t>
      </w:r>
      <w:r w:rsidRPr="00123063">
        <w:rPr>
          <w:rFonts w:ascii="Times New Roman" w:hAnsi="Times New Roman"/>
          <w:sz w:val="28"/>
          <w:szCs w:val="28"/>
        </w:rPr>
        <w:t>.202</w:t>
      </w:r>
      <w:r w:rsidR="00AB3942" w:rsidRPr="00123063">
        <w:rPr>
          <w:rFonts w:ascii="Times New Roman" w:hAnsi="Times New Roman"/>
          <w:sz w:val="28"/>
          <w:szCs w:val="28"/>
        </w:rPr>
        <w:t>4 № 31</w:t>
      </w:r>
      <w:r w:rsidRPr="00123063">
        <w:rPr>
          <w:rFonts w:ascii="Times New Roman" w:hAnsi="Times New Roman"/>
          <w:sz w:val="28"/>
          <w:szCs w:val="28"/>
        </w:rPr>
        <w:t xml:space="preserve">-ф «Про введення в дію Переліку </w:t>
      </w:r>
      <w:proofErr w:type="spellStart"/>
      <w:r w:rsidRPr="00123063">
        <w:rPr>
          <w:rFonts w:ascii="Times New Roman" w:hAnsi="Times New Roman"/>
          <w:sz w:val="28"/>
          <w:szCs w:val="28"/>
          <w:lang w:val="ru-RU"/>
        </w:rPr>
        <w:t>змін</w:t>
      </w:r>
      <w:proofErr w:type="spellEnd"/>
      <w:r w:rsidRPr="00123063">
        <w:rPr>
          <w:rFonts w:ascii="Times New Roman" w:hAnsi="Times New Roman"/>
          <w:sz w:val="28"/>
          <w:szCs w:val="28"/>
          <w:lang w:val="ru-RU"/>
        </w:rPr>
        <w:t xml:space="preserve"> </w:t>
      </w:r>
      <w:r w:rsidRPr="00123063">
        <w:rPr>
          <w:rFonts w:ascii="Times New Roman" w:hAnsi="Times New Roman"/>
          <w:sz w:val="28"/>
          <w:szCs w:val="28"/>
        </w:rPr>
        <w:t xml:space="preserve">№ </w:t>
      </w:r>
      <w:r w:rsidR="00AB3942" w:rsidRPr="00123063">
        <w:rPr>
          <w:rFonts w:ascii="Times New Roman" w:hAnsi="Times New Roman"/>
          <w:sz w:val="28"/>
          <w:szCs w:val="28"/>
        </w:rPr>
        <w:t xml:space="preserve">1 </w:t>
      </w:r>
      <w:r w:rsidR="001D4E2C">
        <w:rPr>
          <w:rFonts w:ascii="Times New Roman" w:hAnsi="Times New Roman"/>
          <w:sz w:val="28"/>
          <w:szCs w:val="28"/>
        </w:rPr>
        <w:br/>
      </w:r>
      <w:r w:rsidR="00AB3942" w:rsidRPr="00123063">
        <w:rPr>
          <w:rFonts w:ascii="Times New Roman" w:hAnsi="Times New Roman"/>
          <w:sz w:val="28"/>
          <w:szCs w:val="28"/>
        </w:rPr>
        <w:t xml:space="preserve">до штатного розпису на 2024 </w:t>
      </w:r>
      <w:r w:rsidRPr="00123063">
        <w:rPr>
          <w:rFonts w:ascii="Times New Roman" w:hAnsi="Times New Roman"/>
          <w:sz w:val="28"/>
          <w:szCs w:val="28"/>
        </w:rPr>
        <w:t>рік».</w:t>
      </w:r>
    </w:p>
    <w:p w:rsidR="00717BA7" w:rsidRPr="00123063" w:rsidRDefault="00CD5EA2" w:rsidP="00722D9C">
      <w:pPr>
        <w:tabs>
          <w:tab w:val="left" w:pos="13320"/>
        </w:tabs>
        <w:spacing w:after="0" w:line="240" w:lineRule="auto"/>
        <w:ind w:firstLine="567"/>
        <w:jc w:val="both"/>
        <w:outlineLvl w:val="0"/>
        <w:rPr>
          <w:rFonts w:ascii="Times New Roman" w:hAnsi="Times New Roman"/>
          <w:sz w:val="28"/>
          <w:szCs w:val="28"/>
        </w:rPr>
      </w:pPr>
      <w:r>
        <w:rPr>
          <w:rFonts w:ascii="Times New Roman" w:hAnsi="Times New Roman"/>
          <w:sz w:val="28"/>
          <w:szCs w:val="28"/>
        </w:rPr>
        <w:t>П</w:t>
      </w:r>
      <w:r w:rsidR="00717BA7" w:rsidRPr="00123063">
        <w:rPr>
          <w:rFonts w:ascii="Times New Roman" w:hAnsi="Times New Roman"/>
          <w:sz w:val="28"/>
          <w:szCs w:val="28"/>
        </w:rPr>
        <w:t xml:space="preserve">ідготовлено та погоджено у встановленому порядку зміни до розподілу обов’язків між керівним складом Міжрегіонального управління та затверджено наказом Міжрегіонального управління від </w:t>
      </w:r>
      <w:r w:rsidR="00A17857" w:rsidRPr="00123063">
        <w:rPr>
          <w:rFonts w:ascii="Times New Roman" w:hAnsi="Times New Roman"/>
          <w:sz w:val="28"/>
          <w:szCs w:val="28"/>
        </w:rPr>
        <w:t>15</w:t>
      </w:r>
      <w:r w:rsidR="00717BA7" w:rsidRPr="00123063">
        <w:rPr>
          <w:rFonts w:ascii="Times New Roman" w:hAnsi="Times New Roman"/>
          <w:sz w:val="28"/>
          <w:szCs w:val="28"/>
        </w:rPr>
        <w:t>.</w:t>
      </w:r>
      <w:r w:rsidR="00A17857" w:rsidRPr="00123063">
        <w:rPr>
          <w:rFonts w:ascii="Times New Roman" w:hAnsi="Times New Roman"/>
          <w:sz w:val="28"/>
          <w:szCs w:val="28"/>
        </w:rPr>
        <w:t>11.2024</w:t>
      </w:r>
      <w:r w:rsidR="00717BA7" w:rsidRPr="00123063">
        <w:rPr>
          <w:rFonts w:ascii="Times New Roman" w:hAnsi="Times New Roman"/>
          <w:sz w:val="28"/>
          <w:szCs w:val="28"/>
        </w:rPr>
        <w:t xml:space="preserve"> № </w:t>
      </w:r>
      <w:r w:rsidR="00A17857" w:rsidRPr="00123063">
        <w:rPr>
          <w:rFonts w:ascii="Times New Roman" w:hAnsi="Times New Roman"/>
          <w:sz w:val="28"/>
          <w:szCs w:val="28"/>
        </w:rPr>
        <w:t>473</w:t>
      </w:r>
      <w:r w:rsidR="00717BA7" w:rsidRPr="00123063">
        <w:rPr>
          <w:rFonts w:ascii="Times New Roman" w:hAnsi="Times New Roman"/>
          <w:sz w:val="28"/>
          <w:szCs w:val="28"/>
        </w:rPr>
        <w:t xml:space="preserve"> «Про внесення змі</w:t>
      </w:r>
      <w:r w:rsidR="00A17857" w:rsidRPr="00123063">
        <w:rPr>
          <w:rFonts w:ascii="Times New Roman" w:hAnsi="Times New Roman"/>
          <w:sz w:val="28"/>
          <w:szCs w:val="28"/>
        </w:rPr>
        <w:t>н</w:t>
      </w:r>
      <w:r w:rsidR="00717BA7" w:rsidRPr="00123063">
        <w:rPr>
          <w:rFonts w:ascii="Times New Roman" w:hAnsi="Times New Roman"/>
          <w:sz w:val="28"/>
          <w:szCs w:val="28"/>
        </w:rPr>
        <w:t xml:space="preserve"> до наказу Центрального міжрегіонального управління ДПС по роботі з великими платниками податків від 04.08.2022</w:t>
      </w:r>
      <w:r w:rsidR="00461A61" w:rsidRPr="00123063">
        <w:rPr>
          <w:rFonts w:ascii="Times New Roman" w:hAnsi="Times New Roman"/>
          <w:sz w:val="28"/>
          <w:szCs w:val="28"/>
        </w:rPr>
        <w:t xml:space="preserve"> </w:t>
      </w:r>
      <w:r w:rsidR="00717BA7" w:rsidRPr="00123063">
        <w:rPr>
          <w:rFonts w:ascii="Times New Roman" w:hAnsi="Times New Roman"/>
          <w:sz w:val="28"/>
          <w:szCs w:val="28"/>
        </w:rPr>
        <w:t>№ 202»</w:t>
      </w:r>
      <w:r w:rsidR="00461A61" w:rsidRPr="00123063">
        <w:rPr>
          <w:rFonts w:ascii="Times New Roman" w:hAnsi="Times New Roman"/>
          <w:sz w:val="28"/>
          <w:szCs w:val="28"/>
        </w:rPr>
        <w:t>.</w:t>
      </w:r>
    </w:p>
    <w:p w:rsidR="009A07AB" w:rsidRPr="00123063" w:rsidRDefault="009A07AB" w:rsidP="009A07AB">
      <w:pPr>
        <w:tabs>
          <w:tab w:val="left" w:pos="13320"/>
        </w:tabs>
        <w:spacing w:after="0" w:line="240" w:lineRule="auto"/>
        <w:ind w:firstLine="567"/>
        <w:jc w:val="both"/>
        <w:outlineLvl w:val="0"/>
        <w:rPr>
          <w:rFonts w:ascii="Times New Roman" w:hAnsi="Times New Roman"/>
          <w:sz w:val="28"/>
          <w:szCs w:val="28"/>
        </w:rPr>
      </w:pPr>
      <w:r w:rsidRPr="00123063">
        <w:rPr>
          <w:rFonts w:ascii="Times New Roman" w:hAnsi="Times New Roman"/>
          <w:sz w:val="28"/>
          <w:szCs w:val="28"/>
        </w:rPr>
        <w:t xml:space="preserve">На виконання вимог наказу ДПС від 25.01.2024 № 70 «Про затвердження Положення про здійснення моніторингу та контролю за виконанням контрольних завдань у Державній податковій службі України та її територіальних органах та Порядку здійснення оцінки рівня виконавської дисципліни у структурних підрозділах Державної податкової служби України та територіальних органах ДПС щодо виконання контрольних завдань» на базі автоматизований контроль у </w:t>
      </w:r>
      <w:r w:rsidR="00EB1694" w:rsidRPr="00634CE9">
        <w:rPr>
          <w:rFonts w:ascii="Times New Roman" w:hAnsi="Times New Roman"/>
          <w:sz w:val="28"/>
          <w:szCs w:val="28"/>
        </w:rPr>
        <w:t>Системі електронного документообігу</w:t>
      </w:r>
      <w:r w:rsidR="00EB1694" w:rsidRPr="00123063">
        <w:rPr>
          <w:rFonts w:ascii="Times New Roman" w:hAnsi="Times New Roman"/>
          <w:sz w:val="28"/>
          <w:szCs w:val="28"/>
        </w:rPr>
        <w:t xml:space="preserve"> </w:t>
      </w:r>
      <w:r w:rsidR="00EB1694">
        <w:rPr>
          <w:rFonts w:ascii="Times New Roman" w:hAnsi="Times New Roman"/>
          <w:sz w:val="28"/>
          <w:szCs w:val="28"/>
        </w:rPr>
        <w:t xml:space="preserve">(далі – </w:t>
      </w:r>
      <w:r w:rsidRPr="00123063">
        <w:rPr>
          <w:rFonts w:ascii="Times New Roman" w:hAnsi="Times New Roman"/>
          <w:sz w:val="28"/>
          <w:szCs w:val="28"/>
        </w:rPr>
        <w:t>СЕД</w:t>
      </w:r>
      <w:r w:rsidR="00EB1694">
        <w:rPr>
          <w:rFonts w:ascii="Times New Roman" w:hAnsi="Times New Roman"/>
          <w:sz w:val="28"/>
          <w:szCs w:val="28"/>
        </w:rPr>
        <w:t>)</w:t>
      </w:r>
      <w:r w:rsidRPr="00123063">
        <w:rPr>
          <w:rFonts w:ascii="Times New Roman" w:hAnsi="Times New Roman"/>
          <w:sz w:val="28"/>
          <w:szCs w:val="28"/>
        </w:rPr>
        <w:t xml:space="preserve"> у звітному періоді підлягало виконанню 8</w:t>
      </w:r>
      <w:r w:rsidR="00EA507C" w:rsidRPr="00123063">
        <w:rPr>
          <w:rFonts w:ascii="Times New Roman" w:hAnsi="Times New Roman"/>
          <w:sz w:val="28"/>
          <w:szCs w:val="28"/>
        </w:rPr>
        <w:t xml:space="preserve"> </w:t>
      </w:r>
      <w:r w:rsidRPr="00123063">
        <w:rPr>
          <w:rFonts w:ascii="Times New Roman" w:hAnsi="Times New Roman"/>
          <w:sz w:val="28"/>
          <w:szCs w:val="28"/>
        </w:rPr>
        <w:t xml:space="preserve">899 доручення, з них: </w:t>
      </w:r>
      <w:r w:rsidR="00EB1694">
        <w:rPr>
          <w:rFonts w:ascii="Times New Roman" w:hAnsi="Times New Roman"/>
          <w:sz w:val="28"/>
          <w:szCs w:val="28"/>
        </w:rPr>
        <w:br/>
      </w:r>
      <w:r w:rsidRPr="00123063">
        <w:rPr>
          <w:rFonts w:ascii="Times New Roman" w:hAnsi="Times New Roman"/>
          <w:sz w:val="28"/>
          <w:szCs w:val="28"/>
        </w:rPr>
        <w:t>доручень ДПС – 2</w:t>
      </w:r>
      <w:r w:rsidR="00EA507C" w:rsidRPr="00123063">
        <w:rPr>
          <w:rFonts w:ascii="Times New Roman" w:hAnsi="Times New Roman"/>
          <w:sz w:val="28"/>
          <w:szCs w:val="28"/>
        </w:rPr>
        <w:t xml:space="preserve"> </w:t>
      </w:r>
      <w:r w:rsidRPr="00123063">
        <w:rPr>
          <w:rFonts w:ascii="Times New Roman" w:hAnsi="Times New Roman"/>
          <w:sz w:val="28"/>
          <w:szCs w:val="28"/>
        </w:rPr>
        <w:t xml:space="preserve">863; інша вхідна кореспонденція – 2153; </w:t>
      </w:r>
      <w:r w:rsidR="00EB1694">
        <w:rPr>
          <w:rFonts w:ascii="Times New Roman" w:hAnsi="Times New Roman"/>
          <w:sz w:val="28"/>
          <w:szCs w:val="28"/>
        </w:rPr>
        <w:br/>
      </w:r>
      <w:r w:rsidRPr="00123063">
        <w:rPr>
          <w:rFonts w:ascii="Times New Roman" w:hAnsi="Times New Roman"/>
          <w:sz w:val="28"/>
          <w:szCs w:val="28"/>
        </w:rPr>
        <w:t>власні рішення – 3</w:t>
      </w:r>
      <w:r w:rsidR="00EA507C" w:rsidRPr="00123063">
        <w:rPr>
          <w:rFonts w:ascii="Times New Roman" w:hAnsi="Times New Roman"/>
          <w:sz w:val="28"/>
          <w:szCs w:val="28"/>
        </w:rPr>
        <w:t xml:space="preserve"> </w:t>
      </w:r>
      <w:r w:rsidRPr="00123063">
        <w:rPr>
          <w:rFonts w:ascii="Times New Roman" w:hAnsi="Times New Roman"/>
          <w:sz w:val="28"/>
          <w:szCs w:val="28"/>
        </w:rPr>
        <w:t>883.</w:t>
      </w:r>
    </w:p>
    <w:p w:rsidR="009A07AB" w:rsidRPr="00123063" w:rsidRDefault="00F4685D" w:rsidP="004B78C7">
      <w:pPr>
        <w:tabs>
          <w:tab w:val="left" w:pos="13320"/>
        </w:tabs>
        <w:spacing w:after="0" w:line="240" w:lineRule="auto"/>
        <w:ind w:firstLine="567"/>
        <w:jc w:val="both"/>
        <w:outlineLvl w:val="0"/>
        <w:rPr>
          <w:rFonts w:ascii="Times New Roman" w:hAnsi="Times New Roman"/>
          <w:sz w:val="28"/>
          <w:szCs w:val="28"/>
        </w:rPr>
      </w:pPr>
      <w:r>
        <w:rPr>
          <w:rFonts w:ascii="Times New Roman" w:hAnsi="Times New Roman"/>
          <w:sz w:val="28"/>
          <w:szCs w:val="28"/>
        </w:rPr>
        <w:t>П</w:t>
      </w:r>
      <w:r w:rsidR="009A07AB" w:rsidRPr="00123063">
        <w:rPr>
          <w:rFonts w:ascii="Times New Roman" w:hAnsi="Times New Roman"/>
          <w:sz w:val="28"/>
          <w:szCs w:val="28"/>
        </w:rPr>
        <w:t xml:space="preserve">роведено щомісячну оцінку рівня виконавської дисципліни та надано </w:t>
      </w:r>
      <w:r>
        <w:rPr>
          <w:rFonts w:ascii="Times New Roman" w:hAnsi="Times New Roman"/>
          <w:sz w:val="28"/>
          <w:szCs w:val="28"/>
        </w:rPr>
        <w:br/>
      </w:r>
      <w:r w:rsidR="009A07AB" w:rsidRPr="00123063">
        <w:rPr>
          <w:rFonts w:ascii="Times New Roman" w:hAnsi="Times New Roman"/>
          <w:sz w:val="28"/>
          <w:szCs w:val="28"/>
        </w:rPr>
        <w:t>6 доповідні записки керівництву Міжрегіонального управління відповідно до яких були надані доручення, а саме:</w:t>
      </w:r>
      <w:r w:rsidR="009A07AB" w:rsidRPr="00123063">
        <w:t xml:space="preserve"> </w:t>
      </w:r>
      <w:r w:rsidR="009A07AB" w:rsidRPr="00123063">
        <w:rPr>
          <w:rFonts w:ascii="Times New Roman" w:hAnsi="Times New Roman"/>
          <w:sz w:val="28"/>
          <w:szCs w:val="28"/>
        </w:rPr>
        <w:t xml:space="preserve">від 15.01.2024 № 3-д (01), від 13.02.2024 </w:t>
      </w:r>
      <w:r w:rsidR="001D4E2C">
        <w:rPr>
          <w:rFonts w:ascii="Times New Roman" w:hAnsi="Times New Roman"/>
          <w:sz w:val="28"/>
          <w:szCs w:val="28"/>
        </w:rPr>
        <w:br/>
      </w:r>
      <w:r w:rsidR="009A07AB" w:rsidRPr="00123063">
        <w:rPr>
          <w:rFonts w:ascii="Times New Roman" w:hAnsi="Times New Roman"/>
          <w:sz w:val="28"/>
          <w:szCs w:val="28"/>
        </w:rPr>
        <w:t>№ 5-д (01), від 19.03.2024 № 11-д (01), від 17.05.2024 № 20-д (01),  від 17.06.2024 № 22-д (01)</w:t>
      </w:r>
      <w:r w:rsidR="001D4E2C">
        <w:rPr>
          <w:rFonts w:ascii="Times New Roman" w:hAnsi="Times New Roman"/>
          <w:sz w:val="28"/>
          <w:szCs w:val="28"/>
        </w:rPr>
        <w:t>,</w:t>
      </w:r>
      <w:r w:rsidR="009A07AB" w:rsidRPr="00123063">
        <w:rPr>
          <w:rFonts w:ascii="Times New Roman" w:hAnsi="Times New Roman"/>
          <w:sz w:val="28"/>
          <w:szCs w:val="28"/>
        </w:rPr>
        <w:t xml:space="preserve"> від 16.07.2024 № 27-д (01), від 14.08.2024 № 34-д (01), від 18.09.2024 № 36-д (01), від 18.10.2024 № 41-д (01), від 14.11.2024 № 43-д (01), від 13.12.2024 № 45-д (01), від 13.01.2025 № 1-д (01).     </w:t>
      </w:r>
    </w:p>
    <w:p w:rsidR="004B78C7" w:rsidRPr="00123063" w:rsidRDefault="004B78C7" w:rsidP="004B78C7">
      <w:pPr>
        <w:spacing w:after="0" w:line="240" w:lineRule="auto"/>
        <w:ind w:firstLine="567"/>
        <w:jc w:val="both"/>
        <w:rPr>
          <w:rFonts w:ascii="Times New Roman" w:hAnsi="Times New Roman"/>
          <w:sz w:val="28"/>
          <w:szCs w:val="28"/>
        </w:rPr>
      </w:pPr>
      <w:r w:rsidRPr="00123063">
        <w:rPr>
          <w:rFonts w:ascii="Times New Roman" w:hAnsi="Times New Roman"/>
          <w:sz w:val="28"/>
          <w:szCs w:val="28"/>
        </w:rPr>
        <w:t xml:space="preserve">У системі електронного документообігу забезпечено реєстрацію, облік, сканування та розсилку розпорядчих документів: </w:t>
      </w:r>
    </w:p>
    <w:p w:rsidR="009A07AB" w:rsidRPr="00123063" w:rsidRDefault="004B78C7" w:rsidP="004B78C7">
      <w:pPr>
        <w:spacing w:after="0" w:line="240" w:lineRule="auto"/>
        <w:ind w:firstLine="567"/>
        <w:jc w:val="both"/>
        <w:rPr>
          <w:rFonts w:ascii="Times New Roman" w:hAnsi="Times New Roman"/>
          <w:sz w:val="28"/>
          <w:szCs w:val="28"/>
        </w:rPr>
      </w:pPr>
      <w:r w:rsidRPr="00123063">
        <w:rPr>
          <w:rFonts w:ascii="Times New Roman" w:hAnsi="Times New Roman"/>
          <w:sz w:val="28"/>
          <w:szCs w:val="28"/>
        </w:rPr>
        <w:lastRenderedPageBreak/>
        <w:t>наказів з основної діяльності – 553; накази (Ж1) – 595; доручення керівництва – 66; доручення керівництва до доповідних записок –</w:t>
      </w:r>
      <w:r w:rsidR="006439AE">
        <w:rPr>
          <w:rFonts w:ascii="Times New Roman" w:hAnsi="Times New Roman"/>
          <w:sz w:val="28"/>
          <w:szCs w:val="28"/>
        </w:rPr>
        <w:t xml:space="preserve"> </w:t>
      </w:r>
      <w:r w:rsidRPr="00123063">
        <w:rPr>
          <w:rFonts w:ascii="Times New Roman" w:hAnsi="Times New Roman"/>
          <w:sz w:val="28"/>
          <w:szCs w:val="28"/>
        </w:rPr>
        <w:t>21; розпорядження з основної діяльності – 9.</w:t>
      </w:r>
    </w:p>
    <w:p w:rsidR="00611A45" w:rsidRPr="00123063" w:rsidRDefault="00611A45" w:rsidP="00611A45">
      <w:pPr>
        <w:spacing w:after="0" w:line="240" w:lineRule="auto"/>
        <w:ind w:firstLine="567"/>
        <w:jc w:val="both"/>
        <w:rPr>
          <w:rFonts w:ascii="Times New Roman" w:hAnsi="Times New Roman"/>
          <w:sz w:val="28"/>
          <w:szCs w:val="28"/>
        </w:rPr>
      </w:pPr>
      <w:r w:rsidRPr="00123063">
        <w:rPr>
          <w:rFonts w:ascii="Times New Roman" w:hAnsi="Times New Roman"/>
          <w:sz w:val="28"/>
          <w:szCs w:val="28"/>
        </w:rPr>
        <w:t xml:space="preserve">Забезпечено своєчасний та якісний системний автоматизований контроль за розглядом звернень громадян та запитів про отримання публічної інформації структурними підрозділами. Протягом зазначеного періоду надійшло </w:t>
      </w:r>
      <w:r w:rsidR="006439AE">
        <w:rPr>
          <w:rFonts w:ascii="Times New Roman" w:hAnsi="Times New Roman"/>
          <w:sz w:val="28"/>
          <w:szCs w:val="28"/>
        </w:rPr>
        <w:br/>
      </w:r>
      <w:r w:rsidRPr="00123063">
        <w:rPr>
          <w:rFonts w:ascii="Times New Roman" w:hAnsi="Times New Roman"/>
          <w:sz w:val="28"/>
          <w:szCs w:val="28"/>
        </w:rPr>
        <w:t xml:space="preserve">26 звернень від громадян та 52 запити про отримання публічної інформації. Згідно з вимогами Закону України від 02 жовтня 1996 року № 393/96-ВР «Про звернення громадян» та Закону України від 13 січня 2011 року № 2939–VI «Про доступ до публічної інформації» відповіді на звернення громадян та на запити про отримання публічної інформації надано у встановлені строки.  </w:t>
      </w:r>
    </w:p>
    <w:p w:rsidR="00611A45" w:rsidRPr="00123063" w:rsidRDefault="00611A45" w:rsidP="00611A45">
      <w:pPr>
        <w:widowControl w:val="0"/>
        <w:spacing w:after="0" w:line="240" w:lineRule="auto"/>
        <w:ind w:firstLine="567"/>
        <w:jc w:val="both"/>
        <w:rPr>
          <w:rFonts w:ascii="Times New Roman" w:hAnsi="Times New Roman"/>
          <w:sz w:val="28"/>
          <w:szCs w:val="28"/>
        </w:rPr>
      </w:pPr>
      <w:r w:rsidRPr="00123063">
        <w:rPr>
          <w:rFonts w:ascii="Times New Roman" w:hAnsi="Times New Roman"/>
          <w:sz w:val="28"/>
          <w:szCs w:val="28"/>
        </w:rPr>
        <w:t>Скарг на дії працівників Міжрегіонального управління стосовно порушень законодавства не надходило.</w:t>
      </w:r>
    </w:p>
    <w:p w:rsidR="00B200DA" w:rsidRPr="00123063" w:rsidRDefault="00B200DA" w:rsidP="00B200DA">
      <w:pPr>
        <w:spacing w:after="0" w:line="240" w:lineRule="auto"/>
        <w:ind w:firstLine="567"/>
        <w:jc w:val="both"/>
        <w:rPr>
          <w:rFonts w:ascii="Times New Roman" w:hAnsi="Times New Roman"/>
          <w:sz w:val="28"/>
          <w:szCs w:val="28"/>
        </w:rPr>
      </w:pPr>
      <w:r w:rsidRPr="00123063">
        <w:rPr>
          <w:rStyle w:val="af1"/>
          <w:rFonts w:eastAsia="Courier New"/>
          <w:sz w:val="28"/>
          <w:szCs w:val="28"/>
        </w:rPr>
        <w:t xml:space="preserve">Наказом Міжрегіонального управління від 05.09.2024 № 389 «Про внесення змін до наказу Центрального міжрегіонального управління ДПС по роботі з великими платниками податків від 13.05.2021 № 333» внесені </w:t>
      </w:r>
      <w:r w:rsidR="00634CE9" w:rsidRPr="00123063">
        <w:rPr>
          <w:rStyle w:val="af1"/>
          <w:rFonts w:eastAsia="Courier New"/>
          <w:sz w:val="28"/>
          <w:szCs w:val="28"/>
        </w:rPr>
        <w:t xml:space="preserve">до </w:t>
      </w:r>
      <w:r w:rsidRPr="00123063">
        <w:rPr>
          <w:rStyle w:val="af1"/>
          <w:rFonts w:eastAsia="Courier New"/>
          <w:sz w:val="28"/>
          <w:szCs w:val="28"/>
        </w:rPr>
        <w:t>склад</w:t>
      </w:r>
      <w:r w:rsidR="00634CE9" w:rsidRPr="00123063">
        <w:rPr>
          <w:rStyle w:val="af1"/>
          <w:rFonts w:eastAsia="Courier New"/>
          <w:sz w:val="28"/>
          <w:szCs w:val="28"/>
        </w:rPr>
        <w:t>у</w:t>
      </w:r>
      <w:r w:rsidRPr="00123063">
        <w:rPr>
          <w:rStyle w:val="af1"/>
          <w:rFonts w:eastAsia="Courier New"/>
          <w:sz w:val="28"/>
          <w:szCs w:val="28"/>
        </w:rPr>
        <w:t xml:space="preserve"> Комісії з питань роботи зі службовою інформацією </w:t>
      </w:r>
      <w:r w:rsidR="00634CE9" w:rsidRPr="00123063">
        <w:rPr>
          <w:rStyle w:val="af1"/>
          <w:rFonts w:eastAsia="Courier New"/>
          <w:sz w:val="28"/>
          <w:szCs w:val="28"/>
        </w:rPr>
        <w:t>М</w:t>
      </w:r>
      <w:r w:rsidRPr="00123063">
        <w:rPr>
          <w:rStyle w:val="af1"/>
          <w:rFonts w:eastAsia="Courier New"/>
          <w:sz w:val="28"/>
          <w:szCs w:val="28"/>
        </w:rPr>
        <w:t xml:space="preserve">іжрегіонального управління та </w:t>
      </w:r>
      <w:r w:rsidRPr="00123063">
        <w:rPr>
          <w:rFonts w:ascii="Times New Roman" w:hAnsi="Times New Roman"/>
          <w:sz w:val="28"/>
          <w:szCs w:val="28"/>
        </w:rPr>
        <w:t xml:space="preserve">Положення про Комісію з питань роботи зі службовою інформацією </w:t>
      </w:r>
      <w:r w:rsidR="00634CE9" w:rsidRPr="00123063">
        <w:rPr>
          <w:rFonts w:ascii="Times New Roman" w:hAnsi="Times New Roman"/>
          <w:sz w:val="28"/>
          <w:szCs w:val="28"/>
        </w:rPr>
        <w:t>М</w:t>
      </w:r>
      <w:r w:rsidRPr="00123063">
        <w:rPr>
          <w:rFonts w:ascii="Times New Roman" w:hAnsi="Times New Roman"/>
          <w:sz w:val="28"/>
          <w:szCs w:val="28"/>
        </w:rPr>
        <w:t xml:space="preserve">іжрегіонального управління. </w:t>
      </w:r>
    </w:p>
    <w:p w:rsidR="00B200DA" w:rsidRPr="00123063" w:rsidRDefault="00B200DA" w:rsidP="00B200DA">
      <w:pPr>
        <w:pStyle w:val="af2"/>
        <w:ind w:firstLine="567"/>
        <w:jc w:val="both"/>
        <w:rPr>
          <w:rFonts w:ascii="Times New Roman" w:hAnsi="Times New Roman" w:cs="Times New Roman"/>
          <w:sz w:val="28"/>
          <w:szCs w:val="28"/>
        </w:rPr>
      </w:pPr>
      <w:r w:rsidRPr="00123063">
        <w:rPr>
          <w:rStyle w:val="0pt"/>
          <w:rFonts w:eastAsia="Courier New"/>
        </w:rPr>
        <w:t xml:space="preserve">З метою підвищення ефективності та оперативності роботи з документами та </w:t>
      </w:r>
      <w:r w:rsidR="00634CE9" w:rsidRPr="00123063">
        <w:rPr>
          <w:rStyle w:val="0pt"/>
          <w:rFonts w:eastAsia="Courier New"/>
        </w:rPr>
        <w:t xml:space="preserve">відповідно </w:t>
      </w:r>
      <w:r w:rsidRPr="00123063">
        <w:rPr>
          <w:rStyle w:val="0pt"/>
          <w:rFonts w:eastAsia="Courier New"/>
        </w:rPr>
        <w:t xml:space="preserve">до постанови Кабінету Міністрів України від 28.06.2024 № 750 </w:t>
      </w:r>
      <w:r w:rsidR="00634CE9" w:rsidRPr="00123063">
        <w:rPr>
          <w:rStyle w:val="0pt"/>
          <w:rFonts w:eastAsia="Courier New"/>
        </w:rPr>
        <w:br/>
      </w:r>
      <w:r w:rsidRPr="00123063">
        <w:rPr>
          <w:rStyle w:val="0pt"/>
          <w:rFonts w:eastAsia="Courier New"/>
        </w:rPr>
        <w:t>«Про внесення змін до пункту 46 Типової інструкції з діловодства в міністерствах, інших центральних та місцевих органах виконавчої влади» н</w:t>
      </w:r>
      <w:r w:rsidRPr="00123063">
        <w:rPr>
          <w:rStyle w:val="af1"/>
          <w:rFonts w:eastAsia="Courier New"/>
          <w:sz w:val="28"/>
          <w:szCs w:val="28"/>
        </w:rPr>
        <w:t xml:space="preserve">аказом Міжрегіонального управління від 15.10.2024 № 432 «Про внесення змін до наказу Центрального міжрегіонального управління ДПС по роботі з великими платниками податків від 01.02.2021 № 89» внесені </w:t>
      </w:r>
      <w:r w:rsidR="00634CE9" w:rsidRPr="00123063">
        <w:rPr>
          <w:rStyle w:val="af1"/>
          <w:rFonts w:eastAsia="Courier New"/>
          <w:sz w:val="28"/>
          <w:szCs w:val="28"/>
        </w:rPr>
        <w:t xml:space="preserve">зміни </w:t>
      </w:r>
      <w:r w:rsidRPr="00123063">
        <w:rPr>
          <w:rStyle w:val="af1"/>
          <w:rFonts w:eastAsia="Courier New"/>
          <w:sz w:val="28"/>
          <w:szCs w:val="28"/>
        </w:rPr>
        <w:t xml:space="preserve">до </w:t>
      </w:r>
      <w:r w:rsidRPr="00123063">
        <w:rPr>
          <w:rFonts w:ascii="Times New Roman" w:hAnsi="Times New Roman" w:cs="Times New Roman"/>
          <w:sz w:val="28"/>
          <w:szCs w:val="28"/>
        </w:rPr>
        <w:t xml:space="preserve">Інструкції з діловодства </w:t>
      </w:r>
      <w:r w:rsidR="00E870A4" w:rsidRPr="00123063">
        <w:rPr>
          <w:rFonts w:ascii="Times New Roman" w:hAnsi="Times New Roman" w:cs="Times New Roman"/>
          <w:sz w:val="28"/>
          <w:szCs w:val="28"/>
        </w:rPr>
        <w:t>М</w:t>
      </w:r>
      <w:r w:rsidRPr="00123063">
        <w:rPr>
          <w:rFonts w:ascii="Times New Roman" w:hAnsi="Times New Roman" w:cs="Times New Roman"/>
          <w:sz w:val="28"/>
          <w:szCs w:val="28"/>
        </w:rPr>
        <w:t xml:space="preserve">іжрегіонального управління. </w:t>
      </w:r>
    </w:p>
    <w:p w:rsidR="00B200DA" w:rsidRPr="00123063" w:rsidRDefault="00B200DA" w:rsidP="00B200DA">
      <w:pPr>
        <w:spacing w:after="0" w:line="240" w:lineRule="auto"/>
        <w:ind w:firstLine="567"/>
        <w:jc w:val="both"/>
        <w:rPr>
          <w:rFonts w:ascii="Times New Roman" w:hAnsi="Times New Roman"/>
          <w:sz w:val="28"/>
          <w:szCs w:val="28"/>
        </w:rPr>
      </w:pPr>
      <w:r w:rsidRPr="00123063">
        <w:rPr>
          <w:rFonts w:ascii="Times New Roman" w:hAnsi="Times New Roman"/>
          <w:sz w:val="28"/>
          <w:szCs w:val="28"/>
        </w:rPr>
        <w:t>У зв’язку з</w:t>
      </w:r>
      <w:r w:rsidR="00BB72B2" w:rsidRPr="00123063">
        <w:rPr>
          <w:rFonts w:ascii="Times New Roman" w:hAnsi="Times New Roman"/>
          <w:sz w:val="28"/>
          <w:szCs w:val="28"/>
        </w:rPr>
        <w:t>і організаційно-штатними змінами</w:t>
      </w:r>
      <w:r w:rsidRPr="00123063">
        <w:rPr>
          <w:rFonts w:ascii="Times New Roman" w:hAnsi="Times New Roman"/>
          <w:sz w:val="28"/>
          <w:szCs w:val="28"/>
        </w:rPr>
        <w:t xml:space="preserve"> в Міжрегіональному управлінн</w:t>
      </w:r>
      <w:r w:rsidR="00BB72B2" w:rsidRPr="00123063">
        <w:rPr>
          <w:rFonts w:ascii="Times New Roman" w:hAnsi="Times New Roman"/>
          <w:sz w:val="28"/>
          <w:szCs w:val="28"/>
        </w:rPr>
        <w:t xml:space="preserve">і та для організації роботи </w:t>
      </w:r>
      <w:r w:rsidRPr="00123063">
        <w:rPr>
          <w:rFonts w:ascii="Times New Roman" w:hAnsi="Times New Roman"/>
          <w:sz w:val="28"/>
          <w:szCs w:val="28"/>
        </w:rPr>
        <w:t xml:space="preserve">з документами з грифом «Для службового користування» </w:t>
      </w:r>
      <w:r w:rsidR="001D4E2C" w:rsidRPr="00123063">
        <w:rPr>
          <w:rStyle w:val="0pt"/>
          <w:rFonts w:eastAsia="Courier New"/>
        </w:rPr>
        <w:t>наказ</w:t>
      </w:r>
      <w:r w:rsidR="001D4E2C">
        <w:rPr>
          <w:rStyle w:val="0pt"/>
          <w:rFonts w:eastAsia="Courier New"/>
        </w:rPr>
        <w:t>ом</w:t>
      </w:r>
      <w:r w:rsidR="001D4E2C" w:rsidRPr="00123063">
        <w:rPr>
          <w:rStyle w:val="0pt"/>
          <w:rFonts w:eastAsia="Courier New"/>
        </w:rPr>
        <w:t xml:space="preserve"> від 31.10.2024 № 453 </w:t>
      </w:r>
      <w:r w:rsidR="001D4E2C" w:rsidRPr="00123063">
        <w:rPr>
          <w:rFonts w:ascii="Times New Roman" w:hAnsi="Times New Roman"/>
          <w:sz w:val="28"/>
          <w:szCs w:val="28"/>
        </w:rPr>
        <w:t xml:space="preserve">«Щодо посадових осіб, яким надано право роботи з документами з грифом «Для службового користування» в Центральному міжрегіональному управлінні ДПС по роботі </w:t>
      </w:r>
      <w:r w:rsidR="001D4E2C">
        <w:rPr>
          <w:rFonts w:ascii="Times New Roman" w:hAnsi="Times New Roman"/>
          <w:sz w:val="28"/>
          <w:szCs w:val="28"/>
        </w:rPr>
        <w:t>з великими платниками податків»</w:t>
      </w:r>
      <w:r w:rsidR="00EB1694">
        <w:rPr>
          <w:rFonts w:ascii="Times New Roman" w:hAnsi="Times New Roman"/>
          <w:sz w:val="28"/>
          <w:szCs w:val="28"/>
        </w:rPr>
        <w:t xml:space="preserve"> (зі змінами)</w:t>
      </w:r>
      <w:r w:rsidR="001D4E2C">
        <w:rPr>
          <w:rFonts w:ascii="Times New Roman" w:hAnsi="Times New Roman"/>
          <w:sz w:val="28"/>
          <w:szCs w:val="28"/>
        </w:rPr>
        <w:t xml:space="preserve"> затверджено </w:t>
      </w:r>
      <w:r w:rsidR="00FA64FC" w:rsidRPr="00123063">
        <w:rPr>
          <w:rStyle w:val="af1"/>
          <w:rFonts w:eastAsia="Courier New"/>
          <w:sz w:val="28"/>
          <w:szCs w:val="28"/>
        </w:rPr>
        <w:t>перелік працівників, яким надано право роботи з документами з грифом «Для службового користування» викладено в новій редакції</w:t>
      </w:r>
      <w:r w:rsidRPr="00123063">
        <w:rPr>
          <w:rFonts w:ascii="Times New Roman" w:hAnsi="Times New Roman"/>
          <w:sz w:val="28"/>
          <w:szCs w:val="28"/>
        </w:rPr>
        <w:t>.</w:t>
      </w:r>
    </w:p>
    <w:p w:rsidR="00B200DA" w:rsidRPr="00634CE9" w:rsidRDefault="00B200DA" w:rsidP="00B200DA">
      <w:pPr>
        <w:spacing w:after="0" w:line="240" w:lineRule="auto"/>
        <w:ind w:firstLine="567"/>
        <w:jc w:val="both"/>
        <w:rPr>
          <w:rFonts w:ascii="Times New Roman" w:hAnsi="Times New Roman"/>
          <w:sz w:val="28"/>
          <w:szCs w:val="28"/>
        </w:rPr>
      </w:pPr>
      <w:r w:rsidRPr="00634CE9">
        <w:rPr>
          <w:rFonts w:ascii="Times New Roman" w:hAnsi="Times New Roman"/>
          <w:sz w:val="28"/>
          <w:szCs w:val="28"/>
        </w:rPr>
        <w:t>За дорученням керівництва до доповідної записки від 10.10.2024                                  № 40-д</w:t>
      </w:r>
      <w:r w:rsidR="00CD5EA2">
        <w:rPr>
          <w:rFonts w:ascii="Times New Roman" w:hAnsi="Times New Roman"/>
          <w:sz w:val="28"/>
          <w:szCs w:val="28"/>
        </w:rPr>
        <w:t xml:space="preserve"> </w:t>
      </w:r>
      <w:r w:rsidRPr="00634CE9">
        <w:rPr>
          <w:rFonts w:ascii="Times New Roman" w:hAnsi="Times New Roman"/>
          <w:sz w:val="28"/>
          <w:szCs w:val="28"/>
        </w:rPr>
        <w:t>(01) прийнято управлінське рішення щодо забезпечення контролю за дотриманням вимог під час реєстрації вихідної кореспонденції в ІКС «Управління документами» структурними підрозділами Міжрегіонального управління та вжиття заходів щодо опрацювання вказаних недоліків у доповідній записці  від  10.10.2024 № 415/31-00-01-03-14.</w:t>
      </w:r>
    </w:p>
    <w:p w:rsidR="00B200DA" w:rsidRPr="00634CE9" w:rsidRDefault="00CD5EA2" w:rsidP="00B200DA">
      <w:pPr>
        <w:spacing w:after="0" w:line="240" w:lineRule="auto"/>
        <w:ind w:firstLine="567"/>
        <w:jc w:val="both"/>
        <w:rPr>
          <w:rFonts w:ascii="Times New Roman" w:hAnsi="Times New Roman"/>
          <w:sz w:val="28"/>
          <w:szCs w:val="28"/>
        </w:rPr>
      </w:pPr>
      <w:r>
        <w:rPr>
          <w:rFonts w:ascii="Times New Roman" w:hAnsi="Times New Roman"/>
          <w:sz w:val="28"/>
          <w:szCs w:val="28"/>
        </w:rPr>
        <w:t>Н</w:t>
      </w:r>
      <w:r w:rsidR="00B200DA" w:rsidRPr="00634CE9">
        <w:rPr>
          <w:rFonts w:ascii="Times New Roman" w:hAnsi="Times New Roman"/>
          <w:sz w:val="28"/>
          <w:szCs w:val="28"/>
        </w:rPr>
        <w:t>аказ</w:t>
      </w:r>
      <w:r>
        <w:rPr>
          <w:rFonts w:ascii="Times New Roman" w:hAnsi="Times New Roman"/>
          <w:sz w:val="28"/>
          <w:szCs w:val="28"/>
        </w:rPr>
        <w:t>ом</w:t>
      </w:r>
      <w:r w:rsidR="00B200DA" w:rsidRPr="00634CE9">
        <w:rPr>
          <w:rFonts w:ascii="Times New Roman" w:hAnsi="Times New Roman"/>
          <w:sz w:val="28"/>
          <w:szCs w:val="28"/>
        </w:rPr>
        <w:t xml:space="preserve"> Міжрегіонального управління від 03.12.2024 № 499</w:t>
      </w:r>
      <w:r>
        <w:rPr>
          <w:rFonts w:ascii="Times New Roman" w:hAnsi="Times New Roman"/>
          <w:sz w:val="28"/>
          <w:szCs w:val="28"/>
        </w:rPr>
        <w:t xml:space="preserve"> </w:t>
      </w:r>
      <w:r w:rsidRPr="00634CE9">
        <w:rPr>
          <w:rFonts w:ascii="Times New Roman" w:hAnsi="Times New Roman"/>
          <w:sz w:val="28"/>
          <w:szCs w:val="28"/>
        </w:rPr>
        <w:t>«Щодо осіб, на яких покладено функції реєстрації вихідних документів Центрального міжрегіонального управління ДПС по роботі з великими платниками податків»</w:t>
      </w:r>
      <w:r>
        <w:rPr>
          <w:rFonts w:ascii="Times New Roman" w:hAnsi="Times New Roman"/>
          <w:sz w:val="28"/>
          <w:szCs w:val="28"/>
        </w:rPr>
        <w:t xml:space="preserve"> </w:t>
      </w:r>
      <w:r>
        <w:rPr>
          <w:rFonts w:ascii="Times New Roman" w:hAnsi="Times New Roman"/>
          <w:sz w:val="28"/>
          <w:szCs w:val="28"/>
        </w:rPr>
        <w:lastRenderedPageBreak/>
        <w:t>(зі змінами) з</w:t>
      </w:r>
      <w:r w:rsidRPr="00634CE9">
        <w:rPr>
          <w:rFonts w:ascii="Times New Roman" w:hAnsi="Times New Roman"/>
          <w:sz w:val="28"/>
          <w:szCs w:val="28"/>
        </w:rPr>
        <w:t xml:space="preserve">атверджено </w:t>
      </w:r>
      <w:r w:rsidRPr="00634CE9">
        <w:rPr>
          <w:rStyle w:val="af1"/>
          <w:rFonts w:eastAsia="Courier New"/>
          <w:sz w:val="28"/>
          <w:szCs w:val="28"/>
        </w:rPr>
        <w:t xml:space="preserve">Перелік осіб, на яких покладено функції реєстрації вихідних документів </w:t>
      </w:r>
      <w:r>
        <w:rPr>
          <w:rFonts w:ascii="Times New Roman" w:hAnsi="Times New Roman"/>
          <w:sz w:val="28"/>
          <w:szCs w:val="28"/>
        </w:rPr>
        <w:t>М</w:t>
      </w:r>
      <w:r w:rsidRPr="00634CE9">
        <w:rPr>
          <w:rFonts w:ascii="Times New Roman" w:hAnsi="Times New Roman"/>
          <w:sz w:val="28"/>
          <w:szCs w:val="28"/>
        </w:rPr>
        <w:t>іжрегіонального управління</w:t>
      </w:r>
      <w:r w:rsidR="00EB1694">
        <w:rPr>
          <w:rFonts w:ascii="Times New Roman" w:hAnsi="Times New Roman"/>
          <w:sz w:val="28"/>
          <w:szCs w:val="28"/>
        </w:rPr>
        <w:t>.</w:t>
      </w:r>
    </w:p>
    <w:p w:rsidR="00B200DA" w:rsidRPr="00634CE9" w:rsidRDefault="00B200DA" w:rsidP="00B200DA">
      <w:pPr>
        <w:spacing w:after="0" w:line="240" w:lineRule="auto"/>
        <w:ind w:firstLine="567"/>
        <w:jc w:val="both"/>
        <w:rPr>
          <w:rStyle w:val="af3"/>
          <w:rFonts w:ascii="Times New Roman" w:hAnsi="Times New Roman"/>
          <w:sz w:val="28"/>
          <w:szCs w:val="28"/>
          <w:u w:val="none"/>
        </w:rPr>
      </w:pPr>
      <w:r w:rsidRPr="00634CE9">
        <w:rPr>
          <w:rFonts w:ascii="Times New Roman" w:hAnsi="Times New Roman"/>
          <w:sz w:val="28"/>
          <w:szCs w:val="28"/>
        </w:rPr>
        <w:t>З метою своєчасної організації підготовки та проведення експертизи цінності документів, їх</w:t>
      </w:r>
      <w:proofErr w:type="spellStart"/>
      <w:r w:rsidRPr="00634CE9">
        <w:rPr>
          <w:rFonts w:ascii="Times New Roman" w:hAnsi="Times New Roman"/>
          <w:sz w:val="28"/>
          <w:szCs w:val="28"/>
          <w:lang w:val="en-US"/>
        </w:rPr>
        <w:t>нього</w:t>
      </w:r>
      <w:proofErr w:type="spellEnd"/>
      <w:r w:rsidRPr="00634CE9">
        <w:rPr>
          <w:rFonts w:ascii="Times New Roman" w:hAnsi="Times New Roman"/>
          <w:sz w:val="28"/>
          <w:szCs w:val="28"/>
        </w:rPr>
        <w:t xml:space="preserve"> відбору і підготовки для передачі на державне зберігання до Центрального державного архіву вищих органів влади та управління України наказом Міжрегіонального управління від 12.12.2024 № 513 затверджені склад Експертної комісії з проведення експертизи цінності документів </w:t>
      </w:r>
      <w:r w:rsidR="00FA64FC">
        <w:rPr>
          <w:rFonts w:ascii="Times New Roman" w:hAnsi="Times New Roman"/>
          <w:sz w:val="28"/>
          <w:szCs w:val="28"/>
        </w:rPr>
        <w:t>М</w:t>
      </w:r>
      <w:r w:rsidRPr="00634CE9">
        <w:rPr>
          <w:rFonts w:ascii="Times New Roman" w:hAnsi="Times New Roman"/>
          <w:sz w:val="28"/>
          <w:szCs w:val="28"/>
        </w:rPr>
        <w:t xml:space="preserve">іжрегіонального управління та Положення </w:t>
      </w:r>
      <w:hyperlink r:id="rId8" w:anchor="n17" w:history="1">
        <w:r w:rsidRPr="00FA64FC">
          <w:rPr>
            <w:rStyle w:val="af3"/>
            <w:rFonts w:ascii="Times New Roman" w:hAnsi="Times New Roman"/>
            <w:color w:val="auto"/>
            <w:sz w:val="28"/>
            <w:szCs w:val="28"/>
            <w:u w:val="none"/>
          </w:rPr>
          <w:t xml:space="preserve">про Експертну комісію з проведення експертизи цінності документів </w:t>
        </w:r>
        <w:r w:rsidR="00FA64FC">
          <w:rPr>
            <w:rStyle w:val="af3"/>
            <w:rFonts w:ascii="Times New Roman" w:hAnsi="Times New Roman"/>
            <w:color w:val="auto"/>
            <w:sz w:val="28"/>
            <w:szCs w:val="28"/>
            <w:u w:val="none"/>
          </w:rPr>
          <w:t>М</w:t>
        </w:r>
        <w:r w:rsidRPr="00FA64FC">
          <w:rPr>
            <w:rStyle w:val="af3"/>
            <w:rFonts w:ascii="Times New Roman" w:hAnsi="Times New Roman"/>
            <w:color w:val="auto"/>
            <w:sz w:val="28"/>
            <w:szCs w:val="28"/>
            <w:u w:val="none"/>
          </w:rPr>
          <w:t xml:space="preserve">іжрегіонального управління </w:t>
        </w:r>
      </w:hyperlink>
      <w:r w:rsidRPr="00FA64FC">
        <w:rPr>
          <w:rStyle w:val="af3"/>
          <w:rFonts w:ascii="Times New Roman" w:hAnsi="Times New Roman"/>
          <w:color w:val="auto"/>
          <w:sz w:val="28"/>
          <w:szCs w:val="28"/>
          <w:u w:val="none"/>
        </w:rPr>
        <w:t>.</w:t>
      </w:r>
    </w:p>
    <w:p w:rsidR="00B200DA" w:rsidRPr="00634CE9" w:rsidRDefault="00B200DA" w:rsidP="00B200DA">
      <w:pPr>
        <w:spacing w:after="0" w:line="240" w:lineRule="auto"/>
        <w:ind w:firstLine="567"/>
        <w:jc w:val="both"/>
        <w:rPr>
          <w:rFonts w:ascii="Times New Roman" w:hAnsi="Times New Roman"/>
          <w:sz w:val="28"/>
          <w:szCs w:val="28"/>
        </w:rPr>
      </w:pPr>
      <w:r w:rsidRPr="00634CE9">
        <w:rPr>
          <w:rStyle w:val="af1"/>
          <w:rFonts w:eastAsia="Courier New"/>
          <w:sz w:val="28"/>
          <w:szCs w:val="28"/>
        </w:rPr>
        <w:t xml:space="preserve">З метою належної організації роботи щодо перевірки наявності та стану документів і справ з грифом «Для службового користування» в </w:t>
      </w:r>
      <w:r w:rsidRPr="00634CE9">
        <w:rPr>
          <w:rFonts w:ascii="Times New Roman" w:hAnsi="Times New Roman"/>
          <w:sz w:val="28"/>
          <w:szCs w:val="28"/>
        </w:rPr>
        <w:t xml:space="preserve"> Міжрегіональному управлінні утворена Комісія з питань проведення перевірки наявності документів з грифом «Для службового користування»</w:t>
      </w:r>
      <w:bookmarkStart w:id="0" w:name="n7"/>
      <w:bookmarkEnd w:id="0"/>
      <w:r w:rsidRPr="00634CE9">
        <w:rPr>
          <w:rFonts w:ascii="Times New Roman" w:hAnsi="Times New Roman"/>
          <w:sz w:val="28"/>
          <w:szCs w:val="28"/>
        </w:rPr>
        <w:t xml:space="preserve"> </w:t>
      </w:r>
      <w:r w:rsidRPr="00634CE9">
        <w:rPr>
          <w:rStyle w:val="af1"/>
          <w:rFonts w:eastAsia="Courier New"/>
          <w:sz w:val="28"/>
          <w:szCs w:val="28"/>
        </w:rPr>
        <w:t xml:space="preserve">в </w:t>
      </w:r>
      <w:r w:rsidR="00FA64FC">
        <w:rPr>
          <w:rFonts w:ascii="Times New Roman" w:hAnsi="Times New Roman"/>
          <w:sz w:val="28"/>
          <w:szCs w:val="28"/>
        </w:rPr>
        <w:t>М</w:t>
      </w:r>
      <w:r w:rsidRPr="00634CE9">
        <w:rPr>
          <w:rFonts w:ascii="Times New Roman" w:hAnsi="Times New Roman"/>
          <w:sz w:val="28"/>
          <w:szCs w:val="28"/>
        </w:rPr>
        <w:t>іжрегіональному управлінні, затверджена наказом Міжрегіонального управління від 16.12.2024 № 516.</w:t>
      </w:r>
    </w:p>
    <w:p w:rsidR="00B200DA" w:rsidRPr="00634CE9" w:rsidRDefault="00B200DA" w:rsidP="00B200DA">
      <w:pPr>
        <w:pStyle w:val="14"/>
        <w:shd w:val="clear" w:color="auto" w:fill="auto"/>
        <w:spacing w:before="0" w:after="0" w:line="240" w:lineRule="auto"/>
        <w:ind w:firstLine="567"/>
        <w:rPr>
          <w:sz w:val="28"/>
          <w:szCs w:val="28"/>
        </w:rPr>
      </w:pPr>
      <w:r w:rsidRPr="00634CE9">
        <w:rPr>
          <w:rFonts w:eastAsiaTheme="minorHAnsi"/>
          <w:sz w:val="28"/>
          <w:szCs w:val="28"/>
        </w:rPr>
        <w:t>З метою забезпечення єдиної системи формування та обліку справ згідно  з р</w:t>
      </w:r>
      <w:r w:rsidRPr="00634CE9">
        <w:rPr>
          <w:sz w:val="28"/>
          <w:szCs w:val="28"/>
        </w:rPr>
        <w:t>озпорядженням Міжрегіонального управління від 02.12.2024 № 5-р «Про підготовку номенклатури справ на 2025 рік» розроб</w:t>
      </w:r>
      <w:r w:rsidR="00EB1694">
        <w:rPr>
          <w:sz w:val="28"/>
          <w:szCs w:val="28"/>
        </w:rPr>
        <w:t>лено</w:t>
      </w:r>
      <w:r w:rsidRPr="00634CE9">
        <w:rPr>
          <w:sz w:val="28"/>
          <w:szCs w:val="28"/>
        </w:rPr>
        <w:t xml:space="preserve"> </w:t>
      </w:r>
      <w:proofErr w:type="spellStart"/>
      <w:r w:rsidRPr="00634CE9">
        <w:rPr>
          <w:sz w:val="28"/>
          <w:szCs w:val="28"/>
        </w:rPr>
        <w:t>проєкти</w:t>
      </w:r>
      <w:proofErr w:type="spellEnd"/>
      <w:r w:rsidRPr="00634CE9">
        <w:rPr>
          <w:sz w:val="28"/>
          <w:szCs w:val="28"/>
        </w:rPr>
        <w:t xml:space="preserve"> </w:t>
      </w:r>
      <w:proofErr w:type="spellStart"/>
      <w:r w:rsidRPr="00634CE9">
        <w:rPr>
          <w:sz w:val="28"/>
          <w:szCs w:val="28"/>
        </w:rPr>
        <w:t>номенклатур</w:t>
      </w:r>
      <w:proofErr w:type="spellEnd"/>
      <w:r w:rsidRPr="00634CE9">
        <w:rPr>
          <w:sz w:val="28"/>
          <w:szCs w:val="28"/>
        </w:rPr>
        <w:t xml:space="preserve"> справ на 2025 рік.</w:t>
      </w:r>
    </w:p>
    <w:p w:rsidR="00EB1694" w:rsidRDefault="00B200DA" w:rsidP="00B200DA">
      <w:pPr>
        <w:tabs>
          <w:tab w:val="left" w:pos="0"/>
        </w:tabs>
        <w:spacing w:after="0" w:line="240" w:lineRule="auto"/>
        <w:ind w:firstLine="567"/>
        <w:jc w:val="both"/>
        <w:rPr>
          <w:rFonts w:ascii="Times New Roman" w:hAnsi="Times New Roman"/>
          <w:sz w:val="28"/>
          <w:szCs w:val="28"/>
        </w:rPr>
      </w:pPr>
      <w:r w:rsidRPr="00634CE9">
        <w:rPr>
          <w:rFonts w:ascii="Times New Roman" w:hAnsi="Times New Roman"/>
          <w:sz w:val="28"/>
          <w:szCs w:val="28"/>
        </w:rPr>
        <w:t xml:space="preserve">Протягом 2024 року забезпечено реєстрацію вхідної кореспонденції, після проведення попереднього розгляду документа у СЕД. Створено записи облікових даних про документи та оформлені </w:t>
      </w:r>
      <w:proofErr w:type="spellStart"/>
      <w:r w:rsidRPr="00634CE9">
        <w:rPr>
          <w:rFonts w:ascii="Times New Roman" w:hAnsi="Times New Roman"/>
          <w:sz w:val="28"/>
          <w:szCs w:val="28"/>
        </w:rPr>
        <w:t>реєстраційно</w:t>
      </w:r>
      <w:proofErr w:type="spellEnd"/>
      <w:r w:rsidRPr="00634CE9">
        <w:rPr>
          <w:rFonts w:ascii="Times New Roman" w:hAnsi="Times New Roman"/>
          <w:sz w:val="28"/>
          <w:szCs w:val="28"/>
        </w:rPr>
        <w:t>-моніторингові картки  в кількості  33</w:t>
      </w:r>
      <w:r w:rsidR="00C9441D">
        <w:rPr>
          <w:rFonts w:ascii="Times New Roman" w:hAnsi="Times New Roman"/>
          <w:sz w:val="28"/>
          <w:szCs w:val="28"/>
        </w:rPr>
        <w:t xml:space="preserve"> </w:t>
      </w:r>
      <w:r w:rsidRPr="00634CE9">
        <w:rPr>
          <w:rFonts w:ascii="Times New Roman" w:hAnsi="Times New Roman"/>
          <w:sz w:val="28"/>
          <w:szCs w:val="28"/>
        </w:rPr>
        <w:t>906 документів</w:t>
      </w:r>
      <w:r w:rsidR="006439AE">
        <w:rPr>
          <w:rFonts w:ascii="Times New Roman" w:hAnsi="Times New Roman"/>
          <w:sz w:val="28"/>
          <w:szCs w:val="28"/>
        </w:rPr>
        <w:t>, з них</w:t>
      </w:r>
      <w:r w:rsidRPr="00634CE9">
        <w:rPr>
          <w:rFonts w:ascii="Times New Roman" w:hAnsi="Times New Roman"/>
          <w:sz w:val="28"/>
          <w:szCs w:val="28"/>
        </w:rPr>
        <w:t xml:space="preserve">: </w:t>
      </w:r>
    </w:p>
    <w:p w:rsidR="00EB1694" w:rsidRDefault="00B200DA" w:rsidP="00B200DA">
      <w:pPr>
        <w:tabs>
          <w:tab w:val="left" w:pos="0"/>
        </w:tabs>
        <w:spacing w:after="0" w:line="240" w:lineRule="auto"/>
        <w:ind w:firstLine="567"/>
        <w:jc w:val="both"/>
        <w:rPr>
          <w:rFonts w:ascii="Times New Roman" w:hAnsi="Times New Roman"/>
          <w:sz w:val="28"/>
          <w:szCs w:val="28"/>
        </w:rPr>
      </w:pPr>
      <w:r w:rsidRPr="00634CE9">
        <w:rPr>
          <w:rFonts w:ascii="Times New Roman" w:hAnsi="Times New Roman"/>
          <w:sz w:val="28"/>
          <w:szCs w:val="28"/>
        </w:rPr>
        <w:t>6.  Галузева кореспонденція – 15</w:t>
      </w:r>
      <w:r w:rsidR="00C9441D">
        <w:rPr>
          <w:rFonts w:ascii="Times New Roman" w:hAnsi="Times New Roman"/>
          <w:sz w:val="28"/>
          <w:szCs w:val="28"/>
        </w:rPr>
        <w:t xml:space="preserve"> </w:t>
      </w:r>
      <w:r w:rsidRPr="00634CE9">
        <w:rPr>
          <w:rFonts w:ascii="Times New Roman" w:hAnsi="Times New Roman"/>
          <w:sz w:val="28"/>
          <w:szCs w:val="28"/>
        </w:rPr>
        <w:t xml:space="preserve">260; </w:t>
      </w:r>
    </w:p>
    <w:p w:rsidR="00EB1694" w:rsidRDefault="00B200DA" w:rsidP="00B200DA">
      <w:pPr>
        <w:tabs>
          <w:tab w:val="left" w:pos="0"/>
        </w:tabs>
        <w:spacing w:after="0" w:line="240" w:lineRule="auto"/>
        <w:ind w:firstLine="567"/>
        <w:jc w:val="both"/>
        <w:rPr>
          <w:rFonts w:ascii="Times New Roman" w:hAnsi="Times New Roman"/>
          <w:sz w:val="28"/>
          <w:szCs w:val="28"/>
        </w:rPr>
      </w:pPr>
      <w:r w:rsidRPr="00634CE9">
        <w:rPr>
          <w:rFonts w:ascii="Times New Roman" w:hAnsi="Times New Roman"/>
          <w:sz w:val="28"/>
          <w:szCs w:val="28"/>
        </w:rPr>
        <w:t>АП. Адміністративні послуги –1</w:t>
      </w:r>
      <w:r w:rsidR="00C9441D">
        <w:rPr>
          <w:rFonts w:ascii="Times New Roman" w:hAnsi="Times New Roman"/>
          <w:sz w:val="28"/>
          <w:szCs w:val="28"/>
        </w:rPr>
        <w:t xml:space="preserve"> </w:t>
      </w:r>
      <w:r w:rsidRPr="00634CE9">
        <w:rPr>
          <w:rFonts w:ascii="Times New Roman" w:hAnsi="Times New Roman"/>
          <w:sz w:val="28"/>
          <w:szCs w:val="28"/>
        </w:rPr>
        <w:t xml:space="preserve">024; </w:t>
      </w:r>
    </w:p>
    <w:p w:rsidR="00EB1694" w:rsidRDefault="00B200DA" w:rsidP="00B200DA">
      <w:pPr>
        <w:tabs>
          <w:tab w:val="left" w:pos="0"/>
        </w:tabs>
        <w:spacing w:after="0" w:line="240" w:lineRule="auto"/>
        <w:ind w:firstLine="567"/>
        <w:jc w:val="both"/>
        <w:rPr>
          <w:rFonts w:ascii="Times New Roman" w:hAnsi="Times New Roman"/>
          <w:sz w:val="28"/>
          <w:szCs w:val="28"/>
        </w:rPr>
      </w:pPr>
      <w:r w:rsidRPr="00634CE9">
        <w:rPr>
          <w:rFonts w:ascii="Times New Roman" w:hAnsi="Times New Roman"/>
          <w:sz w:val="28"/>
          <w:szCs w:val="28"/>
        </w:rPr>
        <w:t>8. Державна податкова служба України – 4</w:t>
      </w:r>
      <w:r w:rsidR="00EB1694">
        <w:rPr>
          <w:rFonts w:ascii="Times New Roman" w:hAnsi="Times New Roman"/>
          <w:sz w:val="28"/>
          <w:szCs w:val="28"/>
        </w:rPr>
        <w:t xml:space="preserve"> </w:t>
      </w:r>
      <w:r w:rsidRPr="00634CE9">
        <w:rPr>
          <w:rFonts w:ascii="Times New Roman" w:hAnsi="Times New Roman"/>
          <w:sz w:val="28"/>
          <w:szCs w:val="28"/>
        </w:rPr>
        <w:t xml:space="preserve">141; </w:t>
      </w:r>
    </w:p>
    <w:p w:rsidR="00EB1694" w:rsidRDefault="00B200DA" w:rsidP="00B200DA">
      <w:pPr>
        <w:tabs>
          <w:tab w:val="left" w:pos="0"/>
        </w:tabs>
        <w:spacing w:after="0" w:line="240" w:lineRule="auto"/>
        <w:ind w:firstLine="567"/>
        <w:jc w:val="both"/>
        <w:rPr>
          <w:rFonts w:ascii="Times New Roman" w:hAnsi="Times New Roman"/>
          <w:sz w:val="28"/>
          <w:szCs w:val="28"/>
        </w:rPr>
      </w:pPr>
      <w:r w:rsidRPr="00634CE9">
        <w:rPr>
          <w:rFonts w:ascii="Times New Roman" w:hAnsi="Times New Roman"/>
          <w:sz w:val="28"/>
          <w:szCs w:val="28"/>
        </w:rPr>
        <w:t>7. Територіальні органи ДПС  – 4</w:t>
      </w:r>
      <w:r w:rsidR="00C9441D">
        <w:rPr>
          <w:rFonts w:ascii="Times New Roman" w:hAnsi="Times New Roman"/>
          <w:sz w:val="28"/>
          <w:szCs w:val="28"/>
        </w:rPr>
        <w:t xml:space="preserve"> </w:t>
      </w:r>
      <w:r w:rsidRPr="00634CE9">
        <w:rPr>
          <w:rFonts w:ascii="Times New Roman" w:hAnsi="Times New Roman"/>
          <w:sz w:val="28"/>
          <w:szCs w:val="28"/>
        </w:rPr>
        <w:t xml:space="preserve">583;  </w:t>
      </w:r>
    </w:p>
    <w:p w:rsidR="00EB1694" w:rsidRDefault="00B200DA" w:rsidP="00B200DA">
      <w:pPr>
        <w:tabs>
          <w:tab w:val="left" w:pos="0"/>
        </w:tabs>
        <w:spacing w:after="0" w:line="240" w:lineRule="auto"/>
        <w:ind w:firstLine="567"/>
        <w:jc w:val="both"/>
        <w:rPr>
          <w:rFonts w:ascii="Times New Roman" w:hAnsi="Times New Roman"/>
          <w:sz w:val="28"/>
          <w:szCs w:val="28"/>
        </w:rPr>
      </w:pPr>
      <w:r w:rsidRPr="00634CE9">
        <w:rPr>
          <w:rFonts w:ascii="Times New Roman" w:hAnsi="Times New Roman"/>
          <w:sz w:val="28"/>
          <w:szCs w:val="28"/>
        </w:rPr>
        <w:t>5. Державні органи – 8</w:t>
      </w:r>
      <w:r w:rsidR="00C9441D">
        <w:rPr>
          <w:rFonts w:ascii="Times New Roman" w:hAnsi="Times New Roman"/>
          <w:sz w:val="28"/>
          <w:szCs w:val="28"/>
        </w:rPr>
        <w:t xml:space="preserve"> </w:t>
      </w:r>
      <w:r w:rsidRPr="00634CE9">
        <w:rPr>
          <w:rFonts w:ascii="Times New Roman" w:hAnsi="Times New Roman"/>
          <w:sz w:val="28"/>
          <w:szCs w:val="28"/>
        </w:rPr>
        <w:t xml:space="preserve">695; </w:t>
      </w:r>
    </w:p>
    <w:p w:rsidR="00EB1694" w:rsidRDefault="00B200DA" w:rsidP="00B200DA">
      <w:pPr>
        <w:tabs>
          <w:tab w:val="left" w:pos="0"/>
        </w:tabs>
        <w:spacing w:after="0" w:line="240" w:lineRule="auto"/>
        <w:ind w:firstLine="567"/>
        <w:jc w:val="both"/>
        <w:rPr>
          <w:rFonts w:ascii="Times New Roman" w:hAnsi="Times New Roman"/>
          <w:sz w:val="28"/>
          <w:szCs w:val="28"/>
        </w:rPr>
      </w:pPr>
      <w:r w:rsidRPr="00634CE9">
        <w:rPr>
          <w:rFonts w:ascii="Times New Roman" w:hAnsi="Times New Roman"/>
          <w:sz w:val="28"/>
          <w:szCs w:val="28"/>
        </w:rPr>
        <w:t xml:space="preserve">ІКО. Іноземні компетентні органи – 96; </w:t>
      </w:r>
    </w:p>
    <w:p w:rsidR="00EB1694" w:rsidRDefault="00B200DA" w:rsidP="00B200DA">
      <w:pPr>
        <w:tabs>
          <w:tab w:val="left" w:pos="0"/>
        </w:tabs>
        <w:spacing w:after="0" w:line="240" w:lineRule="auto"/>
        <w:ind w:firstLine="567"/>
        <w:jc w:val="both"/>
        <w:rPr>
          <w:rFonts w:ascii="Times New Roman" w:hAnsi="Times New Roman"/>
          <w:sz w:val="28"/>
          <w:szCs w:val="28"/>
        </w:rPr>
      </w:pPr>
      <w:r w:rsidRPr="00634CE9">
        <w:rPr>
          <w:rFonts w:ascii="Times New Roman" w:hAnsi="Times New Roman"/>
          <w:sz w:val="28"/>
          <w:szCs w:val="28"/>
        </w:rPr>
        <w:t xml:space="preserve">ІПК. Індивідуальні податкові консультації – 74; </w:t>
      </w:r>
    </w:p>
    <w:p w:rsidR="00B200DA" w:rsidRPr="00634CE9" w:rsidRDefault="00B200DA" w:rsidP="00B200DA">
      <w:pPr>
        <w:tabs>
          <w:tab w:val="left" w:pos="0"/>
        </w:tabs>
        <w:spacing w:after="0" w:line="240" w:lineRule="auto"/>
        <w:ind w:firstLine="567"/>
        <w:jc w:val="both"/>
        <w:rPr>
          <w:rFonts w:ascii="Times New Roman" w:hAnsi="Times New Roman"/>
          <w:sz w:val="28"/>
          <w:szCs w:val="28"/>
        </w:rPr>
      </w:pPr>
      <w:r w:rsidRPr="00634CE9">
        <w:rPr>
          <w:rFonts w:ascii="Times New Roman" w:hAnsi="Times New Roman"/>
          <w:sz w:val="28"/>
          <w:szCs w:val="28"/>
        </w:rPr>
        <w:t>ДСК – 33.</w:t>
      </w:r>
    </w:p>
    <w:p w:rsidR="00B200DA" w:rsidRPr="00634CE9" w:rsidRDefault="00B200DA" w:rsidP="00B200DA">
      <w:pPr>
        <w:tabs>
          <w:tab w:val="left" w:pos="0"/>
        </w:tabs>
        <w:spacing w:after="0" w:line="240" w:lineRule="auto"/>
        <w:ind w:firstLine="567"/>
        <w:jc w:val="both"/>
        <w:rPr>
          <w:rFonts w:ascii="Times New Roman" w:hAnsi="Times New Roman"/>
          <w:sz w:val="28"/>
          <w:szCs w:val="28"/>
        </w:rPr>
      </w:pPr>
      <w:r w:rsidRPr="00634CE9">
        <w:rPr>
          <w:rFonts w:ascii="Times New Roman" w:hAnsi="Times New Roman"/>
          <w:sz w:val="28"/>
          <w:szCs w:val="28"/>
        </w:rPr>
        <w:t>Здійснено постановку на контроль в СЕД вхідної кореспонденції при реєстрації листів-доручень Голови ДПС, організацій та установ, які скеровуються до Міжрегіонального управління, у яких були визначені конкретні завдання та терміни виконання.</w:t>
      </w:r>
    </w:p>
    <w:p w:rsidR="00B200DA" w:rsidRPr="00634CE9" w:rsidRDefault="00B200DA" w:rsidP="00B200DA">
      <w:pPr>
        <w:tabs>
          <w:tab w:val="left" w:pos="540"/>
        </w:tabs>
        <w:spacing w:after="0" w:line="240" w:lineRule="auto"/>
        <w:ind w:firstLine="567"/>
        <w:jc w:val="both"/>
        <w:rPr>
          <w:rFonts w:ascii="Times New Roman" w:hAnsi="Times New Roman"/>
          <w:sz w:val="28"/>
          <w:szCs w:val="28"/>
        </w:rPr>
      </w:pPr>
      <w:r w:rsidRPr="00634CE9">
        <w:rPr>
          <w:rFonts w:ascii="Times New Roman" w:hAnsi="Times New Roman"/>
          <w:sz w:val="28"/>
          <w:szCs w:val="28"/>
        </w:rPr>
        <w:t xml:space="preserve">Забезпечено передачу створених фотокопій документів безпосередньо </w:t>
      </w:r>
      <w:r w:rsidR="00713B17">
        <w:rPr>
          <w:rFonts w:ascii="Times New Roman" w:hAnsi="Times New Roman"/>
          <w:sz w:val="28"/>
          <w:szCs w:val="28"/>
        </w:rPr>
        <w:t>до структурних</w:t>
      </w:r>
      <w:r w:rsidRPr="00634CE9">
        <w:rPr>
          <w:rFonts w:ascii="Times New Roman" w:hAnsi="Times New Roman"/>
          <w:sz w:val="28"/>
          <w:szCs w:val="28"/>
        </w:rPr>
        <w:t xml:space="preserve"> підрозділ</w:t>
      </w:r>
      <w:r w:rsidR="00713B17">
        <w:rPr>
          <w:rFonts w:ascii="Times New Roman" w:hAnsi="Times New Roman"/>
          <w:sz w:val="28"/>
          <w:szCs w:val="28"/>
        </w:rPr>
        <w:t>ів</w:t>
      </w:r>
      <w:r w:rsidRPr="00634CE9">
        <w:rPr>
          <w:rFonts w:ascii="Times New Roman" w:hAnsi="Times New Roman"/>
          <w:sz w:val="28"/>
          <w:szCs w:val="28"/>
        </w:rPr>
        <w:t xml:space="preserve"> Міжрегіонального управління, для зберігання та формування надалі у справи відповідно до затвердженої номенклатури справ.</w:t>
      </w:r>
    </w:p>
    <w:p w:rsidR="00B200DA" w:rsidRPr="00634CE9" w:rsidRDefault="00B200DA" w:rsidP="00B200DA">
      <w:pPr>
        <w:tabs>
          <w:tab w:val="left" w:pos="540"/>
        </w:tabs>
        <w:spacing w:after="0" w:line="240" w:lineRule="auto"/>
        <w:ind w:firstLine="567"/>
        <w:jc w:val="both"/>
        <w:rPr>
          <w:rFonts w:ascii="Times New Roman" w:hAnsi="Times New Roman"/>
          <w:sz w:val="28"/>
          <w:szCs w:val="28"/>
        </w:rPr>
      </w:pPr>
      <w:r w:rsidRPr="00634CE9">
        <w:rPr>
          <w:rFonts w:ascii="Times New Roman" w:hAnsi="Times New Roman"/>
          <w:sz w:val="28"/>
          <w:szCs w:val="28"/>
        </w:rPr>
        <w:t xml:space="preserve"> Забезпечено контроль за реєстрацією вихідної кореспонденції структурними підрозділами Міжрегіонального управління в електронній та паперовій формах відповідно до доручення керівництва до доповідної записки  від  10.10.2024 № 40-д</w:t>
      </w:r>
      <w:r w:rsidR="00EB1694">
        <w:rPr>
          <w:rFonts w:ascii="Times New Roman" w:hAnsi="Times New Roman"/>
          <w:sz w:val="28"/>
          <w:szCs w:val="28"/>
        </w:rPr>
        <w:t xml:space="preserve"> </w:t>
      </w:r>
      <w:r w:rsidRPr="00634CE9">
        <w:rPr>
          <w:rFonts w:ascii="Times New Roman" w:hAnsi="Times New Roman"/>
          <w:sz w:val="28"/>
          <w:szCs w:val="28"/>
        </w:rPr>
        <w:t xml:space="preserve">(01).  </w:t>
      </w:r>
    </w:p>
    <w:p w:rsidR="00B200DA" w:rsidRPr="00634CE9" w:rsidRDefault="00B200DA" w:rsidP="00B200DA">
      <w:pPr>
        <w:spacing w:after="0" w:line="240" w:lineRule="auto"/>
        <w:ind w:firstLine="567"/>
        <w:jc w:val="both"/>
        <w:rPr>
          <w:rFonts w:ascii="Times New Roman" w:hAnsi="Times New Roman"/>
          <w:sz w:val="28"/>
          <w:szCs w:val="28"/>
        </w:rPr>
      </w:pPr>
      <w:r w:rsidRPr="00634CE9">
        <w:rPr>
          <w:rFonts w:ascii="Times New Roman" w:hAnsi="Times New Roman"/>
          <w:sz w:val="28"/>
          <w:szCs w:val="28"/>
        </w:rPr>
        <w:t>Забезпечено облік та зберігання документів, переданих до архіву структурними підрозділами Міжрегіонального управління.</w:t>
      </w:r>
    </w:p>
    <w:p w:rsidR="00B200DA" w:rsidRPr="00634CE9" w:rsidRDefault="00B200DA" w:rsidP="00B200DA">
      <w:pPr>
        <w:spacing w:after="0" w:line="240" w:lineRule="auto"/>
        <w:ind w:firstLine="567"/>
        <w:jc w:val="both"/>
        <w:rPr>
          <w:rFonts w:ascii="Times New Roman" w:hAnsi="Times New Roman"/>
          <w:color w:val="333333"/>
          <w:sz w:val="28"/>
          <w:szCs w:val="28"/>
        </w:rPr>
      </w:pPr>
      <w:r w:rsidRPr="00634CE9">
        <w:rPr>
          <w:rFonts w:ascii="Times New Roman" w:hAnsi="Times New Roman"/>
          <w:sz w:val="28"/>
          <w:szCs w:val="28"/>
        </w:rPr>
        <w:lastRenderedPageBreak/>
        <w:t xml:space="preserve">Забезпечено відбір сформованих справ для </w:t>
      </w:r>
      <w:r w:rsidRPr="00634CE9">
        <w:rPr>
          <w:rFonts w:ascii="Times New Roman" w:hAnsi="Times New Roman"/>
          <w:color w:val="333333"/>
          <w:sz w:val="28"/>
          <w:szCs w:val="28"/>
        </w:rPr>
        <w:t>подальшого зберігання в архіві та на ті, що підлягають знищенню у зв’язку  із закінченням строків їх зберігання.</w:t>
      </w:r>
    </w:p>
    <w:p w:rsidR="00B200DA" w:rsidRPr="00634CE9" w:rsidRDefault="00B200DA" w:rsidP="00B200DA">
      <w:pPr>
        <w:spacing w:after="0" w:line="240" w:lineRule="auto"/>
        <w:ind w:firstLine="567"/>
        <w:jc w:val="both"/>
        <w:rPr>
          <w:rFonts w:ascii="Times New Roman" w:hAnsi="Times New Roman"/>
          <w:sz w:val="28"/>
          <w:szCs w:val="28"/>
        </w:rPr>
      </w:pPr>
      <w:r w:rsidRPr="00634CE9">
        <w:rPr>
          <w:rFonts w:ascii="Times New Roman" w:hAnsi="Times New Roman"/>
          <w:sz w:val="28"/>
          <w:szCs w:val="28"/>
        </w:rPr>
        <w:t>Відібрано 1</w:t>
      </w:r>
      <w:r w:rsidR="00C9441D">
        <w:rPr>
          <w:rFonts w:ascii="Times New Roman" w:hAnsi="Times New Roman"/>
          <w:sz w:val="28"/>
          <w:szCs w:val="28"/>
        </w:rPr>
        <w:t xml:space="preserve"> </w:t>
      </w:r>
      <w:r w:rsidRPr="00634CE9">
        <w:rPr>
          <w:rFonts w:ascii="Times New Roman" w:hAnsi="Times New Roman"/>
          <w:sz w:val="28"/>
          <w:szCs w:val="28"/>
        </w:rPr>
        <w:t>753 справи на переробку або знищення, які погоджено Державним архівом м. Києва згідно з Протоколом засідання ЕПК від 26.20.2024 № 01-02.</w:t>
      </w:r>
    </w:p>
    <w:p w:rsidR="00B200DA" w:rsidRPr="00634CE9" w:rsidRDefault="00B200DA" w:rsidP="00B200DA">
      <w:pPr>
        <w:spacing w:after="0" w:line="240" w:lineRule="auto"/>
        <w:ind w:firstLine="567"/>
        <w:jc w:val="both"/>
        <w:rPr>
          <w:rFonts w:ascii="Times New Roman" w:hAnsi="Times New Roman"/>
          <w:sz w:val="28"/>
          <w:szCs w:val="28"/>
        </w:rPr>
      </w:pPr>
      <w:r w:rsidRPr="00634CE9">
        <w:rPr>
          <w:rFonts w:ascii="Times New Roman" w:hAnsi="Times New Roman"/>
          <w:sz w:val="28"/>
          <w:szCs w:val="28"/>
        </w:rPr>
        <w:t>Забезпечено облік обсягу електронного документообігу в автоматизованому режимі СЕД Міжрегіонального управління.</w:t>
      </w:r>
    </w:p>
    <w:p w:rsidR="00B200DA" w:rsidRPr="00634CE9" w:rsidRDefault="00F46A1E" w:rsidP="00B200DA">
      <w:pPr>
        <w:pStyle w:val="16"/>
        <w:ind w:firstLine="567"/>
        <w:jc w:val="both"/>
        <w:rPr>
          <w:rFonts w:eastAsia="Times New Roman"/>
          <w:sz w:val="28"/>
          <w:szCs w:val="28"/>
          <w:lang w:val="uk-UA" w:eastAsia="ru-RU"/>
        </w:rPr>
      </w:pPr>
      <w:r>
        <w:rPr>
          <w:sz w:val="28"/>
          <w:szCs w:val="28"/>
          <w:lang w:val="uk-UA"/>
        </w:rPr>
        <w:t xml:space="preserve">Вжито заходи щодо неухильного дотримання структурними підрозділами вимог наказу </w:t>
      </w:r>
      <w:proofErr w:type="spellStart"/>
      <w:r w:rsidR="00B200DA" w:rsidRPr="00634CE9">
        <w:rPr>
          <w:sz w:val="28"/>
          <w:szCs w:val="28"/>
        </w:rPr>
        <w:t>Міжрегіонального</w:t>
      </w:r>
      <w:proofErr w:type="spellEnd"/>
      <w:r w:rsidR="00B200DA" w:rsidRPr="00634CE9">
        <w:rPr>
          <w:sz w:val="28"/>
          <w:szCs w:val="28"/>
        </w:rPr>
        <w:t xml:space="preserve"> </w:t>
      </w:r>
      <w:proofErr w:type="spellStart"/>
      <w:r w:rsidR="00B200DA" w:rsidRPr="00634CE9">
        <w:rPr>
          <w:sz w:val="28"/>
          <w:szCs w:val="28"/>
        </w:rPr>
        <w:t>управління</w:t>
      </w:r>
      <w:proofErr w:type="spellEnd"/>
      <w:r w:rsidR="00B200DA" w:rsidRPr="00634CE9">
        <w:rPr>
          <w:sz w:val="28"/>
          <w:szCs w:val="28"/>
        </w:rPr>
        <w:t xml:space="preserve"> </w:t>
      </w:r>
      <w:proofErr w:type="spellStart"/>
      <w:r w:rsidR="00B200DA" w:rsidRPr="00634CE9">
        <w:rPr>
          <w:sz w:val="28"/>
          <w:szCs w:val="28"/>
        </w:rPr>
        <w:t>від</w:t>
      </w:r>
      <w:proofErr w:type="spellEnd"/>
      <w:r w:rsidR="00B200DA" w:rsidRPr="00634CE9">
        <w:rPr>
          <w:sz w:val="28"/>
          <w:szCs w:val="28"/>
        </w:rPr>
        <w:t xml:space="preserve"> 15.10.2024 № 432 «</w:t>
      </w:r>
      <w:proofErr w:type="spellStart"/>
      <w:r w:rsidR="00B200DA" w:rsidRPr="00634CE9">
        <w:rPr>
          <w:sz w:val="28"/>
          <w:szCs w:val="28"/>
        </w:rPr>
        <w:t>Про</w:t>
      </w:r>
      <w:proofErr w:type="spellEnd"/>
      <w:r w:rsidR="00B200DA" w:rsidRPr="00634CE9">
        <w:rPr>
          <w:sz w:val="28"/>
          <w:szCs w:val="28"/>
        </w:rPr>
        <w:t xml:space="preserve"> </w:t>
      </w:r>
      <w:proofErr w:type="spellStart"/>
      <w:r w:rsidR="00B200DA" w:rsidRPr="00634CE9">
        <w:rPr>
          <w:sz w:val="28"/>
          <w:szCs w:val="28"/>
        </w:rPr>
        <w:t>внесення</w:t>
      </w:r>
      <w:proofErr w:type="spellEnd"/>
      <w:r w:rsidR="00B200DA" w:rsidRPr="00634CE9">
        <w:rPr>
          <w:sz w:val="28"/>
          <w:szCs w:val="28"/>
        </w:rPr>
        <w:t xml:space="preserve"> </w:t>
      </w:r>
      <w:proofErr w:type="spellStart"/>
      <w:r w:rsidR="00B200DA" w:rsidRPr="00634CE9">
        <w:rPr>
          <w:sz w:val="28"/>
          <w:szCs w:val="28"/>
        </w:rPr>
        <w:t>змін</w:t>
      </w:r>
      <w:proofErr w:type="spellEnd"/>
      <w:r w:rsidR="00B200DA" w:rsidRPr="00634CE9">
        <w:rPr>
          <w:sz w:val="28"/>
          <w:szCs w:val="28"/>
        </w:rPr>
        <w:t xml:space="preserve"> </w:t>
      </w:r>
      <w:proofErr w:type="spellStart"/>
      <w:r w:rsidR="00B200DA" w:rsidRPr="00634CE9">
        <w:rPr>
          <w:sz w:val="28"/>
          <w:szCs w:val="28"/>
        </w:rPr>
        <w:t>до</w:t>
      </w:r>
      <w:proofErr w:type="spellEnd"/>
      <w:r w:rsidR="00B200DA" w:rsidRPr="00634CE9">
        <w:rPr>
          <w:sz w:val="28"/>
          <w:szCs w:val="28"/>
        </w:rPr>
        <w:t xml:space="preserve"> </w:t>
      </w:r>
      <w:proofErr w:type="spellStart"/>
      <w:r w:rsidR="00B200DA" w:rsidRPr="00634CE9">
        <w:rPr>
          <w:sz w:val="28"/>
          <w:szCs w:val="28"/>
        </w:rPr>
        <w:t>наказу</w:t>
      </w:r>
      <w:proofErr w:type="spellEnd"/>
      <w:r w:rsidR="00B200DA" w:rsidRPr="00634CE9">
        <w:rPr>
          <w:sz w:val="28"/>
          <w:szCs w:val="28"/>
        </w:rPr>
        <w:t xml:space="preserve"> </w:t>
      </w:r>
      <w:proofErr w:type="spellStart"/>
      <w:r w:rsidR="00B200DA" w:rsidRPr="00634CE9">
        <w:rPr>
          <w:sz w:val="28"/>
          <w:szCs w:val="28"/>
        </w:rPr>
        <w:t>Центрального</w:t>
      </w:r>
      <w:proofErr w:type="spellEnd"/>
      <w:r w:rsidR="00B200DA" w:rsidRPr="00634CE9">
        <w:rPr>
          <w:sz w:val="28"/>
          <w:szCs w:val="28"/>
        </w:rPr>
        <w:t xml:space="preserve"> </w:t>
      </w:r>
      <w:proofErr w:type="spellStart"/>
      <w:r w:rsidR="00B200DA" w:rsidRPr="00634CE9">
        <w:rPr>
          <w:sz w:val="28"/>
          <w:szCs w:val="28"/>
        </w:rPr>
        <w:t>міжрегіонального</w:t>
      </w:r>
      <w:proofErr w:type="spellEnd"/>
      <w:r w:rsidR="00B200DA" w:rsidRPr="00634CE9">
        <w:rPr>
          <w:sz w:val="28"/>
          <w:szCs w:val="28"/>
        </w:rPr>
        <w:t xml:space="preserve"> </w:t>
      </w:r>
      <w:proofErr w:type="spellStart"/>
      <w:r w:rsidR="00B200DA" w:rsidRPr="00634CE9">
        <w:rPr>
          <w:sz w:val="28"/>
          <w:szCs w:val="28"/>
        </w:rPr>
        <w:t>управління</w:t>
      </w:r>
      <w:proofErr w:type="spellEnd"/>
      <w:r w:rsidR="00B200DA" w:rsidRPr="00634CE9">
        <w:rPr>
          <w:sz w:val="28"/>
          <w:szCs w:val="28"/>
        </w:rPr>
        <w:t xml:space="preserve"> ДПС </w:t>
      </w:r>
      <w:proofErr w:type="spellStart"/>
      <w:r w:rsidR="00B200DA" w:rsidRPr="00634CE9">
        <w:rPr>
          <w:sz w:val="28"/>
          <w:szCs w:val="28"/>
        </w:rPr>
        <w:t>по</w:t>
      </w:r>
      <w:proofErr w:type="spellEnd"/>
      <w:r w:rsidR="00B200DA" w:rsidRPr="00634CE9">
        <w:rPr>
          <w:sz w:val="28"/>
          <w:szCs w:val="28"/>
        </w:rPr>
        <w:t xml:space="preserve"> </w:t>
      </w:r>
      <w:proofErr w:type="spellStart"/>
      <w:r w:rsidR="00B200DA" w:rsidRPr="00634CE9">
        <w:rPr>
          <w:sz w:val="28"/>
          <w:szCs w:val="28"/>
        </w:rPr>
        <w:t>роботі</w:t>
      </w:r>
      <w:proofErr w:type="spellEnd"/>
      <w:r w:rsidR="00B200DA" w:rsidRPr="00634CE9">
        <w:rPr>
          <w:sz w:val="28"/>
          <w:szCs w:val="28"/>
        </w:rPr>
        <w:t xml:space="preserve"> з </w:t>
      </w:r>
      <w:proofErr w:type="spellStart"/>
      <w:r w:rsidR="00B200DA" w:rsidRPr="00634CE9">
        <w:rPr>
          <w:sz w:val="28"/>
          <w:szCs w:val="28"/>
        </w:rPr>
        <w:t>великими</w:t>
      </w:r>
      <w:proofErr w:type="spellEnd"/>
      <w:r w:rsidR="00B200DA" w:rsidRPr="00634CE9">
        <w:rPr>
          <w:sz w:val="28"/>
          <w:szCs w:val="28"/>
        </w:rPr>
        <w:t xml:space="preserve"> </w:t>
      </w:r>
      <w:proofErr w:type="spellStart"/>
      <w:r w:rsidR="00B200DA" w:rsidRPr="00634CE9">
        <w:rPr>
          <w:sz w:val="28"/>
          <w:szCs w:val="28"/>
        </w:rPr>
        <w:t>платниками</w:t>
      </w:r>
      <w:proofErr w:type="spellEnd"/>
      <w:r w:rsidR="00B200DA" w:rsidRPr="00634CE9">
        <w:rPr>
          <w:sz w:val="28"/>
          <w:szCs w:val="28"/>
        </w:rPr>
        <w:t xml:space="preserve"> </w:t>
      </w:r>
      <w:proofErr w:type="spellStart"/>
      <w:r w:rsidR="00B200DA" w:rsidRPr="00634CE9">
        <w:rPr>
          <w:sz w:val="28"/>
          <w:szCs w:val="28"/>
        </w:rPr>
        <w:t>податків</w:t>
      </w:r>
      <w:proofErr w:type="spellEnd"/>
      <w:r w:rsidR="00B200DA" w:rsidRPr="00634CE9">
        <w:rPr>
          <w:sz w:val="28"/>
          <w:szCs w:val="28"/>
        </w:rPr>
        <w:t xml:space="preserve"> </w:t>
      </w:r>
      <w:proofErr w:type="spellStart"/>
      <w:r w:rsidR="00B200DA" w:rsidRPr="00634CE9">
        <w:rPr>
          <w:sz w:val="28"/>
          <w:szCs w:val="28"/>
        </w:rPr>
        <w:t>від</w:t>
      </w:r>
      <w:proofErr w:type="spellEnd"/>
      <w:r w:rsidR="00B200DA" w:rsidRPr="00634CE9">
        <w:rPr>
          <w:sz w:val="28"/>
          <w:szCs w:val="28"/>
        </w:rPr>
        <w:t xml:space="preserve"> 01.02.2021 № 89» </w:t>
      </w:r>
      <w:proofErr w:type="spellStart"/>
      <w:r w:rsidR="00B200DA" w:rsidRPr="00634CE9">
        <w:rPr>
          <w:sz w:val="28"/>
          <w:szCs w:val="28"/>
        </w:rPr>
        <w:t>та</w:t>
      </w:r>
      <w:proofErr w:type="spellEnd"/>
      <w:r w:rsidR="00B200DA" w:rsidRPr="00634CE9">
        <w:rPr>
          <w:sz w:val="28"/>
          <w:szCs w:val="28"/>
        </w:rPr>
        <w:t xml:space="preserve"> </w:t>
      </w:r>
      <w:proofErr w:type="spellStart"/>
      <w:r w:rsidR="00B200DA" w:rsidRPr="00634CE9">
        <w:rPr>
          <w:sz w:val="28"/>
          <w:szCs w:val="28"/>
        </w:rPr>
        <w:t>забезпечено</w:t>
      </w:r>
      <w:proofErr w:type="spellEnd"/>
      <w:r w:rsidR="00B200DA" w:rsidRPr="00634CE9">
        <w:rPr>
          <w:sz w:val="28"/>
          <w:szCs w:val="28"/>
        </w:rPr>
        <w:t xml:space="preserve"> </w:t>
      </w:r>
      <w:proofErr w:type="spellStart"/>
      <w:r w:rsidR="00B200DA" w:rsidRPr="00634CE9">
        <w:rPr>
          <w:sz w:val="28"/>
          <w:szCs w:val="28"/>
        </w:rPr>
        <w:t>надання</w:t>
      </w:r>
      <w:proofErr w:type="spellEnd"/>
      <w:r w:rsidR="00B200DA" w:rsidRPr="00634CE9">
        <w:rPr>
          <w:sz w:val="28"/>
          <w:szCs w:val="28"/>
        </w:rPr>
        <w:t xml:space="preserve"> </w:t>
      </w:r>
      <w:proofErr w:type="spellStart"/>
      <w:r w:rsidR="00B200DA" w:rsidRPr="00634CE9">
        <w:rPr>
          <w:sz w:val="28"/>
          <w:szCs w:val="28"/>
        </w:rPr>
        <w:t>консультаційної</w:t>
      </w:r>
      <w:proofErr w:type="spellEnd"/>
      <w:r w:rsidR="00B200DA" w:rsidRPr="00634CE9">
        <w:rPr>
          <w:sz w:val="28"/>
          <w:szCs w:val="28"/>
        </w:rPr>
        <w:t xml:space="preserve"> </w:t>
      </w:r>
      <w:proofErr w:type="spellStart"/>
      <w:r w:rsidR="00B200DA" w:rsidRPr="00634CE9">
        <w:rPr>
          <w:sz w:val="28"/>
          <w:szCs w:val="28"/>
        </w:rPr>
        <w:t>та</w:t>
      </w:r>
      <w:proofErr w:type="spellEnd"/>
      <w:r w:rsidR="00B200DA" w:rsidRPr="00634CE9">
        <w:rPr>
          <w:sz w:val="28"/>
          <w:szCs w:val="28"/>
        </w:rPr>
        <w:t xml:space="preserve"> </w:t>
      </w:r>
      <w:proofErr w:type="spellStart"/>
      <w:r w:rsidR="00B200DA" w:rsidRPr="00634CE9">
        <w:rPr>
          <w:sz w:val="28"/>
          <w:szCs w:val="28"/>
        </w:rPr>
        <w:t>методичної</w:t>
      </w:r>
      <w:proofErr w:type="spellEnd"/>
      <w:r w:rsidR="00B200DA" w:rsidRPr="00634CE9">
        <w:rPr>
          <w:sz w:val="28"/>
          <w:szCs w:val="28"/>
        </w:rPr>
        <w:t xml:space="preserve"> </w:t>
      </w:r>
      <w:proofErr w:type="spellStart"/>
      <w:r w:rsidR="00B200DA" w:rsidRPr="00634CE9">
        <w:rPr>
          <w:sz w:val="28"/>
          <w:szCs w:val="28"/>
        </w:rPr>
        <w:t>допомоги</w:t>
      </w:r>
      <w:proofErr w:type="spellEnd"/>
      <w:r w:rsidR="00B200DA" w:rsidRPr="00634CE9">
        <w:rPr>
          <w:sz w:val="28"/>
          <w:szCs w:val="28"/>
        </w:rPr>
        <w:t xml:space="preserve"> з </w:t>
      </w:r>
      <w:proofErr w:type="spellStart"/>
      <w:r w:rsidR="00B200DA" w:rsidRPr="00634CE9">
        <w:rPr>
          <w:sz w:val="28"/>
          <w:szCs w:val="28"/>
        </w:rPr>
        <w:t>питань</w:t>
      </w:r>
      <w:proofErr w:type="spellEnd"/>
      <w:r w:rsidR="00B200DA" w:rsidRPr="00634CE9">
        <w:rPr>
          <w:sz w:val="28"/>
          <w:szCs w:val="28"/>
        </w:rPr>
        <w:t xml:space="preserve"> </w:t>
      </w:r>
      <w:proofErr w:type="spellStart"/>
      <w:r w:rsidR="00B200DA" w:rsidRPr="00634CE9">
        <w:rPr>
          <w:sz w:val="28"/>
          <w:szCs w:val="28"/>
        </w:rPr>
        <w:t>діловодства</w:t>
      </w:r>
      <w:proofErr w:type="spellEnd"/>
      <w:r w:rsidR="00B200DA" w:rsidRPr="00634CE9">
        <w:rPr>
          <w:sz w:val="28"/>
          <w:szCs w:val="28"/>
        </w:rPr>
        <w:t xml:space="preserve"> </w:t>
      </w:r>
      <w:proofErr w:type="spellStart"/>
      <w:r w:rsidR="00B200DA" w:rsidRPr="00634CE9">
        <w:rPr>
          <w:sz w:val="28"/>
          <w:szCs w:val="28"/>
        </w:rPr>
        <w:t>стосовно</w:t>
      </w:r>
      <w:proofErr w:type="spellEnd"/>
      <w:r w:rsidR="00B200DA" w:rsidRPr="00634CE9">
        <w:rPr>
          <w:sz w:val="28"/>
          <w:szCs w:val="28"/>
        </w:rPr>
        <w:t xml:space="preserve"> </w:t>
      </w:r>
      <w:proofErr w:type="spellStart"/>
      <w:r w:rsidR="00B200DA" w:rsidRPr="00634CE9">
        <w:rPr>
          <w:sz w:val="28"/>
          <w:szCs w:val="28"/>
        </w:rPr>
        <w:t>документів</w:t>
      </w:r>
      <w:proofErr w:type="spellEnd"/>
      <w:r w:rsidR="00B200DA" w:rsidRPr="00634CE9">
        <w:rPr>
          <w:sz w:val="28"/>
          <w:szCs w:val="28"/>
        </w:rPr>
        <w:t xml:space="preserve">, </w:t>
      </w:r>
      <w:proofErr w:type="spellStart"/>
      <w:r w:rsidR="00B200DA" w:rsidRPr="00634CE9">
        <w:rPr>
          <w:sz w:val="28"/>
          <w:szCs w:val="28"/>
        </w:rPr>
        <w:t>що</w:t>
      </w:r>
      <w:proofErr w:type="spellEnd"/>
      <w:r w:rsidR="00B200DA" w:rsidRPr="00634CE9">
        <w:rPr>
          <w:sz w:val="28"/>
          <w:szCs w:val="28"/>
        </w:rPr>
        <w:t xml:space="preserve"> </w:t>
      </w:r>
      <w:proofErr w:type="spellStart"/>
      <w:r w:rsidR="00B200DA" w:rsidRPr="00634CE9">
        <w:rPr>
          <w:sz w:val="28"/>
          <w:szCs w:val="28"/>
        </w:rPr>
        <w:t>містять</w:t>
      </w:r>
      <w:proofErr w:type="spellEnd"/>
      <w:r w:rsidR="00B200DA" w:rsidRPr="00634CE9">
        <w:rPr>
          <w:sz w:val="28"/>
          <w:szCs w:val="28"/>
        </w:rPr>
        <w:t xml:space="preserve"> </w:t>
      </w:r>
      <w:proofErr w:type="spellStart"/>
      <w:r w:rsidR="00B200DA" w:rsidRPr="00634CE9">
        <w:rPr>
          <w:sz w:val="28"/>
          <w:szCs w:val="28"/>
        </w:rPr>
        <w:t>службову</w:t>
      </w:r>
      <w:proofErr w:type="spellEnd"/>
      <w:r w:rsidR="00B200DA" w:rsidRPr="00634CE9">
        <w:rPr>
          <w:sz w:val="28"/>
          <w:szCs w:val="28"/>
        </w:rPr>
        <w:t xml:space="preserve"> </w:t>
      </w:r>
      <w:proofErr w:type="spellStart"/>
      <w:r w:rsidR="00B200DA" w:rsidRPr="00634CE9">
        <w:rPr>
          <w:sz w:val="28"/>
          <w:szCs w:val="28"/>
        </w:rPr>
        <w:t>інформацію</w:t>
      </w:r>
      <w:proofErr w:type="spellEnd"/>
      <w:r w:rsidR="00B200DA" w:rsidRPr="00634CE9">
        <w:rPr>
          <w:sz w:val="28"/>
          <w:szCs w:val="28"/>
        </w:rPr>
        <w:t xml:space="preserve">, </w:t>
      </w:r>
      <w:proofErr w:type="spellStart"/>
      <w:r w:rsidR="00B200DA" w:rsidRPr="00634CE9">
        <w:rPr>
          <w:sz w:val="28"/>
          <w:szCs w:val="28"/>
        </w:rPr>
        <w:t>підготовку</w:t>
      </w:r>
      <w:proofErr w:type="spellEnd"/>
      <w:r w:rsidR="00B200DA" w:rsidRPr="00634CE9">
        <w:rPr>
          <w:sz w:val="28"/>
          <w:szCs w:val="28"/>
        </w:rPr>
        <w:t xml:space="preserve"> </w:t>
      </w:r>
      <w:proofErr w:type="spellStart"/>
      <w:r w:rsidR="00B200DA" w:rsidRPr="00634CE9">
        <w:rPr>
          <w:sz w:val="28"/>
          <w:szCs w:val="28"/>
        </w:rPr>
        <w:t>справ</w:t>
      </w:r>
      <w:proofErr w:type="spellEnd"/>
      <w:r w:rsidR="00B200DA" w:rsidRPr="00634CE9">
        <w:rPr>
          <w:sz w:val="28"/>
          <w:szCs w:val="28"/>
        </w:rPr>
        <w:t xml:space="preserve"> </w:t>
      </w:r>
      <w:proofErr w:type="spellStart"/>
      <w:r w:rsidR="00B200DA" w:rsidRPr="00634CE9">
        <w:rPr>
          <w:sz w:val="28"/>
          <w:szCs w:val="28"/>
        </w:rPr>
        <w:t>до</w:t>
      </w:r>
      <w:proofErr w:type="spellEnd"/>
      <w:r w:rsidR="00B200DA" w:rsidRPr="00634CE9">
        <w:rPr>
          <w:sz w:val="28"/>
          <w:szCs w:val="28"/>
        </w:rPr>
        <w:t xml:space="preserve"> </w:t>
      </w:r>
      <w:proofErr w:type="spellStart"/>
      <w:r w:rsidR="00B200DA" w:rsidRPr="00634CE9">
        <w:rPr>
          <w:sz w:val="28"/>
          <w:szCs w:val="28"/>
        </w:rPr>
        <w:t>передавання</w:t>
      </w:r>
      <w:proofErr w:type="spellEnd"/>
      <w:r w:rsidR="00B200DA" w:rsidRPr="00634CE9">
        <w:rPr>
          <w:sz w:val="28"/>
          <w:szCs w:val="28"/>
        </w:rPr>
        <w:t xml:space="preserve"> </w:t>
      </w:r>
      <w:proofErr w:type="spellStart"/>
      <w:r w:rsidR="00B200DA" w:rsidRPr="00634CE9">
        <w:rPr>
          <w:sz w:val="28"/>
          <w:szCs w:val="28"/>
        </w:rPr>
        <w:t>на</w:t>
      </w:r>
      <w:proofErr w:type="spellEnd"/>
      <w:r w:rsidR="00B200DA" w:rsidRPr="00634CE9">
        <w:rPr>
          <w:sz w:val="28"/>
          <w:szCs w:val="28"/>
        </w:rPr>
        <w:t xml:space="preserve"> </w:t>
      </w:r>
      <w:proofErr w:type="spellStart"/>
      <w:r w:rsidR="00B200DA" w:rsidRPr="00634CE9">
        <w:rPr>
          <w:sz w:val="28"/>
          <w:szCs w:val="28"/>
        </w:rPr>
        <w:t>архівне</w:t>
      </w:r>
      <w:proofErr w:type="spellEnd"/>
      <w:r w:rsidR="00B200DA" w:rsidRPr="00634CE9">
        <w:rPr>
          <w:sz w:val="28"/>
          <w:szCs w:val="28"/>
        </w:rPr>
        <w:t xml:space="preserve"> </w:t>
      </w:r>
      <w:proofErr w:type="spellStart"/>
      <w:r w:rsidR="00B200DA" w:rsidRPr="00634CE9">
        <w:rPr>
          <w:sz w:val="28"/>
          <w:szCs w:val="28"/>
        </w:rPr>
        <w:t>зберігання</w:t>
      </w:r>
      <w:proofErr w:type="spellEnd"/>
      <w:r w:rsidR="00B200DA" w:rsidRPr="00634CE9">
        <w:rPr>
          <w:sz w:val="28"/>
          <w:szCs w:val="28"/>
        </w:rPr>
        <w:t>.</w:t>
      </w:r>
      <w:r w:rsidR="00B200DA" w:rsidRPr="00634CE9">
        <w:rPr>
          <w:sz w:val="28"/>
          <w:szCs w:val="28"/>
          <w:lang w:val="uk-UA"/>
        </w:rPr>
        <w:t xml:space="preserve"> </w:t>
      </w:r>
      <w:r w:rsidR="00B200DA" w:rsidRPr="00634CE9">
        <w:rPr>
          <w:sz w:val="28"/>
          <w:szCs w:val="28"/>
        </w:rPr>
        <w:t xml:space="preserve"> </w:t>
      </w:r>
      <w:r w:rsidR="00B200DA" w:rsidRPr="00634CE9">
        <w:rPr>
          <w:rFonts w:eastAsia="Times New Roman"/>
          <w:sz w:val="28"/>
          <w:szCs w:val="28"/>
          <w:lang w:val="uk-UA" w:eastAsia="ru-RU"/>
        </w:rPr>
        <w:t xml:space="preserve">   </w:t>
      </w:r>
    </w:p>
    <w:p w:rsidR="00B200DA" w:rsidRPr="00634CE9" w:rsidRDefault="00B200DA" w:rsidP="00B200DA">
      <w:pPr>
        <w:pStyle w:val="16"/>
        <w:ind w:firstLine="567"/>
        <w:jc w:val="both"/>
        <w:rPr>
          <w:rFonts w:eastAsia="Times New Roman"/>
          <w:sz w:val="28"/>
          <w:szCs w:val="28"/>
          <w:lang w:val="uk-UA" w:eastAsia="ru-RU"/>
        </w:rPr>
      </w:pPr>
      <w:r w:rsidRPr="00634CE9">
        <w:rPr>
          <w:rFonts w:eastAsia="Times New Roman"/>
          <w:sz w:val="28"/>
          <w:szCs w:val="28"/>
          <w:lang w:val="uk-UA" w:eastAsia="ru-RU"/>
        </w:rPr>
        <w:t xml:space="preserve">Забезпечено проведення тестування нововведень на відповідність </w:t>
      </w:r>
      <w:r w:rsidR="00F4685D">
        <w:rPr>
          <w:rFonts w:eastAsia="Times New Roman"/>
          <w:sz w:val="28"/>
          <w:szCs w:val="28"/>
          <w:lang w:val="uk-UA" w:eastAsia="ru-RU"/>
        </w:rPr>
        <w:br/>
      </w:r>
      <w:r w:rsidRPr="00634CE9">
        <w:rPr>
          <w:rFonts w:eastAsia="Times New Roman"/>
          <w:sz w:val="28"/>
          <w:szCs w:val="28"/>
          <w:lang w:val="uk-UA" w:eastAsia="ru-RU"/>
        </w:rPr>
        <w:t xml:space="preserve">поданим заявкам та пропозиціям ІКС </w:t>
      </w:r>
      <w:r w:rsidR="00713B17">
        <w:rPr>
          <w:rFonts w:eastAsia="Times New Roman"/>
          <w:sz w:val="28"/>
          <w:szCs w:val="28"/>
          <w:lang w:val="uk-UA" w:eastAsia="ru-RU"/>
        </w:rPr>
        <w:t>«</w:t>
      </w:r>
      <w:r w:rsidRPr="00634CE9">
        <w:rPr>
          <w:rFonts w:eastAsia="Times New Roman"/>
          <w:sz w:val="28"/>
          <w:szCs w:val="28"/>
          <w:lang w:val="uk-UA" w:eastAsia="ru-RU"/>
        </w:rPr>
        <w:t>Управління документами</w:t>
      </w:r>
      <w:r w:rsidR="00713B17">
        <w:rPr>
          <w:rFonts w:eastAsia="Times New Roman"/>
          <w:sz w:val="28"/>
          <w:szCs w:val="28"/>
          <w:lang w:val="uk-UA" w:eastAsia="ru-RU"/>
        </w:rPr>
        <w:t>»</w:t>
      </w:r>
      <w:r w:rsidRPr="00634CE9">
        <w:rPr>
          <w:rFonts w:eastAsia="Times New Roman"/>
          <w:sz w:val="28"/>
          <w:szCs w:val="28"/>
          <w:lang w:val="uk-UA" w:eastAsia="ru-RU"/>
        </w:rPr>
        <w:t>.</w:t>
      </w:r>
    </w:p>
    <w:p w:rsidR="006E1451" w:rsidRPr="00123063" w:rsidRDefault="006E1451" w:rsidP="006E1451">
      <w:pPr>
        <w:spacing w:after="0" w:line="240" w:lineRule="auto"/>
        <w:ind w:firstLine="567"/>
        <w:jc w:val="both"/>
        <w:rPr>
          <w:rFonts w:ascii="Times New Roman" w:hAnsi="Times New Roman"/>
          <w:sz w:val="28"/>
          <w:szCs w:val="28"/>
        </w:rPr>
      </w:pPr>
      <w:r w:rsidRPr="00123063">
        <w:rPr>
          <w:rFonts w:ascii="Times New Roman" w:hAnsi="Times New Roman"/>
          <w:sz w:val="28"/>
          <w:szCs w:val="28"/>
        </w:rPr>
        <w:t xml:space="preserve">Внутрішній контроль здійснюється відповідно до наказу Міжрегіонального управління від 17.01.2022 № 15 «Про організацію внутрішнього контролю в Центральному міжрегіональному управлінні ДПС по роботі </w:t>
      </w:r>
      <w:r w:rsidR="006439AE">
        <w:rPr>
          <w:rFonts w:ascii="Times New Roman" w:hAnsi="Times New Roman"/>
          <w:sz w:val="28"/>
          <w:szCs w:val="28"/>
        </w:rPr>
        <w:t>з великими платниками податків» (зі</w:t>
      </w:r>
      <w:r w:rsidRPr="00123063">
        <w:rPr>
          <w:rFonts w:ascii="Times New Roman" w:hAnsi="Times New Roman"/>
          <w:sz w:val="28"/>
          <w:szCs w:val="28"/>
        </w:rPr>
        <w:t xml:space="preserve"> змінами</w:t>
      </w:r>
      <w:r w:rsidR="006439AE">
        <w:rPr>
          <w:rFonts w:ascii="Times New Roman" w:hAnsi="Times New Roman"/>
          <w:sz w:val="28"/>
          <w:szCs w:val="28"/>
        </w:rPr>
        <w:t>)</w:t>
      </w:r>
      <w:r w:rsidRPr="00123063">
        <w:rPr>
          <w:rFonts w:ascii="Times New Roman" w:hAnsi="Times New Roman"/>
          <w:sz w:val="28"/>
          <w:szCs w:val="28"/>
        </w:rPr>
        <w:t xml:space="preserve">. </w:t>
      </w:r>
    </w:p>
    <w:p w:rsidR="006E1451" w:rsidRPr="00123063" w:rsidRDefault="006E1451" w:rsidP="006E1451">
      <w:pPr>
        <w:spacing w:after="0" w:line="240" w:lineRule="auto"/>
        <w:ind w:firstLine="567"/>
        <w:jc w:val="both"/>
        <w:rPr>
          <w:rFonts w:ascii="Times New Roman" w:hAnsi="Times New Roman"/>
          <w:sz w:val="28"/>
          <w:szCs w:val="28"/>
        </w:rPr>
      </w:pPr>
      <w:r w:rsidRPr="00123063">
        <w:rPr>
          <w:rFonts w:ascii="Times New Roman" w:hAnsi="Times New Roman"/>
          <w:sz w:val="28"/>
          <w:szCs w:val="28"/>
        </w:rPr>
        <w:t>Визначені процеси, які складають внутрішнє середовище у структурних підрозділах Міжрегіонального управління.</w:t>
      </w:r>
    </w:p>
    <w:p w:rsidR="006E1451" w:rsidRPr="00123063" w:rsidRDefault="006E1451" w:rsidP="006E1451">
      <w:pPr>
        <w:spacing w:after="0" w:line="240" w:lineRule="auto"/>
        <w:ind w:firstLine="567"/>
        <w:jc w:val="both"/>
        <w:rPr>
          <w:rFonts w:ascii="Times New Roman" w:hAnsi="Times New Roman"/>
          <w:sz w:val="28"/>
          <w:szCs w:val="28"/>
        </w:rPr>
      </w:pPr>
      <w:r w:rsidRPr="00123063">
        <w:rPr>
          <w:rFonts w:ascii="Times New Roman" w:hAnsi="Times New Roman"/>
          <w:sz w:val="28"/>
          <w:szCs w:val="28"/>
        </w:rPr>
        <w:t>Сформовано функціональну матрицю виконання покладених на Міжрегіональне управління та закріплених за структурними підрозділами відповідними наказами ДПС завдань, функцій і процедур.</w:t>
      </w:r>
    </w:p>
    <w:p w:rsidR="006E1451" w:rsidRPr="00123063" w:rsidRDefault="006E1451" w:rsidP="006E1451">
      <w:pPr>
        <w:spacing w:after="0" w:line="240" w:lineRule="auto"/>
        <w:ind w:firstLine="567"/>
        <w:jc w:val="both"/>
        <w:rPr>
          <w:rFonts w:ascii="Times New Roman" w:hAnsi="Times New Roman"/>
          <w:sz w:val="28"/>
          <w:szCs w:val="28"/>
        </w:rPr>
      </w:pPr>
      <w:r w:rsidRPr="00123063">
        <w:rPr>
          <w:rFonts w:ascii="Times New Roman" w:hAnsi="Times New Roman"/>
          <w:sz w:val="28"/>
          <w:szCs w:val="28"/>
        </w:rPr>
        <w:t>Сформовано Зведений перелік (реєстр) ідентифікованих ризиків.</w:t>
      </w:r>
    </w:p>
    <w:p w:rsidR="006E1451" w:rsidRPr="00123063" w:rsidRDefault="006E1451" w:rsidP="006E1451">
      <w:pPr>
        <w:spacing w:after="0" w:line="240" w:lineRule="auto"/>
        <w:ind w:firstLine="567"/>
        <w:jc w:val="both"/>
        <w:rPr>
          <w:rFonts w:ascii="Times New Roman" w:hAnsi="Times New Roman"/>
          <w:sz w:val="28"/>
          <w:szCs w:val="28"/>
        </w:rPr>
      </w:pPr>
      <w:r w:rsidRPr="00123063">
        <w:rPr>
          <w:rFonts w:ascii="Times New Roman" w:hAnsi="Times New Roman"/>
          <w:sz w:val="28"/>
          <w:szCs w:val="28"/>
        </w:rPr>
        <w:t xml:space="preserve">Наказом Міжрегіонального управління від </w:t>
      </w:r>
      <w:r w:rsidR="002763C5" w:rsidRPr="00123063">
        <w:rPr>
          <w:rFonts w:ascii="Times New Roman" w:hAnsi="Times New Roman"/>
          <w:sz w:val="28"/>
          <w:szCs w:val="28"/>
          <w:lang w:val="en-US"/>
        </w:rPr>
        <w:t>01</w:t>
      </w:r>
      <w:r w:rsidR="002763C5" w:rsidRPr="00123063">
        <w:rPr>
          <w:rFonts w:ascii="Times New Roman" w:hAnsi="Times New Roman"/>
          <w:sz w:val="28"/>
          <w:szCs w:val="28"/>
        </w:rPr>
        <w:t>.03.2024</w:t>
      </w:r>
      <w:r w:rsidRPr="00123063">
        <w:rPr>
          <w:rFonts w:ascii="Times New Roman" w:hAnsi="Times New Roman"/>
          <w:sz w:val="28"/>
          <w:szCs w:val="28"/>
        </w:rPr>
        <w:t xml:space="preserve"> № </w:t>
      </w:r>
      <w:r w:rsidR="002763C5" w:rsidRPr="00123063">
        <w:rPr>
          <w:rFonts w:ascii="Times New Roman" w:hAnsi="Times New Roman"/>
          <w:sz w:val="28"/>
          <w:szCs w:val="28"/>
          <w:lang w:val="en-US"/>
        </w:rPr>
        <w:t>71</w:t>
      </w:r>
      <w:r w:rsidRPr="00123063">
        <w:rPr>
          <w:rFonts w:ascii="Times New Roman" w:hAnsi="Times New Roman"/>
          <w:sz w:val="28"/>
          <w:szCs w:val="28"/>
        </w:rPr>
        <w:t xml:space="preserve"> «Про затвердження Плану з реалізації заходів контролю щодо ідентифікованих ризиків в Центральному міжрегіональному управлінні ДПС по роботі з великими платниками податків на 202</w:t>
      </w:r>
      <w:r w:rsidR="002763C5" w:rsidRPr="00123063">
        <w:rPr>
          <w:rFonts w:ascii="Times New Roman" w:hAnsi="Times New Roman"/>
          <w:sz w:val="28"/>
          <w:szCs w:val="28"/>
          <w:lang w:val="en-US"/>
        </w:rPr>
        <w:t>4</w:t>
      </w:r>
      <w:r w:rsidRPr="00123063">
        <w:rPr>
          <w:rFonts w:ascii="Times New Roman" w:hAnsi="Times New Roman"/>
          <w:sz w:val="28"/>
          <w:szCs w:val="28"/>
        </w:rPr>
        <w:t xml:space="preserve"> рік» затверджено План з реалізації заходів контролю щодо ідентифікованих ризиків у Міжрегіональному управлінні на 202</w:t>
      </w:r>
      <w:r w:rsidR="002763C5" w:rsidRPr="00123063">
        <w:rPr>
          <w:rFonts w:ascii="Times New Roman" w:hAnsi="Times New Roman"/>
          <w:sz w:val="28"/>
          <w:szCs w:val="28"/>
          <w:lang w:val="en-US"/>
        </w:rPr>
        <w:t>4</w:t>
      </w:r>
      <w:r w:rsidRPr="00123063">
        <w:rPr>
          <w:rFonts w:ascii="Times New Roman" w:hAnsi="Times New Roman"/>
          <w:sz w:val="28"/>
          <w:szCs w:val="28"/>
        </w:rPr>
        <w:t xml:space="preserve"> рік.</w:t>
      </w:r>
    </w:p>
    <w:p w:rsidR="006E1451" w:rsidRPr="00123063" w:rsidRDefault="006E1451" w:rsidP="00040003">
      <w:pPr>
        <w:spacing w:after="0" w:line="240" w:lineRule="auto"/>
        <w:ind w:firstLine="567"/>
        <w:jc w:val="both"/>
        <w:rPr>
          <w:rFonts w:ascii="Times New Roman" w:hAnsi="Times New Roman"/>
          <w:sz w:val="28"/>
          <w:szCs w:val="28"/>
        </w:rPr>
      </w:pPr>
      <w:r w:rsidRPr="00123063">
        <w:rPr>
          <w:rFonts w:ascii="Times New Roman" w:hAnsi="Times New Roman"/>
          <w:sz w:val="28"/>
          <w:szCs w:val="28"/>
        </w:rPr>
        <w:t>Контроль за щоквартальними звітами структурних підрозділів про безперебійний (постійний) моніторинг за виявленими та оціненими ризиками з метою проведення оцінки якості функціонування системи внутрішнього контролю в цілому та окремих його елементів, своєчасного виявлення, запобігання та усунення недоліків у процесі здійснення внутрішнього контролю в Міжрегіональному управлінні.</w:t>
      </w:r>
    </w:p>
    <w:p w:rsidR="003D76AD" w:rsidRPr="00123063" w:rsidRDefault="006E1451" w:rsidP="00040003">
      <w:pPr>
        <w:widowControl w:val="0"/>
        <w:spacing w:after="0" w:line="240" w:lineRule="auto"/>
        <w:ind w:firstLine="567"/>
        <w:jc w:val="both"/>
        <w:rPr>
          <w:rFonts w:ascii="Times New Roman" w:hAnsi="Times New Roman"/>
          <w:sz w:val="28"/>
          <w:szCs w:val="28"/>
        </w:rPr>
      </w:pPr>
      <w:r w:rsidRPr="00123063">
        <w:rPr>
          <w:rFonts w:ascii="Times New Roman" w:hAnsi="Times New Roman"/>
          <w:sz w:val="28"/>
          <w:szCs w:val="28"/>
        </w:rPr>
        <w:t>Надано до ДПС Звіт про стан організації та здійснення внутрішнього контролю у розрізі елементів внутрішнього контролю в Міжрегіональному управлінні (</w:t>
      </w:r>
      <w:r w:rsidR="002763C5" w:rsidRPr="00123063">
        <w:rPr>
          <w:rFonts w:ascii="Times New Roman" w:hAnsi="Times New Roman"/>
          <w:sz w:val="28"/>
          <w:szCs w:val="28"/>
        </w:rPr>
        <w:t>лист</w:t>
      </w:r>
      <w:r w:rsidRPr="00123063">
        <w:rPr>
          <w:rFonts w:ascii="Times New Roman" w:hAnsi="Times New Roman"/>
          <w:sz w:val="28"/>
          <w:szCs w:val="28"/>
        </w:rPr>
        <w:t xml:space="preserve"> Міжрегіонального управління </w:t>
      </w:r>
      <w:r w:rsidR="002763C5" w:rsidRPr="00123063">
        <w:rPr>
          <w:rFonts w:ascii="Times New Roman" w:hAnsi="Times New Roman"/>
          <w:sz w:val="28"/>
          <w:szCs w:val="28"/>
        </w:rPr>
        <w:t xml:space="preserve">від 27.12.2024 </w:t>
      </w:r>
      <w:r w:rsidR="002763C5" w:rsidRPr="00123063">
        <w:rPr>
          <w:rFonts w:ascii="Times New Roman" w:hAnsi="Times New Roman"/>
          <w:sz w:val="28"/>
          <w:szCs w:val="28"/>
        </w:rPr>
        <w:br/>
      </w:r>
      <w:r w:rsidRPr="00123063">
        <w:rPr>
          <w:rFonts w:ascii="Times New Roman" w:hAnsi="Times New Roman"/>
          <w:sz w:val="28"/>
          <w:szCs w:val="28"/>
        </w:rPr>
        <w:t xml:space="preserve">№ </w:t>
      </w:r>
      <w:r w:rsidR="002763C5" w:rsidRPr="00123063">
        <w:rPr>
          <w:rFonts w:ascii="Times New Roman" w:hAnsi="Times New Roman"/>
          <w:sz w:val="28"/>
          <w:szCs w:val="28"/>
        </w:rPr>
        <w:t>6822</w:t>
      </w:r>
      <w:r w:rsidRPr="00123063">
        <w:rPr>
          <w:rFonts w:ascii="Times New Roman" w:hAnsi="Times New Roman"/>
          <w:sz w:val="28"/>
          <w:szCs w:val="28"/>
        </w:rPr>
        <w:t>/8/31-00-01</w:t>
      </w:r>
      <w:r w:rsidR="002763C5" w:rsidRPr="00123063">
        <w:rPr>
          <w:rFonts w:ascii="Times New Roman" w:hAnsi="Times New Roman"/>
          <w:sz w:val="28"/>
          <w:szCs w:val="28"/>
        </w:rPr>
        <w:t>-01-08</w:t>
      </w:r>
      <w:r w:rsidRPr="00123063">
        <w:rPr>
          <w:rFonts w:ascii="Times New Roman" w:hAnsi="Times New Roman"/>
          <w:sz w:val="28"/>
          <w:szCs w:val="28"/>
        </w:rPr>
        <w:t xml:space="preserve">).  </w:t>
      </w:r>
    </w:p>
    <w:p w:rsidR="008D0293" w:rsidRPr="00123063" w:rsidRDefault="008D0293" w:rsidP="008D0293">
      <w:pPr>
        <w:spacing w:after="0" w:line="240" w:lineRule="auto"/>
        <w:ind w:firstLine="567"/>
        <w:jc w:val="both"/>
        <w:rPr>
          <w:rFonts w:ascii="Times New Roman" w:hAnsi="Times New Roman"/>
          <w:sz w:val="28"/>
          <w:szCs w:val="28"/>
        </w:rPr>
      </w:pPr>
      <w:r w:rsidRPr="00123063">
        <w:rPr>
          <w:rFonts w:ascii="Times New Roman" w:hAnsi="Times New Roman"/>
          <w:sz w:val="28"/>
          <w:szCs w:val="28"/>
        </w:rPr>
        <w:t xml:space="preserve">Відповідно до наказу Міжрегіонального управління від 12.10.2022 № 348 «Про дисциплінарну комісію», зі змінами, на підставі доповідних записок: </w:t>
      </w:r>
      <w:r w:rsidRPr="00123063">
        <w:rPr>
          <w:rFonts w:ascii="Times New Roman" w:hAnsi="Times New Roman"/>
          <w:sz w:val="28"/>
          <w:szCs w:val="28"/>
        </w:rPr>
        <w:lastRenderedPageBreak/>
        <w:t xml:space="preserve">від 13.05.2024  №  205/31-00-14-02-11, </w:t>
      </w:r>
      <w:r w:rsidRPr="00123063">
        <w:rPr>
          <w:rFonts w:ascii="Times New Roman" w:hAnsi="Times New Roman"/>
          <w:sz w:val="28"/>
          <w:szCs w:val="28"/>
          <w:lang w:eastAsia="uk-UA"/>
        </w:rPr>
        <w:t>від 25.06.2024 № 715/31-00-07-03-01-10,</w:t>
      </w:r>
      <w:r w:rsidRPr="00123063">
        <w:rPr>
          <w:rFonts w:ascii="Times New Roman" w:hAnsi="Times New Roman"/>
          <w:sz w:val="28"/>
          <w:szCs w:val="28"/>
        </w:rPr>
        <w:t xml:space="preserve"> від </w:t>
      </w:r>
      <w:r w:rsidRPr="00123063">
        <w:rPr>
          <w:rFonts w:ascii="Times New Roman" w:hAnsi="Times New Roman"/>
          <w:sz w:val="28"/>
          <w:szCs w:val="28"/>
          <w:lang w:val="en-US"/>
        </w:rPr>
        <w:t>19</w:t>
      </w:r>
      <w:r w:rsidRPr="00123063">
        <w:rPr>
          <w:rFonts w:ascii="Times New Roman" w:hAnsi="Times New Roman"/>
          <w:sz w:val="28"/>
          <w:szCs w:val="28"/>
        </w:rPr>
        <w:t>.0</w:t>
      </w:r>
      <w:r w:rsidRPr="00123063">
        <w:rPr>
          <w:rFonts w:ascii="Times New Roman" w:hAnsi="Times New Roman"/>
          <w:sz w:val="28"/>
          <w:szCs w:val="28"/>
          <w:lang w:val="en-US"/>
        </w:rPr>
        <w:t>7</w:t>
      </w:r>
      <w:r w:rsidRPr="00123063">
        <w:rPr>
          <w:rFonts w:ascii="Times New Roman" w:hAnsi="Times New Roman"/>
          <w:sz w:val="28"/>
          <w:szCs w:val="28"/>
        </w:rPr>
        <w:t>.202</w:t>
      </w:r>
      <w:r w:rsidRPr="00123063">
        <w:rPr>
          <w:rFonts w:ascii="Times New Roman" w:hAnsi="Times New Roman"/>
          <w:sz w:val="28"/>
          <w:szCs w:val="28"/>
          <w:lang w:val="en-US"/>
        </w:rPr>
        <w:t>4</w:t>
      </w:r>
      <w:r w:rsidRPr="00123063">
        <w:rPr>
          <w:rFonts w:ascii="Times New Roman" w:hAnsi="Times New Roman"/>
          <w:sz w:val="28"/>
          <w:szCs w:val="28"/>
        </w:rPr>
        <w:t xml:space="preserve"> № </w:t>
      </w:r>
      <w:r w:rsidRPr="00123063">
        <w:rPr>
          <w:rFonts w:ascii="Times New Roman" w:hAnsi="Times New Roman"/>
          <w:sz w:val="28"/>
          <w:szCs w:val="28"/>
          <w:lang w:val="en-US"/>
        </w:rPr>
        <w:t>575</w:t>
      </w:r>
      <w:r w:rsidRPr="00123063">
        <w:rPr>
          <w:rFonts w:ascii="Times New Roman" w:hAnsi="Times New Roman"/>
          <w:sz w:val="28"/>
          <w:szCs w:val="28"/>
        </w:rPr>
        <w:t>/31-00-</w:t>
      </w:r>
      <w:r w:rsidRPr="00123063">
        <w:rPr>
          <w:rFonts w:ascii="Times New Roman" w:hAnsi="Times New Roman"/>
          <w:sz w:val="28"/>
          <w:szCs w:val="28"/>
          <w:lang w:val="en-US"/>
        </w:rPr>
        <w:t>07-</w:t>
      </w:r>
      <w:r w:rsidRPr="00123063">
        <w:rPr>
          <w:rFonts w:ascii="Times New Roman" w:hAnsi="Times New Roman"/>
          <w:sz w:val="28"/>
          <w:szCs w:val="28"/>
        </w:rPr>
        <w:t>04-0</w:t>
      </w:r>
      <w:r w:rsidRPr="00123063">
        <w:rPr>
          <w:rFonts w:ascii="Times New Roman" w:hAnsi="Times New Roman"/>
          <w:sz w:val="28"/>
          <w:szCs w:val="28"/>
          <w:lang w:val="en-US"/>
        </w:rPr>
        <w:t>2</w:t>
      </w:r>
      <w:r w:rsidRPr="00123063">
        <w:rPr>
          <w:rFonts w:ascii="Times New Roman" w:hAnsi="Times New Roman"/>
          <w:sz w:val="28"/>
          <w:szCs w:val="28"/>
        </w:rPr>
        <w:t>-</w:t>
      </w:r>
      <w:r w:rsidRPr="00123063">
        <w:rPr>
          <w:rFonts w:ascii="Times New Roman" w:hAnsi="Times New Roman"/>
          <w:sz w:val="28"/>
          <w:szCs w:val="28"/>
          <w:lang w:val="en-US"/>
        </w:rPr>
        <w:t>1</w:t>
      </w:r>
      <w:r w:rsidRPr="00123063">
        <w:rPr>
          <w:rFonts w:ascii="Times New Roman" w:hAnsi="Times New Roman"/>
          <w:sz w:val="28"/>
          <w:szCs w:val="28"/>
        </w:rPr>
        <w:t>0, від </w:t>
      </w:r>
      <w:r w:rsidRPr="00123063">
        <w:rPr>
          <w:rFonts w:ascii="Times New Roman" w:hAnsi="Times New Roman"/>
          <w:sz w:val="28"/>
          <w:szCs w:val="28"/>
          <w:lang w:val="en-US"/>
        </w:rPr>
        <w:t>19</w:t>
      </w:r>
      <w:r w:rsidRPr="00123063">
        <w:rPr>
          <w:rFonts w:ascii="Times New Roman" w:hAnsi="Times New Roman"/>
          <w:sz w:val="28"/>
          <w:szCs w:val="28"/>
        </w:rPr>
        <w:t>.0</w:t>
      </w:r>
      <w:r w:rsidRPr="00123063">
        <w:rPr>
          <w:rFonts w:ascii="Times New Roman" w:hAnsi="Times New Roman"/>
          <w:sz w:val="28"/>
          <w:szCs w:val="28"/>
          <w:lang w:val="en-US"/>
        </w:rPr>
        <w:t>7</w:t>
      </w:r>
      <w:r w:rsidRPr="00123063">
        <w:rPr>
          <w:rFonts w:ascii="Times New Roman" w:hAnsi="Times New Roman"/>
          <w:sz w:val="28"/>
          <w:szCs w:val="28"/>
        </w:rPr>
        <w:t>.202</w:t>
      </w:r>
      <w:r w:rsidRPr="00123063">
        <w:rPr>
          <w:rFonts w:ascii="Times New Roman" w:hAnsi="Times New Roman"/>
          <w:sz w:val="28"/>
          <w:szCs w:val="28"/>
          <w:lang w:val="en-US"/>
        </w:rPr>
        <w:t>4</w:t>
      </w:r>
      <w:r w:rsidRPr="00123063">
        <w:rPr>
          <w:rFonts w:ascii="Times New Roman" w:hAnsi="Times New Roman"/>
          <w:sz w:val="28"/>
          <w:szCs w:val="28"/>
        </w:rPr>
        <w:t xml:space="preserve"> № </w:t>
      </w:r>
      <w:r w:rsidRPr="00123063">
        <w:rPr>
          <w:rFonts w:ascii="Times New Roman" w:hAnsi="Times New Roman"/>
          <w:sz w:val="28"/>
          <w:szCs w:val="28"/>
          <w:lang w:val="en-US"/>
        </w:rPr>
        <w:t>576</w:t>
      </w:r>
      <w:r w:rsidRPr="00123063">
        <w:rPr>
          <w:rFonts w:ascii="Times New Roman" w:hAnsi="Times New Roman"/>
          <w:sz w:val="28"/>
          <w:szCs w:val="28"/>
        </w:rPr>
        <w:t>/31-00-0</w:t>
      </w:r>
      <w:r w:rsidRPr="00123063">
        <w:rPr>
          <w:rFonts w:ascii="Times New Roman" w:hAnsi="Times New Roman"/>
          <w:sz w:val="28"/>
          <w:szCs w:val="28"/>
          <w:lang w:val="en-US"/>
        </w:rPr>
        <w:t>7</w:t>
      </w:r>
      <w:r w:rsidRPr="00123063">
        <w:rPr>
          <w:rFonts w:ascii="Times New Roman" w:hAnsi="Times New Roman"/>
          <w:sz w:val="28"/>
          <w:szCs w:val="28"/>
        </w:rPr>
        <w:t>-04-0</w:t>
      </w:r>
      <w:r w:rsidRPr="00123063">
        <w:rPr>
          <w:rFonts w:ascii="Times New Roman" w:hAnsi="Times New Roman"/>
          <w:sz w:val="28"/>
          <w:szCs w:val="28"/>
          <w:lang w:val="en-US"/>
        </w:rPr>
        <w:t>2</w:t>
      </w:r>
      <w:r w:rsidRPr="00123063">
        <w:rPr>
          <w:rFonts w:ascii="Times New Roman" w:hAnsi="Times New Roman"/>
          <w:sz w:val="28"/>
          <w:szCs w:val="28"/>
        </w:rPr>
        <w:t>-1</w:t>
      </w:r>
      <w:r w:rsidRPr="00123063">
        <w:rPr>
          <w:rFonts w:ascii="Times New Roman" w:hAnsi="Times New Roman"/>
          <w:sz w:val="28"/>
          <w:szCs w:val="28"/>
          <w:lang w:val="en-US"/>
        </w:rPr>
        <w:t>0</w:t>
      </w:r>
      <w:r w:rsidRPr="00123063">
        <w:rPr>
          <w:rFonts w:ascii="Times New Roman" w:hAnsi="Times New Roman"/>
          <w:sz w:val="28"/>
          <w:szCs w:val="28"/>
        </w:rPr>
        <w:t>, від 1</w:t>
      </w:r>
      <w:r w:rsidRPr="00123063">
        <w:rPr>
          <w:rFonts w:ascii="Times New Roman" w:hAnsi="Times New Roman"/>
          <w:sz w:val="28"/>
          <w:szCs w:val="28"/>
          <w:lang w:val="en-US"/>
        </w:rPr>
        <w:t>7</w:t>
      </w:r>
      <w:r w:rsidRPr="00123063">
        <w:rPr>
          <w:rFonts w:ascii="Times New Roman" w:hAnsi="Times New Roman"/>
          <w:sz w:val="28"/>
          <w:szCs w:val="28"/>
        </w:rPr>
        <w:t>.1</w:t>
      </w:r>
      <w:r w:rsidRPr="00123063">
        <w:rPr>
          <w:rFonts w:ascii="Times New Roman" w:hAnsi="Times New Roman"/>
          <w:sz w:val="28"/>
          <w:szCs w:val="28"/>
          <w:lang w:val="en-US"/>
        </w:rPr>
        <w:t>2</w:t>
      </w:r>
      <w:r w:rsidRPr="00123063">
        <w:rPr>
          <w:rFonts w:ascii="Times New Roman" w:hAnsi="Times New Roman"/>
          <w:sz w:val="28"/>
          <w:szCs w:val="28"/>
        </w:rPr>
        <w:t>.202</w:t>
      </w:r>
      <w:r w:rsidRPr="00123063">
        <w:rPr>
          <w:rFonts w:ascii="Times New Roman" w:hAnsi="Times New Roman"/>
          <w:sz w:val="28"/>
          <w:szCs w:val="28"/>
          <w:lang w:val="en-US"/>
        </w:rPr>
        <w:t>4</w:t>
      </w:r>
      <w:r w:rsidRPr="00123063">
        <w:rPr>
          <w:rFonts w:ascii="Times New Roman" w:hAnsi="Times New Roman"/>
          <w:sz w:val="28"/>
          <w:szCs w:val="28"/>
        </w:rPr>
        <w:t xml:space="preserve"> № </w:t>
      </w:r>
      <w:r w:rsidRPr="00123063">
        <w:rPr>
          <w:rFonts w:ascii="Times New Roman" w:hAnsi="Times New Roman"/>
          <w:sz w:val="28"/>
          <w:szCs w:val="28"/>
          <w:lang w:val="en-US"/>
        </w:rPr>
        <w:t>2351</w:t>
      </w:r>
      <w:r w:rsidRPr="00123063">
        <w:rPr>
          <w:rFonts w:ascii="Times New Roman" w:hAnsi="Times New Roman"/>
          <w:sz w:val="28"/>
          <w:szCs w:val="28"/>
        </w:rPr>
        <w:t>/31-00-0</w:t>
      </w:r>
      <w:r w:rsidRPr="00123063">
        <w:rPr>
          <w:rFonts w:ascii="Times New Roman" w:hAnsi="Times New Roman"/>
          <w:sz w:val="28"/>
          <w:szCs w:val="28"/>
          <w:lang w:val="en-US"/>
        </w:rPr>
        <w:t>4</w:t>
      </w:r>
      <w:r w:rsidRPr="00123063">
        <w:rPr>
          <w:rFonts w:ascii="Times New Roman" w:hAnsi="Times New Roman"/>
          <w:sz w:val="28"/>
          <w:szCs w:val="28"/>
        </w:rPr>
        <w:t>-0</w:t>
      </w:r>
      <w:r w:rsidRPr="00123063">
        <w:rPr>
          <w:rFonts w:ascii="Times New Roman" w:hAnsi="Times New Roman"/>
          <w:sz w:val="28"/>
          <w:szCs w:val="28"/>
          <w:lang w:val="en-US"/>
        </w:rPr>
        <w:t>2</w:t>
      </w:r>
      <w:r w:rsidRPr="00123063">
        <w:rPr>
          <w:rFonts w:ascii="Times New Roman" w:hAnsi="Times New Roman"/>
          <w:sz w:val="28"/>
          <w:szCs w:val="28"/>
        </w:rPr>
        <w:t>-01-1</w:t>
      </w:r>
      <w:r w:rsidRPr="00123063">
        <w:rPr>
          <w:rFonts w:ascii="Times New Roman" w:hAnsi="Times New Roman"/>
          <w:sz w:val="28"/>
          <w:szCs w:val="28"/>
          <w:lang w:val="en-US"/>
        </w:rPr>
        <w:t>4</w:t>
      </w:r>
      <w:r w:rsidRPr="00123063">
        <w:rPr>
          <w:rFonts w:ascii="Times New Roman" w:hAnsi="Times New Roman"/>
          <w:sz w:val="28"/>
          <w:szCs w:val="28"/>
        </w:rPr>
        <w:t xml:space="preserve"> наказами від 20.05.2024 № 1-дк </w:t>
      </w:r>
      <w:r w:rsidR="00F53466">
        <w:rPr>
          <w:rFonts w:ascii="Times New Roman" w:hAnsi="Times New Roman"/>
          <w:sz w:val="28"/>
          <w:szCs w:val="28"/>
        </w:rPr>
        <w:br/>
      </w:r>
      <w:r w:rsidRPr="00123063">
        <w:rPr>
          <w:rFonts w:ascii="Times New Roman" w:hAnsi="Times New Roman"/>
          <w:sz w:val="28"/>
          <w:szCs w:val="28"/>
        </w:rPr>
        <w:t xml:space="preserve">та № 2-дк, від 27.06.2024 № 3-дк, від </w:t>
      </w:r>
      <w:r w:rsidRPr="00123063">
        <w:rPr>
          <w:rFonts w:ascii="Times New Roman" w:hAnsi="Times New Roman"/>
          <w:sz w:val="28"/>
          <w:szCs w:val="28"/>
          <w:lang w:val="en-US"/>
        </w:rPr>
        <w:t xml:space="preserve">23.07.2024 </w:t>
      </w:r>
      <w:r w:rsidRPr="00123063">
        <w:rPr>
          <w:rFonts w:ascii="Times New Roman" w:hAnsi="Times New Roman"/>
          <w:sz w:val="28"/>
          <w:szCs w:val="28"/>
        </w:rPr>
        <w:t xml:space="preserve">№ </w:t>
      </w:r>
      <w:r w:rsidRPr="00123063">
        <w:rPr>
          <w:rFonts w:ascii="Times New Roman" w:hAnsi="Times New Roman"/>
          <w:sz w:val="28"/>
          <w:szCs w:val="28"/>
          <w:lang w:val="en-US"/>
        </w:rPr>
        <w:t>4</w:t>
      </w:r>
      <w:r w:rsidRPr="00123063">
        <w:rPr>
          <w:rFonts w:ascii="Times New Roman" w:hAnsi="Times New Roman"/>
          <w:sz w:val="28"/>
          <w:szCs w:val="28"/>
        </w:rPr>
        <w:t>-</w:t>
      </w:r>
      <w:proofErr w:type="spellStart"/>
      <w:r w:rsidRPr="00123063">
        <w:rPr>
          <w:rFonts w:ascii="Times New Roman" w:hAnsi="Times New Roman"/>
          <w:sz w:val="28"/>
          <w:szCs w:val="28"/>
        </w:rPr>
        <w:t>дк</w:t>
      </w:r>
      <w:proofErr w:type="spellEnd"/>
      <w:r w:rsidRPr="00123063">
        <w:rPr>
          <w:rFonts w:ascii="Times New Roman" w:hAnsi="Times New Roman"/>
          <w:sz w:val="28"/>
          <w:szCs w:val="28"/>
          <w:lang w:val="en-US"/>
        </w:rPr>
        <w:t xml:space="preserve"> </w:t>
      </w:r>
      <w:r w:rsidRPr="00123063">
        <w:rPr>
          <w:rFonts w:ascii="Times New Roman" w:hAnsi="Times New Roman"/>
          <w:sz w:val="28"/>
          <w:szCs w:val="28"/>
        </w:rPr>
        <w:t>та</w:t>
      </w:r>
      <w:r w:rsidRPr="00123063">
        <w:rPr>
          <w:rFonts w:ascii="Times New Roman" w:hAnsi="Times New Roman"/>
          <w:sz w:val="28"/>
          <w:szCs w:val="28"/>
          <w:lang w:val="en-US"/>
        </w:rPr>
        <w:t xml:space="preserve"> </w:t>
      </w:r>
      <w:r w:rsidRPr="00123063">
        <w:rPr>
          <w:rFonts w:ascii="Times New Roman" w:hAnsi="Times New Roman"/>
          <w:sz w:val="28"/>
          <w:szCs w:val="28"/>
        </w:rPr>
        <w:t>№ 5-дк, від 17.12.2024  № 8-дк «Про порушення дисциплінарного провадження» відкрито дисциплінарні провадження.</w:t>
      </w:r>
    </w:p>
    <w:p w:rsidR="008D0293" w:rsidRPr="00123063" w:rsidRDefault="008D0293" w:rsidP="008D0293">
      <w:pPr>
        <w:spacing w:after="0" w:line="240" w:lineRule="auto"/>
        <w:ind w:firstLine="567"/>
        <w:jc w:val="both"/>
        <w:rPr>
          <w:rFonts w:ascii="Times New Roman" w:hAnsi="Times New Roman"/>
          <w:sz w:val="28"/>
          <w:szCs w:val="28"/>
        </w:rPr>
      </w:pPr>
      <w:r w:rsidRPr="00123063">
        <w:rPr>
          <w:rFonts w:ascii="Times New Roman" w:hAnsi="Times New Roman"/>
          <w:sz w:val="28"/>
          <w:szCs w:val="28"/>
        </w:rPr>
        <w:t>Проведено 9</w:t>
      </w:r>
      <w:r w:rsidRPr="00123063">
        <w:rPr>
          <w:rFonts w:ascii="Times New Roman" w:hAnsi="Times New Roman"/>
          <w:sz w:val="28"/>
          <w:szCs w:val="28"/>
          <w:lang w:val="en-US"/>
        </w:rPr>
        <w:t xml:space="preserve"> </w:t>
      </w:r>
      <w:r w:rsidRPr="00123063">
        <w:rPr>
          <w:rFonts w:ascii="Times New Roman" w:hAnsi="Times New Roman"/>
          <w:sz w:val="28"/>
          <w:szCs w:val="28"/>
        </w:rPr>
        <w:t xml:space="preserve">засідань Дисциплінарної комісії з розгляду дисциплінарних справ, за результатами яких складено протоколи від 15.01.2024 № 1, </w:t>
      </w:r>
      <w:r w:rsidRPr="00123063">
        <w:rPr>
          <w:rFonts w:ascii="Times New Roman" w:hAnsi="Times New Roman"/>
          <w:sz w:val="28"/>
          <w:szCs w:val="28"/>
        </w:rPr>
        <w:br/>
        <w:t xml:space="preserve">від 28.05.2023 № 2, від 26.06.2024 № 3, від 04.07.2024 № 4, від 01.08.2024 № 5 </w:t>
      </w:r>
      <w:r w:rsidR="00537E6F">
        <w:rPr>
          <w:rFonts w:ascii="Times New Roman" w:hAnsi="Times New Roman"/>
          <w:sz w:val="28"/>
          <w:szCs w:val="28"/>
        </w:rPr>
        <w:br/>
      </w:r>
      <w:r w:rsidRPr="00123063">
        <w:rPr>
          <w:rFonts w:ascii="Times New Roman" w:hAnsi="Times New Roman"/>
          <w:sz w:val="28"/>
          <w:szCs w:val="28"/>
        </w:rPr>
        <w:t xml:space="preserve">та № 6, від 04.09.2024 № 7, від 19.09.2024 № 8, від 23.12.2024 № 9. </w:t>
      </w:r>
    </w:p>
    <w:p w:rsidR="008D0293" w:rsidRPr="00123063" w:rsidRDefault="008D0293" w:rsidP="008D0293">
      <w:pPr>
        <w:spacing w:after="0" w:line="240" w:lineRule="auto"/>
        <w:ind w:firstLine="567"/>
        <w:jc w:val="both"/>
        <w:rPr>
          <w:rFonts w:ascii="Times New Roman" w:hAnsi="Times New Roman"/>
          <w:sz w:val="28"/>
          <w:szCs w:val="28"/>
        </w:rPr>
      </w:pPr>
      <w:r w:rsidRPr="00123063">
        <w:rPr>
          <w:rFonts w:ascii="Times New Roman" w:hAnsi="Times New Roman"/>
          <w:sz w:val="28"/>
          <w:szCs w:val="28"/>
        </w:rPr>
        <w:t>Видано накази від 06.09.2024 №  6-дк,  №  7-дк, «</w:t>
      </w:r>
      <w:r w:rsidRPr="00123063">
        <w:rPr>
          <w:rStyle w:val="z-label"/>
          <w:rFonts w:ascii="Times New Roman" w:hAnsi="Times New Roman"/>
          <w:sz w:val="28"/>
          <w:szCs w:val="28"/>
        </w:rPr>
        <w:t>Про продовження строку здійснення дисциплінарного провадження».</w:t>
      </w:r>
    </w:p>
    <w:p w:rsidR="008D0293" w:rsidRPr="00123063" w:rsidRDefault="008D0293" w:rsidP="008D0293">
      <w:pPr>
        <w:spacing w:after="0" w:line="240" w:lineRule="auto"/>
        <w:ind w:firstLine="567"/>
        <w:jc w:val="both"/>
        <w:rPr>
          <w:rFonts w:ascii="Times New Roman" w:hAnsi="Times New Roman"/>
          <w:sz w:val="28"/>
          <w:szCs w:val="28"/>
        </w:rPr>
      </w:pPr>
      <w:r w:rsidRPr="00123063">
        <w:rPr>
          <w:rFonts w:ascii="Times New Roman" w:hAnsi="Times New Roman"/>
          <w:sz w:val="28"/>
          <w:szCs w:val="28"/>
        </w:rPr>
        <w:t xml:space="preserve">На підставі подань Дисциплінарної комісії від </w:t>
      </w:r>
      <w:r w:rsidRPr="00123063">
        <w:rPr>
          <w:rFonts w:ascii="Times New Roman" w:hAnsi="Times New Roman"/>
          <w:sz w:val="28"/>
          <w:szCs w:val="28"/>
          <w:lang w:val="en-US"/>
        </w:rPr>
        <w:t>15</w:t>
      </w:r>
      <w:r w:rsidRPr="00123063">
        <w:rPr>
          <w:rFonts w:ascii="Times New Roman" w:hAnsi="Times New Roman"/>
          <w:sz w:val="28"/>
          <w:szCs w:val="28"/>
        </w:rPr>
        <w:t>.</w:t>
      </w:r>
      <w:r w:rsidRPr="00123063">
        <w:rPr>
          <w:rFonts w:ascii="Times New Roman" w:hAnsi="Times New Roman"/>
          <w:sz w:val="28"/>
          <w:szCs w:val="28"/>
          <w:lang w:val="en-US"/>
        </w:rPr>
        <w:t>01</w:t>
      </w:r>
      <w:r w:rsidRPr="00123063">
        <w:rPr>
          <w:rFonts w:ascii="Times New Roman" w:hAnsi="Times New Roman"/>
          <w:sz w:val="28"/>
          <w:szCs w:val="28"/>
        </w:rPr>
        <w:t>.</w:t>
      </w:r>
      <w:r w:rsidRPr="00123063">
        <w:rPr>
          <w:rFonts w:ascii="Times New Roman" w:hAnsi="Times New Roman"/>
          <w:sz w:val="28"/>
          <w:szCs w:val="28"/>
          <w:lang w:val="en-US"/>
        </w:rPr>
        <w:t xml:space="preserve">2024 </w:t>
      </w:r>
      <w:r w:rsidR="006439AE">
        <w:rPr>
          <w:rFonts w:ascii="Times New Roman" w:hAnsi="Times New Roman"/>
          <w:sz w:val="28"/>
          <w:szCs w:val="28"/>
          <w:lang w:val="en-US"/>
        </w:rPr>
        <w:br/>
      </w:r>
      <w:r w:rsidRPr="00123063">
        <w:rPr>
          <w:rFonts w:ascii="Times New Roman" w:hAnsi="Times New Roman"/>
          <w:sz w:val="28"/>
          <w:szCs w:val="28"/>
        </w:rPr>
        <w:t xml:space="preserve">№ 3/31-00-01-01-04, № 4/31-00-01-01-04, № 5/31-00-01-01-04, </w:t>
      </w:r>
      <w:r w:rsidR="006439AE">
        <w:rPr>
          <w:rFonts w:ascii="Times New Roman" w:hAnsi="Times New Roman"/>
          <w:sz w:val="28"/>
          <w:szCs w:val="28"/>
        </w:rPr>
        <w:br/>
      </w:r>
      <w:r w:rsidRPr="00123063">
        <w:rPr>
          <w:rFonts w:ascii="Times New Roman" w:hAnsi="Times New Roman"/>
          <w:sz w:val="28"/>
          <w:szCs w:val="28"/>
        </w:rPr>
        <w:t xml:space="preserve">№ 6/31-00-01-01-04, від 27.06.2024 № 22/31-00-01-01-04, від 01.08.2024 </w:t>
      </w:r>
      <w:r w:rsidR="00FC7E7C">
        <w:rPr>
          <w:rFonts w:ascii="Times New Roman" w:hAnsi="Times New Roman"/>
          <w:sz w:val="28"/>
          <w:szCs w:val="28"/>
        </w:rPr>
        <w:br/>
      </w:r>
      <w:r w:rsidRPr="00123063">
        <w:rPr>
          <w:rFonts w:ascii="Times New Roman" w:hAnsi="Times New Roman"/>
          <w:sz w:val="28"/>
          <w:szCs w:val="28"/>
        </w:rPr>
        <w:t xml:space="preserve">№ 33/31-00-01-01-04, від 19.09.2024 № 44/31-00-01-01-04, № 45/31-00-01-01-04  дисциплінарні провадження закрито. </w:t>
      </w:r>
    </w:p>
    <w:p w:rsidR="008D0293" w:rsidRPr="00123063" w:rsidRDefault="004B30CD" w:rsidP="00F53466">
      <w:pPr>
        <w:spacing w:after="0" w:line="240" w:lineRule="auto"/>
        <w:ind w:firstLine="567"/>
        <w:jc w:val="both"/>
        <w:rPr>
          <w:rFonts w:ascii="Times New Roman" w:hAnsi="Times New Roman"/>
          <w:sz w:val="28"/>
          <w:szCs w:val="28"/>
        </w:rPr>
      </w:pPr>
      <w:r w:rsidRPr="00123063">
        <w:rPr>
          <w:rFonts w:ascii="Times New Roman" w:hAnsi="Times New Roman"/>
          <w:sz w:val="28"/>
          <w:szCs w:val="28"/>
        </w:rPr>
        <w:t xml:space="preserve">На </w:t>
      </w:r>
      <w:r w:rsidR="008D0293" w:rsidRPr="00123063">
        <w:rPr>
          <w:rFonts w:ascii="Times New Roman" w:hAnsi="Times New Roman"/>
          <w:sz w:val="28"/>
          <w:szCs w:val="28"/>
        </w:rPr>
        <w:t xml:space="preserve">підставі подання Дисциплінарної комісії від 27.06.2024 </w:t>
      </w:r>
      <w:r w:rsidRPr="00123063">
        <w:rPr>
          <w:rFonts w:ascii="Times New Roman" w:hAnsi="Times New Roman"/>
          <w:sz w:val="28"/>
          <w:szCs w:val="28"/>
        </w:rPr>
        <w:br/>
      </w:r>
      <w:r w:rsidR="008D0293" w:rsidRPr="00123063">
        <w:rPr>
          <w:rFonts w:ascii="Times New Roman" w:hAnsi="Times New Roman"/>
          <w:sz w:val="28"/>
          <w:szCs w:val="28"/>
        </w:rPr>
        <w:t>№ 23/31-00-01-01-04 видано наказ від 02.07.2024 № 6-дс «Про результати розгляду дисциплінарного провадження»</w:t>
      </w:r>
      <w:r w:rsidR="00F53466">
        <w:rPr>
          <w:rFonts w:ascii="Times New Roman" w:hAnsi="Times New Roman"/>
          <w:sz w:val="28"/>
          <w:szCs w:val="28"/>
        </w:rPr>
        <w:t xml:space="preserve">, </w:t>
      </w:r>
      <w:r w:rsidR="008D0293" w:rsidRPr="00123063">
        <w:rPr>
          <w:rFonts w:ascii="Times New Roman" w:hAnsi="Times New Roman"/>
          <w:sz w:val="28"/>
          <w:szCs w:val="28"/>
        </w:rPr>
        <w:t>по дисциплінарному провадженню оголошено догану</w:t>
      </w:r>
      <w:r w:rsidR="006439AE">
        <w:rPr>
          <w:rFonts w:ascii="Times New Roman" w:hAnsi="Times New Roman"/>
          <w:sz w:val="28"/>
          <w:szCs w:val="28"/>
        </w:rPr>
        <w:t>.</w:t>
      </w:r>
    </w:p>
    <w:p w:rsidR="00237CE3" w:rsidRPr="00123063" w:rsidRDefault="00EB1694" w:rsidP="00237CE3">
      <w:pPr>
        <w:spacing w:after="0" w:line="240" w:lineRule="auto"/>
        <w:ind w:firstLine="567"/>
        <w:jc w:val="both"/>
        <w:rPr>
          <w:rFonts w:ascii="Times New Roman" w:hAnsi="Times New Roman"/>
          <w:sz w:val="28"/>
          <w:szCs w:val="28"/>
        </w:rPr>
      </w:pPr>
      <w:r>
        <w:rPr>
          <w:rFonts w:ascii="Times New Roman" w:hAnsi="Times New Roman"/>
          <w:sz w:val="28"/>
          <w:szCs w:val="28"/>
        </w:rPr>
        <w:t>П</w:t>
      </w:r>
      <w:r w:rsidR="00237CE3" w:rsidRPr="00123063">
        <w:rPr>
          <w:rFonts w:ascii="Times New Roman" w:hAnsi="Times New Roman"/>
          <w:sz w:val="28"/>
          <w:szCs w:val="28"/>
        </w:rPr>
        <w:t xml:space="preserve">роводилося планування заходів відомчого контролю (перевірок) за дотриманням вимог нормативно-правових актів, розпорядчих та інших документів ДПС, виконанням посадових обов’язків в Міжрегіональному управлінні з урахуванням протокольних доручень, апаратних нарад, доручень керівництва, критичних зауважень, тощо на </w:t>
      </w:r>
      <w:r w:rsidR="00237CE3" w:rsidRPr="00123063">
        <w:rPr>
          <w:rFonts w:ascii="Times New Roman" w:hAnsi="Times New Roman"/>
          <w:sz w:val="28"/>
          <w:szCs w:val="28"/>
          <w:lang w:val="en-US"/>
        </w:rPr>
        <w:t>I</w:t>
      </w:r>
      <w:r w:rsidR="00237CE3" w:rsidRPr="00123063">
        <w:rPr>
          <w:rFonts w:ascii="Times New Roman" w:hAnsi="Times New Roman"/>
          <w:sz w:val="28"/>
          <w:szCs w:val="28"/>
          <w:lang w:val="ru-RU"/>
        </w:rPr>
        <w:t xml:space="preserve">І – </w:t>
      </w:r>
      <w:r w:rsidR="00237CE3" w:rsidRPr="00123063">
        <w:rPr>
          <w:rFonts w:ascii="Times New Roman" w:hAnsi="Times New Roman"/>
          <w:sz w:val="28"/>
          <w:szCs w:val="28"/>
          <w:lang w:val="en-US"/>
        </w:rPr>
        <w:t>IV</w:t>
      </w:r>
      <w:r w:rsidR="00237CE3" w:rsidRPr="00123063">
        <w:rPr>
          <w:rFonts w:ascii="Times New Roman" w:hAnsi="Times New Roman"/>
          <w:sz w:val="28"/>
          <w:szCs w:val="28"/>
          <w:lang w:val="ru-RU"/>
        </w:rPr>
        <w:t xml:space="preserve"> </w:t>
      </w:r>
      <w:r w:rsidR="00237CE3" w:rsidRPr="00123063">
        <w:rPr>
          <w:rFonts w:ascii="Times New Roman" w:hAnsi="Times New Roman"/>
          <w:sz w:val="28"/>
          <w:szCs w:val="28"/>
        </w:rPr>
        <w:t xml:space="preserve">квартали 2024 року та </w:t>
      </w:r>
      <w:r>
        <w:rPr>
          <w:rFonts w:ascii="Times New Roman" w:hAnsi="Times New Roman"/>
          <w:sz w:val="28"/>
          <w:szCs w:val="28"/>
        </w:rPr>
        <w:br/>
      </w:r>
      <w:r w:rsidR="00237CE3" w:rsidRPr="00123063">
        <w:rPr>
          <w:rFonts w:ascii="Times New Roman" w:hAnsi="Times New Roman"/>
          <w:sz w:val="28"/>
          <w:szCs w:val="28"/>
          <w:lang w:val="en-US"/>
        </w:rPr>
        <w:t>I</w:t>
      </w:r>
      <w:r w:rsidR="00237CE3" w:rsidRPr="00123063">
        <w:rPr>
          <w:rFonts w:ascii="Times New Roman" w:hAnsi="Times New Roman"/>
          <w:sz w:val="28"/>
          <w:szCs w:val="28"/>
          <w:lang w:val="ru-RU"/>
        </w:rPr>
        <w:t xml:space="preserve"> </w:t>
      </w:r>
      <w:r w:rsidR="00237CE3" w:rsidRPr="00123063">
        <w:rPr>
          <w:rFonts w:ascii="Times New Roman" w:hAnsi="Times New Roman"/>
          <w:sz w:val="28"/>
          <w:szCs w:val="28"/>
        </w:rPr>
        <w:t>квартал</w:t>
      </w:r>
      <w:r w:rsidR="00237CE3" w:rsidRPr="00123063">
        <w:rPr>
          <w:rFonts w:ascii="Times New Roman" w:hAnsi="Times New Roman"/>
          <w:sz w:val="28"/>
          <w:szCs w:val="28"/>
          <w:lang w:val="ru-RU"/>
        </w:rPr>
        <w:t xml:space="preserve"> 2025 </w:t>
      </w:r>
      <w:r w:rsidR="00237CE3" w:rsidRPr="00123063">
        <w:rPr>
          <w:rFonts w:ascii="Times New Roman" w:hAnsi="Times New Roman"/>
          <w:sz w:val="28"/>
          <w:szCs w:val="28"/>
        </w:rPr>
        <w:t>року, за попереднім погодженням з Департаментом забезпечення відомчого контролю ДПС.</w:t>
      </w:r>
    </w:p>
    <w:p w:rsidR="00237CE3" w:rsidRPr="00123063" w:rsidRDefault="00237CE3" w:rsidP="00237CE3">
      <w:pPr>
        <w:spacing w:after="0" w:line="240" w:lineRule="auto"/>
        <w:ind w:firstLine="567"/>
        <w:jc w:val="both"/>
        <w:rPr>
          <w:rFonts w:ascii="Times New Roman" w:hAnsi="Times New Roman"/>
          <w:bCs/>
          <w:sz w:val="28"/>
          <w:szCs w:val="28"/>
        </w:rPr>
      </w:pPr>
      <w:r w:rsidRPr="00123063">
        <w:rPr>
          <w:rFonts w:ascii="Times New Roman" w:hAnsi="Times New Roman"/>
          <w:sz w:val="28"/>
          <w:szCs w:val="28"/>
        </w:rPr>
        <w:t xml:space="preserve">Відповідно до проведеного </w:t>
      </w:r>
      <w:proofErr w:type="spellStart"/>
      <w:r w:rsidRPr="00123063">
        <w:rPr>
          <w:rFonts w:ascii="Times New Roman" w:hAnsi="Times New Roman"/>
          <w:sz w:val="28"/>
          <w:szCs w:val="28"/>
        </w:rPr>
        <w:t>доперевірочного</w:t>
      </w:r>
      <w:proofErr w:type="spellEnd"/>
      <w:r w:rsidRPr="00123063">
        <w:rPr>
          <w:rFonts w:ascii="Times New Roman" w:hAnsi="Times New Roman"/>
          <w:sz w:val="28"/>
          <w:szCs w:val="28"/>
        </w:rPr>
        <w:t xml:space="preserve"> аналізу на підставі доповідн</w:t>
      </w:r>
      <w:r w:rsidR="003752A4" w:rsidRPr="00123063">
        <w:rPr>
          <w:rFonts w:ascii="Times New Roman" w:hAnsi="Times New Roman"/>
          <w:sz w:val="28"/>
          <w:szCs w:val="28"/>
        </w:rPr>
        <w:t>их</w:t>
      </w:r>
      <w:r w:rsidRPr="00123063">
        <w:rPr>
          <w:rFonts w:ascii="Times New Roman" w:hAnsi="Times New Roman"/>
          <w:sz w:val="28"/>
          <w:szCs w:val="28"/>
        </w:rPr>
        <w:t xml:space="preserve"> запис</w:t>
      </w:r>
      <w:r w:rsidR="003752A4" w:rsidRPr="00123063">
        <w:rPr>
          <w:rFonts w:ascii="Times New Roman" w:hAnsi="Times New Roman"/>
          <w:sz w:val="28"/>
          <w:szCs w:val="28"/>
        </w:rPr>
        <w:t>о</w:t>
      </w:r>
      <w:r w:rsidRPr="00123063">
        <w:rPr>
          <w:rFonts w:ascii="Times New Roman" w:hAnsi="Times New Roman"/>
          <w:sz w:val="28"/>
          <w:szCs w:val="28"/>
        </w:rPr>
        <w:t xml:space="preserve">к від </w:t>
      </w:r>
      <w:r w:rsidRPr="00123063">
        <w:rPr>
          <w:rFonts w:ascii="Times New Roman" w:hAnsi="Times New Roman"/>
          <w:sz w:val="28"/>
          <w:szCs w:val="28"/>
          <w:lang w:val="ru-RU"/>
        </w:rPr>
        <w:t>19</w:t>
      </w:r>
      <w:r w:rsidRPr="00123063">
        <w:rPr>
          <w:rFonts w:ascii="Times New Roman" w:hAnsi="Times New Roman"/>
          <w:sz w:val="28"/>
          <w:szCs w:val="28"/>
        </w:rPr>
        <w:t>.03.2024 № 113/31-00-02-01</w:t>
      </w:r>
      <w:r w:rsidR="003752A4" w:rsidRPr="00123063">
        <w:rPr>
          <w:rFonts w:ascii="Times New Roman" w:hAnsi="Times New Roman"/>
          <w:sz w:val="28"/>
          <w:szCs w:val="28"/>
        </w:rPr>
        <w:t>, від 18.06.2024</w:t>
      </w:r>
      <w:r w:rsidR="003752A4" w:rsidRPr="00123063">
        <w:rPr>
          <w:rFonts w:ascii="Times New Roman" w:hAnsi="Times New Roman"/>
          <w:sz w:val="28"/>
          <w:szCs w:val="28"/>
          <w:lang w:val="en-US"/>
        </w:rPr>
        <w:t xml:space="preserve"> </w:t>
      </w:r>
      <w:r w:rsidR="003752A4" w:rsidRPr="00123063">
        <w:rPr>
          <w:rFonts w:ascii="Times New Roman" w:hAnsi="Times New Roman"/>
          <w:sz w:val="28"/>
          <w:szCs w:val="28"/>
        </w:rPr>
        <w:t xml:space="preserve">№ 218/31-00-02-01, </w:t>
      </w:r>
      <w:r w:rsidR="003752A4" w:rsidRPr="00123063">
        <w:rPr>
          <w:rFonts w:ascii="Times New Roman" w:hAnsi="Times New Roman"/>
          <w:sz w:val="28"/>
          <w:szCs w:val="28"/>
        </w:rPr>
        <w:br/>
        <w:t xml:space="preserve">від 13.09.2024 № 328/31-00-02-01 </w:t>
      </w:r>
      <w:r w:rsidRPr="00123063">
        <w:rPr>
          <w:rFonts w:ascii="Times New Roman" w:hAnsi="Times New Roman"/>
          <w:sz w:val="28"/>
          <w:szCs w:val="28"/>
        </w:rPr>
        <w:t>та лист</w:t>
      </w:r>
      <w:r w:rsidR="003752A4" w:rsidRPr="00123063">
        <w:rPr>
          <w:rFonts w:ascii="Times New Roman" w:hAnsi="Times New Roman"/>
          <w:sz w:val="28"/>
          <w:szCs w:val="28"/>
        </w:rPr>
        <w:t xml:space="preserve">ів </w:t>
      </w:r>
      <w:r w:rsidRPr="00123063">
        <w:rPr>
          <w:rFonts w:ascii="Times New Roman" w:hAnsi="Times New Roman"/>
          <w:sz w:val="28"/>
          <w:szCs w:val="28"/>
        </w:rPr>
        <w:t xml:space="preserve">Міжрегіонального управління </w:t>
      </w:r>
      <w:r w:rsidR="003752A4" w:rsidRPr="00123063">
        <w:rPr>
          <w:rFonts w:ascii="Times New Roman" w:hAnsi="Times New Roman"/>
          <w:sz w:val="28"/>
          <w:szCs w:val="28"/>
        </w:rPr>
        <w:br/>
      </w:r>
      <w:r w:rsidRPr="00123063">
        <w:rPr>
          <w:rFonts w:ascii="Times New Roman" w:hAnsi="Times New Roman"/>
          <w:sz w:val="28"/>
          <w:szCs w:val="28"/>
        </w:rPr>
        <w:t xml:space="preserve">від </w:t>
      </w:r>
      <w:r w:rsidRPr="00123063">
        <w:rPr>
          <w:rFonts w:ascii="Times New Roman" w:hAnsi="Times New Roman"/>
          <w:sz w:val="28"/>
          <w:szCs w:val="28"/>
          <w:lang w:val="ru-RU"/>
        </w:rPr>
        <w:t>1</w:t>
      </w:r>
      <w:r w:rsidRPr="00123063">
        <w:rPr>
          <w:rFonts w:ascii="Times New Roman" w:hAnsi="Times New Roman"/>
          <w:sz w:val="28"/>
          <w:szCs w:val="28"/>
          <w:lang w:val="en-US"/>
        </w:rPr>
        <w:t>9</w:t>
      </w:r>
      <w:r w:rsidRPr="00123063">
        <w:rPr>
          <w:rFonts w:ascii="Times New Roman" w:hAnsi="Times New Roman"/>
          <w:sz w:val="28"/>
          <w:szCs w:val="28"/>
        </w:rPr>
        <w:t>.0</w:t>
      </w:r>
      <w:r w:rsidRPr="00123063">
        <w:rPr>
          <w:rFonts w:ascii="Times New Roman" w:hAnsi="Times New Roman"/>
          <w:sz w:val="28"/>
          <w:szCs w:val="28"/>
          <w:lang w:val="en-US"/>
        </w:rPr>
        <w:t>3</w:t>
      </w:r>
      <w:r w:rsidRPr="00123063">
        <w:rPr>
          <w:rFonts w:ascii="Times New Roman" w:hAnsi="Times New Roman"/>
          <w:sz w:val="28"/>
          <w:szCs w:val="28"/>
        </w:rPr>
        <w:t>.202</w:t>
      </w:r>
      <w:r w:rsidRPr="00123063">
        <w:rPr>
          <w:rFonts w:ascii="Times New Roman" w:hAnsi="Times New Roman"/>
          <w:sz w:val="28"/>
          <w:szCs w:val="28"/>
          <w:lang w:val="en-US"/>
        </w:rPr>
        <w:t>4</w:t>
      </w:r>
      <w:r w:rsidR="003752A4" w:rsidRPr="00123063">
        <w:rPr>
          <w:rFonts w:ascii="Times New Roman" w:hAnsi="Times New Roman"/>
          <w:sz w:val="28"/>
          <w:szCs w:val="28"/>
          <w:lang w:val="ru-RU"/>
        </w:rPr>
        <w:t xml:space="preserve"> </w:t>
      </w:r>
      <w:r w:rsidRPr="00123063">
        <w:rPr>
          <w:rFonts w:ascii="Times New Roman" w:hAnsi="Times New Roman"/>
          <w:sz w:val="28"/>
          <w:szCs w:val="28"/>
        </w:rPr>
        <w:t xml:space="preserve">№ </w:t>
      </w:r>
      <w:r w:rsidRPr="00123063">
        <w:rPr>
          <w:rFonts w:ascii="Times New Roman" w:hAnsi="Times New Roman"/>
          <w:sz w:val="28"/>
          <w:szCs w:val="28"/>
          <w:lang w:val="en-US"/>
        </w:rPr>
        <w:t>1535</w:t>
      </w:r>
      <w:r w:rsidRPr="00123063">
        <w:rPr>
          <w:rFonts w:ascii="Times New Roman" w:hAnsi="Times New Roman"/>
          <w:sz w:val="28"/>
          <w:szCs w:val="28"/>
        </w:rPr>
        <w:t>/8/31-00-02-15</w:t>
      </w:r>
      <w:r w:rsidR="003752A4" w:rsidRPr="00123063">
        <w:rPr>
          <w:rFonts w:ascii="Times New Roman" w:hAnsi="Times New Roman"/>
          <w:sz w:val="28"/>
          <w:szCs w:val="28"/>
        </w:rPr>
        <w:t>, від 19.06.2024</w:t>
      </w:r>
      <w:r w:rsidR="003752A4" w:rsidRPr="00123063">
        <w:rPr>
          <w:rFonts w:ascii="Times New Roman" w:hAnsi="Times New Roman"/>
          <w:sz w:val="28"/>
          <w:szCs w:val="28"/>
          <w:lang w:val="en-US"/>
        </w:rPr>
        <w:t xml:space="preserve"> </w:t>
      </w:r>
      <w:r w:rsidR="003752A4" w:rsidRPr="00123063">
        <w:rPr>
          <w:rFonts w:ascii="Times New Roman" w:hAnsi="Times New Roman"/>
          <w:sz w:val="28"/>
          <w:szCs w:val="28"/>
        </w:rPr>
        <w:t>№ 3347/8/31-00-02-15,</w:t>
      </w:r>
      <w:r w:rsidR="003752A4" w:rsidRPr="00123063">
        <w:rPr>
          <w:rFonts w:ascii="Times New Roman" w:hAnsi="Times New Roman"/>
          <w:sz w:val="28"/>
          <w:szCs w:val="28"/>
        </w:rPr>
        <w:br/>
      </w:r>
      <w:r w:rsidRPr="00123063">
        <w:rPr>
          <w:rFonts w:ascii="Times New Roman" w:hAnsi="Times New Roman"/>
          <w:sz w:val="28"/>
          <w:szCs w:val="28"/>
          <w:lang w:val="ru-RU"/>
        </w:rPr>
        <w:t xml:space="preserve"> </w:t>
      </w:r>
      <w:r w:rsidR="003752A4" w:rsidRPr="00123063">
        <w:rPr>
          <w:rFonts w:ascii="Times New Roman" w:hAnsi="Times New Roman"/>
          <w:sz w:val="28"/>
          <w:szCs w:val="28"/>
        </w:rPr>
        <w:t>від 18.09.202</w:t>
      </w:r>
      <w:r w:rsidR="003752A4" w:rsidRPr="00123063">
        <w:rPr>
          <w:rFonts w:ascii="Times New Roman" w:hAnsi="Times New Roman"/>
          <w:sz w:val="28"/>
          <w:szCs w:val="28"/>
          <w:lang w:val="en-US"/>
        </w:rPr>
        <w:t>4</w:t>
      </w:r>
      <w:r w:rsidR="003752A4" w:rsidRPr="00123063">
        <w:rPr>
          <w:rFonts w:ascii="Times New Roman" w:hAnsi="Times New Roman"/>
          <w:sz w:val="28"/>
          <w:szCs w:val="28"/>
          <w:lang w:val="ru-RU"/>
        </w:rPr>
        <w:t xml:space="preserve"> </w:t>
      </w:r>
      <w:r w:rsidR="003752A4" w:rsidRPr="00123063">
        <w:rPr>
          <w:rFonts w:ascii="Times New Roman" w:hAnsi="Times New Roman"/>
          <w:sz w:val="28"/>
          <w:szCs w:val="28"/>
        </w:rPr>
        <w:t xml:space="preserve">№ 4943/8/31-00-02-15 </w:t>
      </w:r>
      <w:r w:rsidRPr="00123063">
        <w:rPr>
          <w:rFonts w:ascii="Times New Roman" w:hAnsi="Times New Roman"/>
          <w:sz w:val="28"/>
          <w:szCs w:val="28"/>
        </w:rPr>
        <w:t xml:space="preserve">сформовано та направлено на погодження до </w:t>
      </w:r>
      <w:r w:rsidRPr="00123063">
        <w:rPr>
          <w:rFonts w:ascii="Times New Roman" w:hAnsi="Times New Roman"/>
          <w:bCs/>
          <w:sz w:val="28"/>
          <w:szCs w:val="28"/>
        </w:rPr>
        <w:t xml:space="preserve">Департаменту забезпечення відомчого контролю ДПС </w:t>
      </w:r>
      <w:r w:rsidRPr="00123063">
        <w:rPr>
          <w:rFonts w:ascii="Times New Roman" w:hAnsi="Times New Roman"/>
          <w:sz w:val="28"/>
          <w:szCs w:val="28"/>
        </w:rPr>
        <w:t>план роботи відділу забезпечення відомчого контролю М</w:t>
      </w:r>
      <w:r w:rsidRPr="00123063">
        <w:rPr>
          <w:rFonts w:ascii="Times New Roman" w:hAnsi="Times New Roman"/>
          <w:bCs/>
          <w:sz w:val="28"/>
          <w:szCs w:val="28"/>
        </w:rPr>
        <w:t xml:space="preserve">іжрегіонального управління </w:t>
      </w:r>
      <w:r w:rsidR="003752A4" w:rsidRPr="00123063">
        <w:rPr>
          <w:rFonts w:ascii="Times New Roman" w:hAnsi="Times New Roman"/>
          <w:bCs/>
          <w:sz w:val="28"/>
          <w:szCs w:val="28"/>
        </w:rPr>
        <w:br/>
      </w:r>
      <w:r w:rsidRPr="00123063">
        <w:rPr>
          <w:rFonts w:ascii="Times New Roman" w:hAnsi="Times New Roman"/>
          <w:bCs/>
          <w:sz w:val="28"/>
          <w:szCs w:val="28"/>
        </w:rPr>
        <w:t>на ІІ</w:t>
      </w:r>
      <w:r w:rsidR="003752A4" w:rsidRPr="00123063">
        <w:rPr>
          <w:rFonts w:ascii="Times New Roman" w:hAnsi="Times New Roman"/>
          <w:bCs/>
          <w:sz w:val="28"/>
          <w:szCs w:val="28"/>
        </w:rPr>
        <w:t>, ІІІ, І</w:t>
      </w:r>
      <w:r w:rsidR="003752A4" w:rsidRPr="00123063">
        <w:rPr>
          <w:rFonts w:ascii="Times New Roman" w:hAnsi="Times New Roman"/>
          <w:bCs/>
          <w:sz w:val="28"/>
          <w:szCs w:val="28"/>
          <w:lang w:val="en-US"/>
        </w:rPr>
        <w:t>V</w:t>
      </w:r>
      <w:r w:rsidRPr="00123063">
        <w:rPr>
          <w:rFonts w:ascii="Times New Roman" w:hAnsi="Times New Roman"/>
          <w:bCs/>
          <w:sz w:val="28"/>
          <w:szCs w:val="28"/>
        </w:rPr>
        <w:t xml:space="preserve"> квартал</w:t>
      </w:r>
      <w:r w:rsidR="003752A4" w:rsidRPr="00123063">
        <w:rPr>
          <w:rFonts w:ascii="Times New Roman" w:hAnsi="Times New Roman"/>
          <w:bCs/>
          <w:sz w:val="28"/>
          <w:szCs w:val="28"/>
        </w:rPr>
        <w:t>и</w:t>
      </w:r>
      <w:r w:rsidRPr="00123063">
        <w:rPr>
          <w:rFonts w:ascii="Times New Roman" w:hAnsi="Times New Roman"/>
          <w:bCs/>
          <w:sz w:val="28"/>
          <w:szCs w:val="28"/>
        </w:rPr>
        <w:t xml:space="preserve"> 2024 року.</w:t>
      </w:r>
    </w:p>
    <w:p w:rsidR="00237CE3" w:rsidRPr="00123063" w:rsidRDefault="00237CE3" w:rsidP="003752A4">
      <w:pPr>
        <w:spacing w:after="0" w:line="240" w:lineRule="auto"/>
        <w:ind w:firstLine="567"/>
        <w:jc w:val="both"/>
        <w:rPr>
          <w:rFonts w:ascii="Times New Roman" w:hAnsi="Times New Roman"/>
          <w:bCs/>
          <w:sz w:val="28"/>
          <w:szCs w:val="28"/>
        </w:rPr>
      </w:pPr>
      <w:r w:rsidRPr="00123063">
        <w:rPr>
          <w:rFonts w:ascii="Times New Roman" w:hAnsi="Times New Roman"/>
          <w:bCs/>
          <w:sz w:val="28"/>
          <w:szCs w:val="28"/>
        </w:rPr>
        <w:t>В. о. директора Департаменту забезпечення відомчого контролю ДПС погоджено План</w:t>
      </w:r>
      <w:r w:rsidR="003752A4" w:rsidRPr="00123063">
        <w:rPr>
          <w:rFonts w:ascii="Times New Roman" w:hAnsi="Times New Roman"/>
          <w:bCs/>
          <w:sz w:val="28"/>
          <w:szCs w:val="28"/>
        </w:rPr>
        <w:t>и</w:t>
      </w:r>
      <w:r w:rsidRPr="00123063">
        <w:rPr>
          <w:rFonts w:ascii="Times New Roman" w:hAnsi="Times New Roman"/>
          <w:bCs/>
          <w:sz w:val="28"/>
          <w:szCs w:val="28"/>
        </w:rPr>
        <w:t xml:space="preserve"> роботи відділу забезпечення відомчого контролю </w:t>
      </w:r>
      <w:r w:rsidR="003752A4" w:rsidRPr="00123063">
        <w:rPr>
          <w:rFonts w:ascii="Times New Roman" w:hAnsi="Times New Roman"/>
          <w:bCs/>
          <w:sz w:val="28"/>
          <w:szCs w:val="28"/>
        </w:rPr>
        <w:br/>
      </w:r>
      <w:r w:rsidRPr="00123063">
        <w:rPr>
          <w:rFonts w:ascii="Times New Roman" w:hAnsi="Times New Roman"/>
          <w:bCs/>
          <w:sz w:val="28"/>
          <w:szCs w:val="28"/>
        </w:rPr>
        <w:t>на ІІ</w:t>
      </w:r>
      <w:r w:rsidR="003752A4" w:rsidRPr="00123063">
        <w:rPr>
          <w:rFonts w:ascii="Times New Roman" w:hAnsi="Times New Roman"/>
          <w:bCs/>
          <w:sz w:val="28"/>
          <w:szCs w:val="28"/>
        </w:rPr>
        <w:t>, ІІІ, І</w:t>
      </w:r>
      <w:r w:rsidR="003752A4" w:rsidRPr="00123063">
        <w:rPr>
          <w:rFonts w:ascii="Times New Roman" w:hAnsi="Times New Roman"/>
          <w:bCs/>
          <w:sz w:val="28"/>
          <w:szCs w:val="28"/>
          <w:lang w:val="en-US"/>
        </w:rPr>
        <w:t>V</w:t>
      </w:r>
      <w:r w:rsidRPr="00123063">
        <w:rPr>
          <w:rFonts w:ascii="Times New Roman" w:hAnsi="Times New Roman"/>
          <w:bCs/>
          <w:sz w:val="28"/>
          <w:szCs w:val="28"/>
        </w:rPr>
        <w:t xml:space="preserve"> квартал</w:t>
      </w:r>
      <w:r w:rsidR="003752A4" w:rsidRPr="00123063">
        <w:rPr>
          <w:rFonts w:ascii="Times New Roman" w:hAnsi="Times New Roman"/>
          <w:bCs/>
          <w:sz w:val="28"/>
          <w:szCs w:val="28"/>
        </w:rPr>
        <w:t>и</w:t>
      </w:r>
      <w:r w:rsidRPr="00123063">
        <w:rPr>
          <w:rFonts w:ascii="Times New Roman" w:hAnsi="Times New Roman"/>
          <w:bCs/>
          <w:sz w:val="28"/>
          <w:szCs w:val="28"/>
        </w:rPr>
        <w:t xml:space="preserve"> 2024 року (лист</w:t>
      </w:r>
      <w:r w:rsidR="003752A4" w:rsidRPr="00123063">
        <w:rPr>
          <w:rFonts w:ascii="Times New Roman" w:hAnsi="Times New Roman"/>
          <w:bCs/>
          <w:sz w:val="28"/>
          <w:szCs w:val="28"/>
        </w:rPr>
        <w:t>и</w:t>
      </w:r>
      <w:r w:rsidRPr="00123063">
        <w:rPr>
          <w:rFonts w:ascii="Times New Roman" w:hAnsi="Times New Roman"/>
          <w:bCs/>
          <w:sz w:val="28"/>
          <w:szCs w:val="28"/>
        </w:rPr>
        <w:t xml:space="preserve"> ДПС від </w:t>
      </w:r>
      <w:r w:rsidRPr="00123063">
        <w:rPr>
          <w:rFonts w:ascii="Times New Roman" w:hAnsi="Times New Roman"/>
          <w:bCs/>
          <w:sz w:val="28"/>
          <w:szCs w:val="28"/>
          <w:lang w:val="en-US"/>
        </w:rPr>
        <w:t>29</w:t>
      </w:r>
      <w:r w:rsidRPr="00123063">
        <w:rPr>
          <w:rFonts w:ascii="Times New Roman" w:hAnsi="Times New Roman"/>
          <w:bCs/>
          <w:sz w:val="28"/>
          <w:szCs w:val="28"/>
        </w:rPr>
        <w:t>.0</w:t>
      </w:r>
      <w:r w:rsidRPr="00123063">
        <w:rPr>
          <w:rFonts w:ascii="Times New Roman" w:hAnsi="Times New Roman"/>
          <w:bCs/>
          <w:sz w:val="28"/>
          <w:szCs w:val="28"/>
          <w:lang w:val="en-US"/>
        </w:rPr>
        <w:t>3</w:t>
      </w:r>
      <w:r w:rsidRPr="00123063">
        <w:rPr>
          <w:rFonts w:ascii="Times New Roman" w:hAnsi="Times New Roman"/>
          <w:bCs/>
          <w:sz w:val="28"/>
          <w:szCs w:val="28"/>
        </w:rPr>
        <w:t>.202</w:t>
      </w:r>
      <w:r w:rsidRPr="00123063">
        <w:rPr>
          <w:rFonts w:ascii="Times New Roman" w:hAnsi="Times New Roman"/>
          <w:bCs/>
          <w:sz w:val="28"/>
          <w:szCs w:val="28"/>
          <w:lang w:val="en-US"/>
        </w:rPr>
        <w:t>4</w:t>
      </w:r>
      <w:r w:rsidRPr="00123063">
        <w:rPr>
          <w:rFonts w:ascii="Times New Roman" w:hAnsi="Times New Roman"/>
          <w:bCs/>
          <w:sz w:val="28"/>
          <w:szCs w:val="28"/>
        </w:rPr>
        <w:t xml:space="preserve"> </w:t>
      </w:r>
      <w:r w:rsidR="003752A4" w:rsidRPr="00123063">
        <w:rPr>
          <w:rFonts w:ascii="Times New Roman" w:hAnsi="Times New Roman"/>
          <w:bCs/>
          <w:sz w:val="28"/>
          <w:szCs w:val="28"/>
        </w:rPr>
        <w:br/>
      </w:r>
      <w:r w:rsidRPr="00123063">
        <w:rPr>
          <w:rFonts w:ascii="Times New Roman" w:hAnsi="Times New Roman"/>
          <w:bCs/>
          <w:sz w:val="28"/>
          <w:szCs w:val="28"/>
        </w:rPr>
        <w:t>№ </w:t>
      </w:r>
      <w:r w:rsidRPr="00123063">
        <w:rPr>
          <w:rFonts w:ascii="Times New Roman" w:hAnsi="Times New Roman"/>
          <w:bCs/>
          <w:sz w:val="28"/>
          <w:szCs w:val="28"/>
          <w:lang w:val="en-US"/>
        </w:rPr>
        <w:t>9189</w:t>
      </w:r>
      <w:r w:rsidRPr="00123063">
        <w:rPr>
          <w:rFonts w:ascii="Times New Roman" w:hAnsi="Times New Roman"/>
          <w:bCs/>
          <w:sz w:val="28"/>
          <w:szCs w:val="28"/>
        </w:rPr>
        <w:t>/7/99-00-02-02-01-07</w:t>
      </w:r>
      <w:r w:rsidR="003752A4" w:rsidRPr="00123063">
        <w:rPr>
          <w:rFonts w:ascii="Times New Roman" w:hAnsi="Times New Roman"/>
          <w:bCs/>
          <w:sz w:val="28"/>
          <w:szCs w:val="28"/>
        </w:rPr>
        <w:t xml:space="preserve">, </w:t>
      </w:r>
      <w:r w:rsidRPr="00123063">
        <w:rPr>
          <w:rFonts w:ascii="Times New Roman" w:hAnsi="Times New Roman"/>
          <w:bCs/>
          <w:sz w:val="28"/>
          <w:szCs w:val="28"/>
        </w:rPr>
        <w:t>від 25.06.2024 № 18414/7/99-00-02-02-01-07</w:t>
      </w:r>
      <w:r w:rsidR="003752A4" w:rsidRPr="00123063">
        <w:rPr>
          <w:rFonts w:ascii="Times New Roman" w:hAnsi="Times New Roman"/>
          <w:bCs/>
          <w:sz w:val="28"/>
          <w:szCs w:val="28"/>
        </w:rPr>
        <w:t xml:space="preserve">, </w:t>
      </w:r>
      <w:r w:rsidR="003752A4" w:rsidRPr="00123063">
        <w:rPr>
          <w:rFonts w:ascii="Times New Roman" w:hAnsi="Times New Roman"/>
          <w:bCs/>
          <w:sz w:val="28"/>
          <w:szCs w:val="28"/>
        </w:rPr>
        <w:br/>
      </w:r>
      <w:r w:rsidRPr="00123063">
        <w:rPr>
          <w:rFonts w:ascii="Times New Roman" w:hAnsi="Times New Roman"/>
          <w:bCs/>
          <w:sz w:val="28"/>
          <w:szCs w:val="28"/>
        </w:rPr>
        <w:t>від 26.09.202</w:t>
      </w:r>
      <w:r w:rsidRPr="00123063">
        <w:rPr>
          <w:rFonts w:ascii="Times New Roman" w:hAnsi="Times New Roman"/>
          <w:bCs/>
          <w:sz w:val="28"/>
          <w:szCs w:val="28"/>
          <w:lang w:val="en-US"/>
        </w:rPr>
        <w:t>4</w:t>
      </w:r>
      <w:r w:rsidRPr="00123063">
        <w:rPr>
          <w:rFonts w:ascii="Times New Roman" w:hAnsi="Times New Roman"/>
          <w:bCs/>
          <w:sz w:val="28"/>
          <w:szCs w:val="28"/>
        </w:rPr>
        <w:t xml:space="preserve"> № 26809/7/99-00-02-02-01-07).</w:t>
      </w:r>
    </w:p>
    <w:p w:rsidR="00237CE3" w:rsidRPr="00123063" w:rsidRDefault="00F46A1E" w:rsidP="00F46A1E">
      <w:pPr>
        <w:spacing w:after="0" w:line="240" w:lineRule="auto"/>
        <w:ind w:firstLine="567"/>
        <w:jc w:val="both"/>
        <w:rPr>
          <w:rFonts w:ascii="Times New Roman" w:hAnsi="Times New Roman"/>
          <w:sz w:val="28"/>
          <w:szCs w:val="28"/>
        </w:rPr>
      </w:pPr>
      <w:r>
        <w:rPr>
          <w:rFonts w:ascii="Times New Roman" w:hAnsi="Times New Roman"/>
          <w:sz w:val="28"/>
          <w:szCs w:val="28"/>
        </w:rPr>
        <w:t>В</w:t>
      </w:r>
      <w:r w:rsidR="00237CE3" w:rsidRPr="00123063">
        <w:rPr>
          <w:rFonts w:ascii="Times New Roman" w:hAnsi="Times New Roman"/>
          <w:sz w:val="28"/>
          <w:szCs w:val="28"/>
        </w:rPr>
        <w:t>ідповідно до затверджених план</w:t>
      </w:r>
      <w:r>
        <w:rPr>
          <w:rFonts w:ascii="Times New Roman" w:hAnsi="Times New Roman"/>
          <w:sz w:val="28"/>
          <w:szCs w:val="28"/>
        </w:rPr>
        <w:t>ів</w:t>
      </w:r>
      <w:r w:rsidR="00237CE3" w:rsidRPr="00123063">
        <w:rPr>
          <w:rFonts w:ascii="Times New Roman" w:hAnsi="Times New Roman"/>
          <w:sz w:val="28"/>
          <w:szCs w:val="28"/>
        </w:rPr>
        <w:t xml:space="preserve"> роботи на І-І</w:t>
      </w:r>
      <w:r w:rsidR="00237CE3" w:rsidRPr="00123063">
        <w:rPr>
          <w:rFonts w:ascii="Times New Roman" w:hAnsi="Times New Roman"/>
          <w:sz w:val="28"/>
          <w:szCs w:val="28"/>
          <w:lang w:val="en-US"/>
        </w:rPr>
        <w:t>V</w:t>
      </w:r>
      <w:r w:rsidR="00237CE3" w:rsidRPr="00123063">
        <w:rPr>
          <w:rFonts w:ascii="Times New Roman" w:hAnsi="Times New Roman"/>
          <w:sz w:val="28"/>
          <w:szCs w:val="28"/>
        </w:rPr>
        <w:t xml:space="preserve"> квартал</w:t>
      </w:r>
      <w:r w:rsidR="003752A4" w:rsidRPr="00123063">
        <w:rPr>
          <w:rFonts w:ascii="Times New Roman" w:hAnsi="Times New Roman"/>
          <w:sz w:val="28"/>
          <w:szCs w:val="28"/>
        </w:rPr>
        <w:t>и</w:t>
      </w:r>
      <w:r w:rsidR="00237CE3" w:rsidRPr="00123063">
        <w:rPr>
          <w:rFonts w:ascii="Times New Roman" w:hAnsi="Times New Roman"/>
          <w:sz w:val="28"/>
          <w:szCs w:val="28"/>
        </w:rPr>
        <w:t xml:space="preserve"> 2024 року проведено 10 планових та позапланових перевірок</w:t>
      </w:r>
      <w:r>
        <w:rPr>
          <w:rFonts w:ascii="Times New Roman" w:hAnsi="Times New Roman"/>
          <w:sz w:val="28"/>
          <w:szCs w:val="28"/>
        </w:rPr>
        <w:t>. З</w:t>
      </w:r>
      <w:r w:rsidR="00237CE3" w:rsidRPr="00123063">
        <w:rPr>
          <w:rFonts w:ascii="Times New Roman" w:hAnsi="Times New Roman"/>
          <w:sz w:val="28"/>
          <w:szCs w:val="28"/>
        </w:rPr>
        <w:t>а результатами перевір</w:t>
      </w:r>
      <w:r>
        <w:rPr>
          <w:rFonts w:ascii="Times New Roman" w:hAnsi="Times New Roman"/>
          <w:sz w:val="28"/>
          <w:szCs w:val="28"/>
        </w:rPr>
        <w:t>о</w:t>
      </w:r>
      <w:r w:rsidR="00237CE3" w:rsidRPr="00123063">
        <w:rPr>
          <w:rFonts w:ascii="Times New Roman" w:hAnsi="Times New Roman"/>
          <w:sz w:val="28"/>
          <w:szCs w:val="28"/>
        </w:rPr>
        <w:t>к складено акт</w:t>
      </w:r>
      <w:r>
        <w:rPr>
          <w:rFonts w:ascii="Times New Roman" w:hAnsi="Times New Roman"/>
          <w:sz w:val="28"/>
          <w:szCs w:val="28"/>
        </w:rPr>
        <w:t>и:</w:t>
      </w:r>
      <w:r w:rsidR="00237CE3" w:rsidRPr="00123063">
        <w:rPr>
          <w:rFonts w:ascii="Times New Roman" w:hAnsi="Times New Roman"/>
          <w:sz w:val="28"/>
          <w:szCs w:val="28"/>
        </w:rPr>
        <w:t xml:space="preserve"> від 09.02.2024</w:t>
      </w:r>
      <w:r>
        <w:rPr>
          <w:rFonts w:ascii="Times New Roman" w:hAnsi="Times New Roman"/>
          <w:sz w:val="28"/>
          <w:szCs w:val="28"/>
        </w:rPr>
        <w:t xml:space="preserve"> </w:t>
      </w:r>
      <w:r w:rsidR="00237CE3" w:rsidRPr="00123063">
        <w:rPr>
          <w:rFonts w:ascii="Times New Roman" w:hAnsi="Times New Roman"/>
          <w:sz w:val="28"/>
          <w:szCs w:val="28"/>
        </w:rPr>
        <w:t>№ 1/31-00-02-13;</w:t>
      </w:r>
      <w:r>
        <w:rPr>
          <w:rFonts w:ascii="Times New Roman" w:hAnsi="Times New Roman"/>
          <w:sz w:val="28"/>
          <w:szCs w:val="28"/>
        </w:rPr>
        <w:t xml:space="preserve"> </w:t>
      </w:r>
      <w:r w:rsidR="00237CE3" w:rsidRPr="00123063">
        <w:rPr>
          <w:rFonts w:ascii="Times New Roman" w:hAnsi="Times New Roman"/>
          <w:sz w:val="28"/>
          <w:szCs w:val="28"/>
        </w:rPr>
        <w:t>від 18.03.2024 № 2/31-00-02-1</w:t>
      </w:r>
      <w:r>
        <w:rPr>
          <w:rFonts w:ascii="Times New Roman" w:hAnsi="Times New Roman"/>
          <w:sz w:val="28"/>
          <w:szCs w:val="28"/>
        </w:rPr>
        <w:t xml:space="preserve">3; </w:t>
      </w:r>
      <w:r>
        <w:rPr>
          <w:rFonts w:ascii="Times New Roman" w:hAnsi="Times New Roman"/>
          <w:sz w:val="28"/>
          <w:szCs w:val="28"/>
        </w:rPr>
        <w:lastRenderedPageBreak/>
        <w:t xml:space="preserve">від 29.03.2024 № 3/31-00-02-13; від 10.05.2024 № 5/31-00-02-13; від 27.06.2024 </w:t>
      </w:r>
      <w:r>
        <w:rPr>
          <w:rFonts w:ascii="Times New Roman" w:hAnsi="Times New Roman"/>
          <w:sz w:val="28"/>
          <w:szCs w:val="28"/>
        </w:rPr>
        <w:br/>
        <w:t>№ 6/31-00-02-13</w:t>
      </w:r>
      <w:r w:rsidR="00054621">
        <w:rPr>
          <w:rFonts w:ascii="Times New Roman" w:hAnsi="Times New Roman"/>
          <w:sz w:val="28"/>
          <w:szCs w:val="28"/>
        </w:rPr>
        <w:t>;</w:t>
      </w:r>
      <w:r>
        <w:rPr>
          <w:rFonts w:ascii="Times New Roman" w:hAnsi="Times New Roman"/>
          <w:sz w:val="28"/>
          <w:szCs w:val="28"/>
        </w:rPr>
        <w:t xml:space="preserve"> </w:t>
      </w:r>
      <w:r w:rsidR="00237CE3" w:rsidRPr="00123063">
        <w:rPr>
          <w:rFonts w:ascii="Times New Roman" w:hAnsi="Times New Roman"/>
          <w:color w:val="000000" w:themeColor="text1"/>
          <w:sz w:val="28"/>
          <w:szCs w:val="28"/>
        </w:rPr>
        <w:t>від 07.08.2024 № 7/31-00-02-13;</w:t>
      </w:r>
      <w:r>
        <w:rPr>
          <w:rFonts w:ascii="Times New Roman" w:hAnsi="Times New Roman"/>
          <w:sz w:val="28"/>
          <w:szCs w:val="28"/>
        </w:rPr>
        <w:t xml:space="preserve"> </w:t>
      </w:r>
      <w:r w:rsidR="00237CE3" w:rsidRPr="00123063">
        <w:rPr>
          <w:rFonts w:ascii="Times New Roman" w:hAnsi="Times New Roman"/>
          <w:color w:val="000000" w:themeColor="text1"/>
          <w:sz w:val="28"/>
          <w:szCs w:val="28"/>
        </w:rPr>
        <w:t xml:space="preserve">від 30.09.2024 </w:t>
      </w:r>
      <w:r>
        <w:rPr>
          <w:rFonts w:ascii="Times New Roman" w:hAnsi="Times New Roman"/>
          <w:color w:val="000000" w:themeColor="text1"/>
          <w:sz w:val="28"/>
          <w:szCs w:val="28"/>
        </w:rPr>
        <w:br/>
      </w:r>
      <w:r w:rsidR="00237CE3" w:rsidRPr="00123063">
        <w:rPr>
          <w:rFonts w:ascii="Times New Roman" w:hAnsi="Times New Roman"/>
          <w:color w:val="000000" w:themeColor="text1"/>
          <w:sz w:val="28"/>
          <w:szCs w:val="28"/>
        </w:rPr>
        <w:t>№ 9/31-00-02-13;</w:t>
      </w:r>
      <w:r>
        <w:rPr>
          <w:rFonts w:ascii="Times New Roman" w:hAnsi="Times New Roman"/>
          <w:sz w:val="28"/>
          <w:szCs w:val="28"/>
        </w:rPr>
        <w:t xml:space="preserve"> </w:t>
      </w:r>
      <w:r w:rsidR="00237CE3" w:rsidRPr="00123063">
        <w:rPr>
          <w:rFonts w:ascii="Times New Roman" w:hAnsi="Times New Roman"/>
          <w:sz w:val="28"/>
          <w:szCs w:val="28"/>
        </w:rPr>
        <w:t>від 15.11.2024 № 10/31-00-02-08.</w:t>
      </w:r>
    </w:p>
    <w:p w:rsidR="00237CE3" w:rsidRPr="00123063" w:rsidRDefault="002562D9" w:rsidP="00237CE3">
      <w:pPr>
        <w:spacing w:after="0" w:line="240" w:lineRule="auto"/>
        <w:ind w:firstLine="567"/>
        <w:jc w:val="both"/>
        <w:rPr>
          <w:rFonts w:ascii="Times New Roman" w:hAnsi="Times New Roman"/>
          <w:sz w:val="28"/>
          <w:szCs w:val="28"/>
        </w:rPr>
      </w:pPr>
      <w:r w:rsidRPr="00123063">
        <w:rPr>
          <w:rFonts w:ascii="Times New Roman" w:hAnsi="Times New Roman"/>
          <w:sz w:val="28"/>
          <w:szCs w:val="28"/>
        </w:rPr>
        <w:t>П</w:t>
      </w:r>
      <w:r w:rsidR="00237CE3" w:rsidRPr="00123063">
        <w:rPr>
          <w:rFonts w:ascii="Times New Roman" w:hAnsi="Times New Roman"/>
          <w:sz w:val="28"/>
          <w:szCs w:val="28"/>
        </w:rPr>
        <w:t xml:space="preserve">роведено невиїзну позапланову перевірку щодо можливих неправомірних дій посадових осіб </w:t>
      </w:r>
      <w:r w:rsidR="00416E82" w:rsidRPr="00123063">
        <w:rPr>
          <w:rFonts w:ascii="Times New Roman" w:hAnsi="Times New Roman"/>
          <w:sz w:val="28"/>
          <w:szCs w:val="28"/>
        </w:rPr>
        <w:t>М</w:t>
      </w:r>
      <w:r w:rsidR="00237CE3" w:rsidRPr="00123063">
        <w:rPr>
          <w:rFonts w:ascii="Times New Roman" w:hAnsi="Times New Roman"/>
          <w:sz w:val="28"/>
          <w:szCs w:val="28"/>
        </w:rPr>
        <w:t>іжрегіонального управління, відповідно до інформації наведеної у зверне</w:t>
      </w:r>
      <w:r w:rsidRPr="00123063">
        <w:rPr>
          <w:rFonts w:ascii="Times New Roman" w:hAnsi="Times New Roman"/>
          <w:sz w:val="28"/>
          <w:szCs w:val="28"/>
        </w:rPr>
        <w:t>н</w:t>
      </w:r>
      <w:r w:rsidR="00237CE3" w:rsidRPr="00123063">
        <w:rPr>
          <w:rFonts w:ascii="Times New Roman" w:hAnsi="Times New Roman"/>
          <w:sz w:val="28"/>
          <w:szCs w:val="28"/>
        </w:rPr>
        <w:t>ні члена Наглядової ради від 22.11.2022, за результатами перевірки складено акт від 19.04.2024 № 4/31-00-02-13.</w:t>
      </w:r>
    </w:p>
    <w:p w:rsidR="00237CE3" w:rsidRPr="00F46A1E" w:rsidRDefault="00F46A1E" w:rsidP="00F46A1E">
      <w:pPr>
        <w:spacing w:after="0" w:line="240" w:lineRule="auto"/>
        <w:ind w:firstLine="567"/>
        <w:jc w:val="both"/>
        <w:rPr>
          <w:rFonts w:ascii="Times New Roman" w:hAnsi="Times New Roman"/>
          <w:sz w:val="28"/>
          <w:szCs w:val="28"/>
        </w:rPr>
      </w:pPr>
      <w:r>
        <w:rPr>
          <w:rFonts w:ascii="Times New Roman" w:hAnsi="Times New Roman"/>
          <w:sz w:val="28"/>
          <w:szCs w:val="28"/>
        </w:rPr>
        <w:t xml:space="preserve">За результатами </w:t>
      </w:r>
      <w:r w:rsidR="00237CE3" w:rsidRPr="00123063">
        <w:rPr>
          <w:rFonts w:ascii="Times New Roman" w:hAnsi="Times New Roman"/>
          <w:sz w:val="28"/>
          <w:szCs w:val="28"/>
        </w:rPr>
        <w:t>проведен</w:t>
      </w:r>
      <w:r>
        <w:rPr>
          <w:rFonts w:ascii="Times New Roman" w:hAnsi="Times New Roman"/>
          <w:sz w:val="28"/>
          <w:szCs w:val="28"/>
        </w:rPr>
        <w:t>их 2</w:t>
      </w:r>
      <w:r w:rsidR="00237CE3" w:rsidRPr="00123063">
        <w:rPr>
          <w:rFonts w:ascii="Times New Roman" w:hAnsi="Times New Roman"/>
          <w:sz w:val="28"/>
          <w:szCs w:val="28"/>
        </w:rPr>
        <w:t xml:space="preserve"> тематичн</w:t>
      </w:r>
      <w:r w:rsidR="00F53466">
        <w:rPr>
          <w:rFonts w:ascii="Times New Roman" w:hAnsi="Times New Roman"/>
          <w:sz w:val="28"/>
          <w:szCs w:val="28"/>
        </w:rPr>
        <w:t>их</w:t>
      </w:r>
      <w:r>
        <w:rPr>
          <w:rFonts w:ascii="Times New Roman" w:hAnsi="Times New Roman"/>
          <w:sz w:val="28"/>
          <w:szCs w:val="28"/>
        </w:rPr>
        <w:t xml:space="preserve"> позапланових</w:t>
      </w:r>
      <w:r w:rsidR="00237CE3" w:rsidRPr="00123063">
        <w:rPr>
          <w:rFonts w:ascii="Times New Roman" w:hAnsi="Times New Roman"/>
          <w:sz w:val="28"/>
          <w:szCs w:val="28"/>
        </w:rPr>
        <w:t xml:space="preserve"> перевір</w:t>
      </w:r>
      <w:r>
        <w:rPr>
          <w:rFonts w:ascii="Times New Roman" w:hAnsi="Times New Roman"/>
          <w:sz w:val="28"/>
          <w:szCs w:val="28"/>
        </w:rPr>
        <w:t>о</w:t>
      </w:r>
      <w:r w:rsidR="00237CE3" w:rsidRPr="00123063">
        <w:rPr>
          <w:rFonts w:ascii="Times New Roman" w:hAnsi="Times New Roman"/>
          <w:sz w:val="28"/>
          <w:szCs w:val="28"/>
        </w:rPr>
        <w:t>к складено акт</w:t>
      </w:r>
      <w:r>
        <w:rPr>
          <w:rFonts w:ascii="Times New Roman" w:hAnsi="Times New Roman"/>
          <w:sz w:val="28"/>
          <w:szCs w:val="28"/>
        </w:rPr>
        <w:t>и</w:t>
      </w:r>
      <w:r w:rsidR="00237CE3" w:rsidRPr="00123063">
        <w:rPr>
          <w:rFonts w:ascii="Times New Roman" w:hAnsi="Times New Roman"/>
          <w:sz w:val="28"/>
          <w:szCs w:val="28"/>
        </w:rPr>
        <w:t xml:space="preserve"> ві</w:t>
      </w:r>
      <w:r>
        <w:rPr>
          <w:rFonts w:ascii="Times New Roman" w:hAnsi="Times New Roman"/>
          <w:sz w:val="28"/>
          <w:szCs w:val="28"/>
        </w:rPr>
        <w:t xml:space="preserve">д 27.06.2024 № 2/31-00-14-02-14 та </w:t>
      </w:r>
      <w:r w:rsidR="00237CE3" w:rsidRPr="00123063">
        <w:rPr>
          <w:rFonts w:ascii="Times New Roman" w:hAnsi="Times New Roman"/>
          <w:sz w:val="28"/>
          <w:szCs w:val="28"/>
        </w:rPr>
        <w:t xml:space="preserve">від 14.08.2024 </w:t>
      </w:r>
      <w:r w:rsidR="00F53466">
        <w:rPr>
          <w:rFonts w:ascii="Times New Roman" w:hAnsi="Times New Roman"/>
          <w:sz w:val="28"/>
          <w:szCs w:val="28"/>
        </w:rPr>
        <w:br/>
      </w:r>
      <w:r w:rsidR="00237CE3" w:rsidRPr="00123063">
        <w:rPr>
          <w:rFonts w:ascii="Times New Roman" w:hAnsi="Times New Roman"/>
          <w:sz w:val="28"/>
          <w:szCs w:val="28"/>
        </w:rPr>
        <w:t>№ 8/31-00-02-13.</w:t>
      </w:r>
      <w:r w:rsidR="00237CE3" w:rsidRPr="00123063">
        <w:rPr>
          <w:rFonts w:ascii="Times New Roman" w:hAnsi="Times New Roman"/>
          <w:bCs/>
          <w:color w:val="000000" w:themeColor="text1"/>
          <w:sz w:val="28"/>
          <w:szCs w:val="28"/>
        </w:rPr>
        <w:t xml:space="preserve">  </w:t>
      </w:r>
    </w:p>
    <w:p w:rsidR="00237CE3" w:rsidRPr="00123063" w:rsidRDefault="00237CE3" w:rsidP="00237CE3">
      <w:pPr>
        <w:spacing w:after="0" w:line="240" w:lineRule="auto"/>
        <w:ind w:firstLine="567"/>
        <w:jc w:val="both"/>
        <w:rPr>
          <w:rFonts w:ascii="Times New Roman" w:hAnsi="Times New Roman"/>
          <w:sz w:val="28"/>
          <w:szCs w:val="28"/>
        </w:rPr>
      </w:pPr>
      <w:r w:rsidRPr="00123063">
        <w:rPr>
          <w:rFonts w:ascii="Times New Roman" w:hAnsi="Times New Roman"/>
          <w:sz w:val="28"/>
          <w:szCs w:val="28"/>
        </w:rPr>
        <w:t xml:space="preserve">Протягом 2024 року прийнято участь у розгляді 30 звернень (скарг), </w:t>
      </w:r>
      <w:r w:rsidR="00D700BC" w:rsidRPr="00123063">
        <w:rPr>
          <w:rFonts w:ascii="Times New Roman" w:hAnsi="Times New Roman"/>
          <w:sz w:val="28"/>
          <w:szCs w:val="28"/>
        </w:rPr>
        <w:t xml:space="preserve">за результатами розгляду надано відповідні у встановлені терміни. </w:t>
      </w:r>
    </w:p>
    <w:p w:rsidR="00237CE3" w:rsidRPr="00123063" w:rsidRDefault="00990440" w:rsidP="00237CE3">
      <w:pPr>
        <w:spacing w:after="0" w:line="240" w:lineRule="auto"/>
        <w:ind w:firstLine="567"/>
        <w:jc w:val="both"/>
        <w:rPr>
          <w:rFonts w:ascii="Times New Roman" w:hAnsi="Times New Roman"/>
          <w:sz w:val="28"/>
          <w:szCs w:val="28"/>
        </w:rPr>
      </w:pPr>
      <w:r>
        <w:rPr>
          <w:rFonts w:ascii="Times New Roman" w:hAnsi="Times New Roman"/>
          <w:sz w:val="28"/>
          <w:szCs w:val="28"/>
        </w:rPr>
        <w:t>Н</w:t>
      </w:r>
      <w:r w:rsidR="00237CE3" w:rsidRPr="00123063">
        <w:rPr>
          <w:rFonts w:ascii="Times New Roman" w:hAnsi="Times New Roman"/>
          <w:sz w:val="28"/>
          <w:szCs w:val="28"/>
        </w:rPr>
        <w:t>адавались пропозиції начальнику Міжрегіонального управління щодо вжиття заходів реагування для усунення виявлених недоліків та порушень за матеріалами перевірок, розгляду звернень, скарг, аналізу та опрацювання іншої інформації про негативні прояви діяльності Міжрегіонального управління</w:t>
      </w:r>
      <w:r>
        <w:rPr>
          <w:rFonts w:ascii="Times New Roman" w:hAnsi="Times New Roman"/>
          <w:sz w:val="28"/>
          <w:szCs w:val="28"/>
        </w:rPr>
        <w:t>.</w:t>
      </w:r>
    </w:p>
    <w:p w:rsidR="00237CE3" w:rsidRDefault="00237CE3" w:rsidP="00237CE3">
      <w:pPr>
        <w:spacing w:after="0" w:line="240" w:lineRule="auto"/>
        <w:ind w:firstLine="567"/>
        <w:jc w:val="both"/>
        <w:rPr>
          <w:rFonts w:ascii="Times New Roman" w:hAnsi="Times New Roman"/>
          <w:sz w:val="28"/>
          <w:szCs w:val="28"/>
        </w:rPr>
      </w:pPr>
      <w:r w:rsidRPr="00123063">
        <w:rPr>
          <w:rFonts w:ascii="Times New Roman" w:hAnsi="Times New Roman"/>
          <w:sz w:val="28"/>
          <w:szCs w:val="28"/>
        </w:rPr>
        <w:t xml:space="preserve">Про результати проведених перевірок протягом 2024 року проінформовано керівництво </w:t>
      </w:r>
      <w:r w:rsidR="00416E82" w:rsidRPr="00123063">
        <w:rPr>
          <w:rFonts w:ascii="Times New Roman" w:hAnsi="Times New Roman"/>
          <w:bCs/>
          <w:sz w:val="28"/>
          <w:szCs w:val="28"/>
        </w:rPr>
        <w:t>М</w:t>
      </w:r>
      <w:r w:rsidRPr="00123063">
        <w:rPr>
          <w:rFonts w:ascii="Times New Roman" w:hAnsi="Times New Roman"/>
          <w:bCs/>
          <w:sz w:val="28"/>
          <w:szCs w:val="28"/>
        </w:rPr>
        <w:t xml:space="preserve">іжрегіонального управління та надано відповідні пропозиції щодо прийняття управлінських рішень, підготовлено доручення від 21.02.2024 </w:t>
      </w:r>
      <w:r w:rsidR="00416E82" w:rsidRPr="00123063">
        <w:rPr>
          <w:rFonts w:ascii="Times New Roman" w:hAnsi="Times New Roman"/>
          <w:bCs/>
          <w:sz w:val="28"/>
          <w:szCs w:val="28"/>
        </w:rPr>
        <w:br/>
      </w:r>
      <w:r w:rsidRPr="00123063">
        <w:rPr>
          <w:rFonts w:ascii="Times New Roman" w:hAnsi="Times New Roman"/>
          <w:bCs/>
          <w:sz w:val="28"/>
          <w:szCs w:val="28"/>
        </w:rPr>
        <w:t>№ 6-д</w:t>
      </w:r>
      <w:r w:rsidR="00054621">
        <w:rPr>
          <w:rFonts w:ascii="Times New Roman" w:hAnsi="Times New Roman"/>
          <w:bCs/>
          <w:sz w:val="28"/>
          <w:szCs w:val="28"/>
        </w:rPr>
        <w:t xml:space="preserve"> </w:t>
      </w:r>
      <w:r w:rsidRPr="00123063">
        <w:rPr>
          <w:rFonts w:ascii="Times New Roman" w:hAnsi="Times New Roman"/>
          <w:bCs/>
          <w:sz w:val="28"/>
          <w:szCs w:val="28"/>
        </w:rPr>
        <w:t xml:space="preserve">(02) до доповідної записки від 21.02.2024 № 76/31-00-02-01, </w:t>
      </w:r>
      <w:r w:rsidRPr="00123063">
        <w:rPr>
          <w:rFonts w:ascii="Times New Roman" w:hAnsi="Times New Roman"/>
          <w:sz w:val="28"/>
          <w:szCs w:val="28"/>
        </w:rPr>
        <w:t xml:space="preserve">доручення </w:t>
      </w:r>
      <w:r w:rsidR="00416E82" w:rsidRPr="00123063">
        <w:rPr>
          <w:rFonts w:ascii="Times New Roman" w:hAnsi="Times New Roman"/>
          <w:sz w:val="28"/>
          <w:szCs w:val="28"/>
        </w:rPr>
        <w:br/>
      </w:r>
      <w:r w:rsidRPr="00123063">
        <w:rPr>
          <w:rFonts w:ascii="Times New Roman" w:hAnsi="Times New Roman"/>
          <w:sz w:val="28"/>
          <w:szCs w:val="28"/>
        </w:rPr>
        <w:t>від 01.04.2024 № 12-д</w:t>
      </w:r>
      <w:r w:rsidR="00054621">
        <w:rPr>
          <w:rFonts w:ascii="Times New Roman" w:hAnsi="Times New Roman"/>
          <w:sz w:val="28"/>
          <w:szCs w:val="28"/>
        </w:rPr>
        <w:t xml:space="preserve"> </w:t>
      </w:r>
      <w:r w:rsidRPr="00123063">
        <w:rPr>
          <w:rFonts w:ascii="Times New Roman" w:hAnsi="Times New Roman"/>
          <w:sz w:val="28"/>
          <w:szCs w:val="28"/>
        </w:rPr>
        <w:t xml:space="preserve">(02) до доповідної записки від 01.04.2024 </w:t>
      </w:r>
      <w:r w:rsidR="00416E82" w:rsidRPr="00123063">
        <w:rPr>
          <w:rFonts w:ascii="Times New Roman" w:hAnsi="Times New Roman"/>
          <w:sz w:val="28"/>
          <w:szCs w:val="28"/>
        </w:rPr>
        <w:br/>
      </w:r>
      <w:r w:rsidRPr="00123063">
        <w:rPr>
          <w:rFonts w:ascii="Times New Roman" w:hAnsi="Times New Roman"/>
          <w:sz w:val="28"/>
          <w:szCs w:val="28"/>
        </w:rPr>
        <w:t>№ 129/31-00-02-01, доручення від 08.04.2024 № 14-д</w:t>
      </w:r>
      <w:r w:rsidR="00054621">
        <w:rPr>
          <w:rFonts w:ascii="Times New Roman" w:hAnsi="Times New Roman"/>
          <w:sz w:val="28"/>
          <w:szCs w:val="28"/>
        </w:rPr>
        <w:t xml:space="preserve"> </w:t>
      </w:r>
      <w:r w:rsidRPr="00123063">
        <w:rPr>
          <w:rFonts w:ascii="Times New Roman" w:hAnsi="Times New Roman"/>
          <w:sz w:val="28"/>
          <w:szCs w:val="28"/>
        </w:rPr>
        <w:t>(02) до доповідної записки від 08.04.2024 № 145/31-00-02-01, доручення від 22.05.2024 № 21-д</w:t>
      </w:r>
      <w:r w:rsidR="00054621">
        <w:rPr>
          <w:rFonts w:ascii="Times New Roman" w:hAnsi="Times New Roman"/>
          <w:sz w:val="28"/>
          <w:szCs w:val="28"/>
        </w:rPr>
        <w:t xml:space="preserve"> </w:t>
      </w:r>
      <w:r w:rsidRPr="00123063">
        <w:rPr>
          <w:rFonts w:ascii="Times New Roman" w:hAnsi="Times New Roman"/>
          <w:sz w:val="28"/>
          <w:szCs w:val="28"/>
        </w:rPr>
        <w:t>(02) до доповідної записки від 22.04.2024 № 190/31-00-02-01, доручення від 28.06.2024 № 24-д</w:t>
      </w:r>
      <w:r w:rsidR="00054621">
        <w:rPr>
          <w:rFonts w:ascii="Times New Roman" w:hAnsi="Times New Roman"/>
          <w:sz w:val="28"/>
          <w:szCs w:val="28"/>
        </w:rPr>
        <w:t xml:space="preserve"> </w:t>
      </w:r>
      <w:r w:rsidRPr="00123063">
        <w:rPr>
          <w:rFonts w:ascii="Times New Roman" w:hAnsi="Times New Roman"/>
          <w:sz w:val="28"/>
          <w:szCs w:val="28"/>
        </w:rPr>
        <w:t xml:space="preserve">(02) до доповідної записки від 28.06.2024 № 228/31-00-02-01, </w:t>
      </w:r>
      <w:r w:rsidRPr="00123063">
        <w:rPr>
          <w:rFonts w:ascii="Times New Roman" w:hAnsi="Times New Roman"/>
          <w:bCs/>
          <w:sz w:val="28"/>
          <w:szCs w:val="28"/>
        </w:rPr>
        <w:t>доручення від 09.08.2024 № 30-д</w:t>
      </w:r>
      <w:r w:rsidR="00054621">
        <w:rPr>
          <w:rFonts w:ascii="Times New Roman" w:hAnsi="Times New Roman"/>
          <w:bCs/>
          <w:sz w:val="28"/>
          <w:szCs w:val="28"/>
        </w:rPr>
        <w:t xml:space="preserve"> </w:t>
      </w:r>
      <w:r w:rsidRPr="00123063">
        <w:rPr>
          <w:rFonts w:ascii="Times New Roman" w:hAnsi="Times New Roman"/>
          <w:bCs/>
          <w:sz w:val="28"/>
          <w:szCs w:val="28"/>
        </w:rPr>
        <w:t xml:space="preserve">(02) до доповідної записки від 09.08.2024 </w:t>
      </w:r>
      <w:r w:rsidR="00416E82" w:rsidRPr="00123063">
        <w:rPr>
          <w:rFonts w:ascii="Times New Roman" w:hAnsi="Times New Roman"/>
          <w:bCs/>
          <w:sz w:val="28"/>
          <w:szCs w:val="28"/>
        </w:rPr>
        <w:br/>
      </w:r>
      <w:r w:rsidRPr="00123063">
        <w:rPr>
          <w:rFonts w:ascii="Times New Roman" w:hAnsi="Times New Roman"/>
          <w:bCs/>
          <w:sz w:val="28"/>
          <w:szCs w:val="28"/>
        </w:rPr>
        <w:t xml:space="preserve">№ 296/31-00-02-01, </w:t>
      </w:r>
      <w:r w:rsidRPr="00123063">
        <w:rPr>
          <w:rFonts w:ascii="Times New Roman" w:hAnsi="Times New Roman"/>
          <w:sz w:val="28"/>
          <w:szCs w:val="28"/>
        </w:rPr>
        <w:t>доручення від 03.10.2024 № 39-д</w:t>
      </w:r>
      <w:r w:rsidR="00054621">
        <w:rPr>
          <w:rFonts w:ascii="Times New Roman" w:hAnsi="Times New Roman"/>
          <w:sz w:val="28"/>
          <w:szCs w:val="28"/>
        </w:rPr>
        <w:t xml:space="preserve"> </w:t>
      </w:r>
      <w:r w:rsidRPr="00123063">
        <w:rPr>
          <w:rFonts w:ascii="Times New Roman" w:hAnsi="Times New Roman"/>
          <w:sz w:val="28"/>
          <w:szCs w:val="28"/>
        </w:rPr>
        <w:t>(02) до доповідної записки від 03.10.2024 № 348/31-00-02-01, доручення від 15.11.2024 № 44-д</w:t>
      </w:r>
      <w:r w:rsidR="00054621">
        <w:rPr>
          <w:rFonts w:ascii="Times New Roman" w:hAnsi="Times New Roman"/>
          <w:sz w:val="28"/>
          <w:szCs w:val="28"/>
        </w:rPr>
        <w:t xml:space="preserve"> </w:t>
      </w:r>
      <w:r w:rsidRPr="00123063">
        <w:rPr>
          <w:rFonts w:ascii="Times New Roman" w:hAnsi="Times New Roman"/>
          <w:sz w:val="28"/>
          <w:szCs w:val="28"/>
        </w:rPr>
        <w:t>(02) до доповідної записки від 15.11.2024 № 392/31-00-02-01.</w:t>
      </w:r>
    </w:p>
    <w:p w:rsidR="00054621" w:rsidRPr="00123063" w:rsidRDefault="00054621" w:rsidP="00237CE3">
      <w:pPr>
        <w:spacing w:after="0" w:line="240" w:lineRule="auto"/>
        <w:ind w:firstLine="567"/>
        <w:jc w:val="both"/>
        <w:rPr>
          <w:rFonts w:ascii="Times New Roman" w:hAnsi="Times New Roman"/>
          <w:sz w:val="28"/>
          <w:szCs w:val="28"/>
        </w:rPr>
      </w:pPr>
    </w:p>
    <w:p w:rsidR="00A3736A" w:rsidRPr="004C0FD5" w:rsidRDefault="00A3736A" w:rsidP="000D1489">
      <w:pPr>
        <w:spacing w:after="0" w:line="240" w:lineRule="auto"/>
        <w:ind w:firstLine="567"/>
        <w:jc w:val="center"/>
        <w:rPr>
          <w:rFonts w:ascii="Times New Roman" w:hAnsi="Times New Roman"/>
          <w:b/>
          <w:bCs/>
          <w:sz w:val="28"/>
          <w:szCs w:val="28"/>
        </w:rPr>
      </w:pPr>
      <w:r w:rsidRPr="004C0FD5">
        <w:rPr>
          <w:rFonts w:ascii="Times New Roman" w:hAnsi="Times New Roman"/>
          <w:b/>
          <w:bCs/>
          <w:sz w:val="28"/>
          <w:szCs w:val="28"/>
        </w:rPr>
        <w:t>Розділ 8. Організація правової роботи</w:t>
      </w:r>
    </w:p>
    <w:p w:rsidR="00A3736A" w:rsidRPr="002802CE" w:rsidRDefault="00A3736A" w:rsidP="000D1489">
      <w:pPr>
        <w:spacing w:after="0" w:line="240" w:lineRule="auto"/>
        <w:ind w:firstLine="567"/>
        <w:jc w:val="center"/>
        <w:rPr>
          <w:rFonts w:ascii="Times New Roman" w:hAnsi="Times New Roman"/>
          <w:b/>
          <w:bCs/>
          <w:sz w:val="24"/>
          <w:szCs w:val="24"/>
        </w:rPr>
      </w:pPr>
    </w:p>
    <w:p w:rsidR="00A07F01" w:rsidRPr="00123063" w:rsidRDefault="00D9499D" w:rsidP="00460EEB">
      <w:pPr>
        <w:spacing w:after="0" w:line="240" w:lineRule="auto"/>
        <w:ind w:firstLine="567"/>
        <w:jc w:val="both"/>
        <w:rPr>
          <w:rFonts w:ascii="Times New Roman" w:hAnsi="Times New Roman"/>
          <w:sz w:val="28"/>
          <w:szCs w:val="28"/>
        </w:rPr>
      </w:pPr>
      <w:r w:rsidRPr="00123063">
        <w:rPr>
          <w:rFonts w:ascii="Times New Roman" w:hAnsi="Times New Roman"/>
          <w:sz w:val="28"/>
          <w:szCs w:val="28"/>
        </w:rPr>
        <w:t xml:space="preserve">Відповідно до вимог Порядку організації роботи органів ДПС під час підготовки та супроводження у судах справ, не пов’язаних із процедурами банкрутства, погашення та стягнення заборгованості платників податків, ведення претензійної роботи, затвердженого </w:t>
      </w:r>
      <w:r w:rsidR="00054621">
        <w:rPr>
          <w:rFonts w:ascii="Times New Roman" w:hAnsi="Times New Roman"/>
          <w:sz w:val="28"/>
          <w:szCs w:val="28"/>
        </w:rPr>
        <w:t>н</w:t>
      </w:r>
      <w:r w:rsidRPr="00123063">
        <w:rPr>
          <w:rFonts w:ascii="Times New Roman" w:hAnsi="Times New Roman"/>
          <w:sz w:val="28"/>
          <w:szCs w:val="28"/>
        </w:rPr>
        <w:t xml:space="preserve">аказом </w:t>
      </w:r>
      <w:r w:rsidR="00460EEB" w:rsidRPr="00123063">
        <w:rPr>
          <w:rFonts w:ascii="Times New Roman" w:hAnsi="Times New Roman"/>
          <w:sz w:val="28"/>
          <w:szCs w:val="28"/>
        </w:rPr>
        <w:t>ДПС</w:t>
      </w:r>
      <w:r w:rsidRPr="00123063">
        <w:rPr>
          <w:rFonts w:ascii="Times New Roman" w:hAnsi="Times New Roman"/>
          <w:sz w:val="28"/>
          <w:szCs w:val="28"/>
        </w:rPr>
        <w:t xml:space="preserve"> від 28.06.2022 № 357 забезпечено надходження платежів до бюджетів всіх рівнів. </w:t>
      </w:r>
      <w:r w:rsidR="00460EEB" w:rsidRPr="00123063">
        <w:rPr>
          <w:rFonts w:ascii="Times New Roman" w:hAnsi="Times New Roman"/>
          <w:sz w:val="28"/>
          <w:szCs w:val="28"/>
        </w:rPr>
        <w:t>Д</w:t>
      </w:r>
      <w:r w:rsidRPr="00123063">
        <w:rPr>
          <w:rFonts w:ascii="Times New Roman" w:hAnsi="Times New Roman"/>
          <w:sz w:val="28"/>
          <w:szCs w:val="28"/>
        </w:rPr>
        <w:t xml:space="preserve">о Державного бюджету </w:t>
      </w:r>
      <w:r w:rsidR="00460EEB" w:rsidRPr="00123063">
        <w:rPr>
          <w:rFonts w:ascii="Times New Roman" w:hAnsi="Times New Roman"/>
          <w:sz w:val="28"/>
          <w:szCs w:val="28"/>
        </w:rPr>
        <w:t xml:space="preserve">забезпечено надходження коштів </w:t>
      </w:r>
      <w:r w:rsidRPr="00123063">
        <w:rPr>
          <w:rFonts w:ascii="Times New Roman" w:hAnsi="Times New Roman"/>
          <w:sz w:val="28"/>
          <w:szCs w:val="28"/>
        </w:rPr>
        <w:t>в сумі 306 333,46 тис. гривень.</w:t>
      </w:r>
    </w:p>
    <w:p w:rsidR="00D9499D" w:rsidRPr="00123063" w:rsidRDefault="00D9499D" w:rsidP="00460EEB">
      <w:pPr>
        <w:spacing w:after="0" w:line="240" w:lineRule="auto"/>
        <w:ind w:firstLine="567"/>
        <w:jc w:val="both"/>
        <w:rPr>
          <w:rFonts w:ascii="Times New Roman" w:hAnsi="Times New Roman"/>
          <w:sz w:val="28"/>
          <w:szCs w:val="28"/>
        </w:rPr>
      </w:pPr>
      <w:r w:rsidRPr="00123063">
        <w:rPr>
          <w:rFonts w:ascii="Times New Roman" w:hAnsi="Times New Roman"/>
          <w:sz w:val="28"/>
          <w:szCs w:val="28"/>
        </w:rPr>
        <w:t xml:space="preserve">Забезпечено належне представництво інтересів органів ДПС у судах всіх інстанцій. </w:t>
      </w:r>
      <w:r w:rsidR="006A01D5">
        <w:rPr>
          <w:rFonts w:ascii="Times New Roman" w:hAnsi="Times New Roman"/>
          <w:sz w:val="28"/>
          <w:szCs w:val="28"/>
        </w:rPr>
        <w:t>Н</w:t>
      </w:r>
      <w:r w:rsidRPr="00123063">
        <w:rPr>
          <w:rFonts w:ascii="Times New Roman" w:hAnsi="Times New Roman"/>
          <w:sz w:val="28"/>
          <w:szCs w:val="28"/>
        </w:rPr>
        <w:t>а розгляді</w:t>
      </w:r>
      <w:r w:rsidR="006A01D5">
        <w:rPr>
          <w:rFonts w:ascii="Times New Roman" w:hAnsi="Times New Roman"/>
          <w:sz w:val="28"/>
          <w:szCs w:val="28"/>
        </w:rPr>
        <w:t xml:space="preserve"> у судах всіх інстанцій</w:t>
      </w:r>
      <w:r w:rsidRPr="00123063">
        <w:rPr>
          <w:rFonts w:ascii="Times New Roman" w:hAnsi="Times New Roman"/>
          <w:sz w:val="28"/>
          <w:szCs w:val="28"/>
        </w:rPr>
        <w:t xml:space="preserve"> перебувало 1</w:t>
      </w:r>
      <w:r w:rsidR="00460EEB" w:rsidRPr="00123063">
        <w:rPr>
          <w:rFonts w:ascii="Times New Roman" w:hAnsi="Times New Roman"/>
          <w:sz w:val="28"/>
          <w:szCs w:val="28"/>
        </w:rPr>
        <w:t xml:space="preserve"> </w:t>
      </w:r>
      <w:r w:rsidRPr="00123063">
        <w:rPr>
          <w:rFonts w:ascii="Times New Roman" w:hAnsi="Times New Roman"/>
          <w:sz w:val="28"/>
          <w:szCs w:val="28"/>
        </w:rPr>
        <w:t xml:space="preserve">254 справи на </w:t>
      </w:r>
      <w:r w:rsidR="00460EEB" w:rsidRPr="00123063">
        <w:rPr>
          <w:rFonts w:ascii="Times New Roman" w:hAnsi="Times New Roman"/>
          <w:sz w:val="28"/>
          <w:szCs w:val="28"/>
        </w:rPr>
        <w:br/>
      </w:r>
      <w:r w:rsidRPr="00123063">
        <w:rPr>
          <w:rFonts w:ascii="Times New Roman" w:hAnsi="Times New Roman"/>
          <w:sz w:val="28"/>
          <w:szCs w:val="28"/>
        </w:rPr>
        <w:t>суму 110</w:t>
      </w:r>
      <w:r w:rsidR="00460EEB" w:rsidRPr="00123063">
        <w:rPr>
          <w:rFonts w:ascii="Times New Roman" w:hAnsi="Times New Roman"/>
          <w:sz w:val="28"/>
          <w:szCs w:val="28"/>
        </w:rPr>
        <w:t xml:space="preserve"> </w:t>
      </w:r>
      <w:r w:rsidRPr="00123063">
        <w:rPr>
          <w:rFonts w:ascii="Times New Roman" w:hAnsi="Times New Roman"/>
          <w:sz w:val="28"/>
          <w:szCs w:val="28"/>
        </w:rPr>
        <w:t>895</w:t>
      </w:r>
      <w:r w:rsidR="00460EEB" w:rsidRPr="00123063">
        <w:rPr>
          <w:rFonts w:ascii="Times New Roman" w:hAnsi="Times New Roman"/>
          <w:sz w:val="28"/>
          <w:szCs w:val="28"/>
        </w:rPr>
        <w:t xml:space="preserve"> </w:t>
      </w:r>
      <w:r w:rsidRPr="00123063">
        <w:rPr>
          <w:rFonts w:ascii="Times New Roman" w:hAnsi="Times New Roman"/>
          <w:sz w:val="28"/>
          <w:szCs w:val="28"/>
        </w:rPr>
        <w:t xml:space="preserve">041,64 тис. грн., з яких на користь </w:t>
      </w:r>
      <w:r w:rsidR="00460EEB" w:rsidRPr="00123063">
        <w:rPr>
          <w:rFonts w:ascii="Times New Roman" w:hAnsi="Times New Roman"/>
          <w:sz w:val="28"/>
          <w:szCs w:val="28"/>
        </w:rPr>
        <w:t>Міжрегіонального управління</w:t>
      </w:r>
      <w:r w:rsidRPr="00123063">
        <w:rPr>
          <w:rFonts w:ascii="Times New Roman" w:hAnsi="Times New Roman"/>
          <w:sz w:val="28"/>
          <w:szCs w:val="28"/>
        </w:rPr>
        <w:t xml:space="preserve"> задоволено 76 справ на суму 13 603 807,65 тис. гривень.</w:t>
      </w:r>
    </w:p>
    <w:p w:rsidR="006A01D5" w:rsidRDefault="002D6EB7" w:rsidP="002D6EB7">
      <w:pPr>
        <w:spacing w:after="0" w:line="240" w:lineRule="auto"/>
        <w:ind w:firstLine="567"/>
        <w:jc w:val="both"/>
        <w:rPr>
          <w:rFonts w:ascii="Times New Roman" w:hAnsi="Times New Roman"/>
          <w:sz w:val="28"/>
          <w:szCs w:val="28"/>
        </w:rPr>
      </w:pPr>
      <w:r w:rsidRPr="00123063">
        <w:rPr>
          <w:rFonts w:ascii="Times New Roman" w:hAnsi="Times New Roman"/>
          <w:sz w:val="28"/>
          <w:szCs w:val="28"/>
        </w:rPr>
        <w:t xml:space="preserve">Відповідно до наказу ДПС від 26.08.2022 № 564 Про затвердження «Порядку організації роботи органів ДПС при здійсненні заходів з погашення </w:t>
      </w:r>
      <w:r w:rsidRPr="00123063">
        <w:rPr>
          <w:rFonts w:ascii="Times New Roman" w:hAnsi="Times New Roman"/>
          <w:sz w:val="28"/>
          <w:szCs w:val="28"/>
        </w:rPr>
        <w:lastRenderedPageBreak/>
        <w:t xml:space="preserve">податкового боргу (заборгованостей) платників та представництві  інтересів у судових справах  відповідних категорій» та Кодексу забезпечено організацію та ведення позовної роботи, спрямованої на забезпечення надходження податків, зборів та інших платежів до бюджетів та державних цільових фондів. Підготовлено та направлено документи до суду щодо стягнення податкового боргу по 25 боржниках, з них: </w:t>
      </w:r>
    </w:p>
    <w:p w:rsidR="006A01D5" w:rsidRDefault="002D6EB7" w:rsidP="002D6EB7">
      <w:pPr>
        <w:spacing w:after="0" w:line="240" w:lineRule="auto"/>
        <w:ind w:firstLine="567"/>
        <w:jc w:val="both"/>
        <w:rPr>
          <w:rFonts w:ascii="Times New Roman" w:hAnsi="Times New Roman"/>
          <w:sz w:val="28"/>
          <w:szCs w:val="28"/>
        </w:rPr>
      </w:pPr>
      <w:r w:rsidRPr="00123063">
        <w:rPr>
          <w:rFonts w:ascii="Times New Roman" w:hAnsi="Times New Roman"/>
          <w:sz w:val="28"/>
          <w:szCs w:val="28"/>
        </w:rPr>
        <w:t xml:space="preserve">стягнення податкового боргу по 19 боржникам на загальну </w:t>
      </w:r>
      <w:r w:rsidR="006A01D5">
        <w:rPr>
          <w:rFonts w:ascii="Times New Roman" w:hAnsi="Times New Roman"/>
          <w:sz w:val="28"/>
          <w:szCs w:val="28"/>
        </w:rPr>
        <w:br/>
      </w:r>
      <w:r w:rsidRPr="00123063">
        <w:rPr>
          <w:rFonts w:ascii="Times New Roman" w:hAnsi="Times New Roman"/>
          <w:sz w:val="28"/>
          <w:szCs w:val="28"/>
        </w:rPr>
        <w:t xml:space="preserve">суму </w:t>
      </w:r>
      <w:r w:rsidRPr="00123063">
        <w:rPr>
          <w:rFonts w:ascii="Times New Roman" w:eastAsia="Times New Roman" w:hAnsi="Times New Roman"/>
          <w:color w:val="000000"/>
          <w:sz w:val="28"/>
          <w:szCs w:val="28"/>
          <w:lang w:eastAsia="uk-UA"/>
        </w:rPr>
        <w:t>21 827 900</w:t>
      </w:r>
      <w:r w:rsidRPr="00123063">
        <w:rPr>
          <w:rFonts w:eastAsia="Times New Roman" w:cs="Calibri"/>
          <w:color w:val="000000"/>
          <w:lang w:eastAsia="uk-UA"/>
        </w:rPr>
        <w:t xml:space="preserve"> </w:t>
      </w:r>
      <w:r w:rsidR="006A01D5">
        <w:rPr>
          <w:rFonts w:ascii="Times New Roman" w:hAnsi="Times New Roman"/>
          <w:sz w:val="28"/>
          <w:szCs w:val="28"/>
        </w:rPr>
        <w:t xml:space="preserve">тис. грн., </w:t>
      </w:r>
      <w:r w:rsidRPr="00123063">
        <w:rPr>
          <w:rFonts w:ascii="Times New Roman" w:hAnsi="Times New Roman"/>
          <w:sz w:val="28"/>
          <w:szCs w:val="28"/>
        </w:rPr>
        <w:t>з них станом на 01.01.2025 задоволено 2 позовні заяви на суму 426 08</w:t>
      </w:r>
      <w:r w:rsidRPr="00123063">
        <w:rPr>
          <w:rFonts w:ascii="Times New Roman" w:hAnsi="Times New Roman"/>
          <w:sz w:val="28"/>
          <w:szCs w:val="28"/>
          <w:lang w:val="en-US"/>
        </w:rPr>
        <w:t>8</w:t>
      </w:r>
      <w:r w:rsidR="006A01D5">
        <w:rPr>
          <w:rFonts w:ascii="Times New Roman" w:hAnsi="Times New Roman"/>
          <w:sz w:val="28"/>
          <w:szCs w:val="28"/>
        </w:rPr>
        <w:t>,6 тис. гривень</w:t>
      </w:r>
      <w:r w:rsidRPr="00123063">
        <w:rPr>
          <w:rFonts w:ascii="Times New Roman" w:hAnsi="Times New Roman"/>
          <w:sz w:val="28"/>
          <w:szCs w:val="28"/>
        </w:rPr>
        <w:t xml:space="preserve">; </w:t>
      </w:r>
    </w:p>
    <w:p w:rsidR="006A01D5" w:rsidRDefault="002D6EB7" w:rsidP="002D6EB7">
      <w:pPr>
        <w:spacing w:after="0" w:line="240" w:lineRule="auto"/>
        <w:ind w:firstLine="567"/>
        <w:jc w:val="both"/>
        <w:rPr>
          <w:rFonts w:ascii="Times New Roman" w:hAnsi="Times New Roman"/>
          <w:sz w:val="28"/>
          <w:szCs w:val="28"/>
        </w:rPr>
      </w:pPr>
      <w:r w:rsidRPr="00123063">
        <w:rPr>
          <w:rFonts w:ascii="Times New Roman" w:hAnsi="Times New Roman"/>
          <w:sz w:val="28"/>
          <w:szCs w:val="28"/>
        </w:rPr>
        <w:t xml:space="preserve">отримання дозволу на погашення заборгованості за рахунок майна, що перебуває у податковій заставі по 3 боржникам; </w:t>
      </w:r>
    </w:p>
    <w:p w:rsidR="006A01D5" w:rsidRDefault="002D6EB7" w:rsidP="002D6EB7">
      <w:pPr>
        <w:spacing w:after="0" w:line="240" w:lineRule="auto"/>
        <w:ind w:firstLine="567"/>
        <w:jc w:val="both"/>
        <w:rPr>
          <w:rFonts w:ascii="Times New Roman" w:hAnsi="Times New Roman"/>
          <w:sz w:val="28"/>
          <w:szCs w:val="28"/>
        </w:rPr>
      </w:pPr>
      <w:r w:rsidRPr="00123063">
        <w:rPr>
          <w:rFonts w:ascii="Times New Roman" w:hAnsi="Times New Roman"/>
          <w:sz w:val="28"/>
          <w:szCs w:val="28"/>
        </w:rPr>
        <w:t xml:space="preserve"> встановлення тимчасового обмеження керівника у праві виїзду за територію України по 1 боржнику; </w:t>
      </w:r>
    </w:p>
    <w:p w:rsidR="002D6EB7" w:rsidRPr="00123063" w:rsidRDefault="002D6EB7" w:rsidP="002D6EB7">
      <w:pPr>
        <w:spacing w:after="0" w:line="240" w:lineRule="auto"/>
        <w:ind w:firstLine="567"/>
        <w:jc w:val="both"/>
        <w:rPr>
          <w:rFonts w:ascii="Times New Roman" w:hAnsi="Times New Roman"/>
          <w:sz w:val="28"/>
          <w:szCs w:val="28"/>
        </w:rPr>
      </w:pPr>
      <w:r w:rsidRPr="00123063">
        <w:rPr>
          <w:rFonts w:ascii="Times New Roman" w:hAnsi="Times New Roman"/>
          <w:sz w:val="28"/>
          <w:szCs w:val="28"/>
        </w:rPr>
        <w:t xml:space="preserve">зупинення видаткових операцій платника податків на рахунках платника податків у банках та інших фінансових установах, у тому числі шляхом накладення арешту на кошти та інші цінності такого платника податків, що знаходяться у банку по 2 боржникам. </w:t>
      </w:r>
    </w:p>
    <w:p w:rsidR="002D6EB7" w:rsidRPr="00123063" w:rsidRDefault="002D6EB7" w:rsidP="002D6EB7">
      <w:pPr>
        <w:spacing w:after="0" w:line="240" w:lineRule="auto"/>
        <w:ind w:firstLine="567"/>
        <w:jc w:val="both"/>
        <w:rPr>
          <w:rFonts w:ascii="Times New Roman" w:hAnsi="Times New Roman"/>
          <w:sz w:val="28"/>
          <w:szCs w:val="28"/>
        </w:rPr>
      </w:pPr>
      <w:r w:rsidRPr="00123063">
        <w:rPr>
          <w:rFonts w:ascii="Times New Roman" w:hAnsi="Times New Roman"/>
          <w:sz w:val="28"/>
          <w:szCs w:val="28"/>
        </w:rPr>
        <w:t>Забезпечено відкриття судових проваджень по 24 адміністративних справа</w:t>
      </w:r>
      <w:r w:rsidR="00F53466">
        <w:rPr>
          <w:rFonts w:ascii="Times New Roman" w:hAnsi="Times New Roman"/>
          <w:sz w:val="28"/>
          <w:szCs w:val="28"/>
        </w:rPr>
        <w:t>х</w:t>
      </w:r>
      <w:r w:rsidRPr="00123063">
        <w:rPr>
          <w:rFonts w:ascii="Times New Roman" w:hAnsi="Times New Roman"/>
          <w:sz w:val="28"/>
          <w:szCs w:val="28"/>
        </w:rPr>
        <w:t xml:space="preserve"> щодо забезпечення погашення податкового боргу платників податків, </w:t>
      </w:r>
      <w:r w:rsidR="006A01D5">
        <w:rPr>
          <w:rFonts w:ascii="Times New Roman" w:hAnsi="Times New Roman"/>
          <w:sz w:val="28"/>
          <w:szCs w:val="28"/>
        </w:rPr>
        <w:br/>
      </w:r>
      <w:r w:rsidRPr="00123063">
        <w:rPr>
          <w:rFonts w:ascii="Times New Roman" w:hAnsi="Times New Roman"/>
          <w:sz w:val="28"/>
          <w:szCs w:val="28"/>
        </w:rPr>
        <w:t xml:space="preserve">з яких по 5 справах позовні заяви було подано до суду ще у 2023 році, а по </w:t>
      </w:r>
      <w:r w:rsidR="006A01D5">
        <w:rPr>
          <w:rFonts w:ascii="Times New Roman" w:hAnsi="Times New Roman"/>
          <w:sz w:val="28"/>
          <w:szCs w:val="28"/>
        </w:rPr>
        <w:br/>
      </w:r>
      <w:r w:rsidRPr="00123063">
        <w:rPr>
          <w:rFonts w:ascii="Times New Roman" w:hAnsi="Times New Roman"/>
          <w:sz w:val="28"/>
          <w:szCs w:val="28"/>
        </w:rPr>
        <w:t>19 адміністративних справа</w:t>
      </w:r>
      <w:r w:rsidR="00F53466">
        <w:rPr>
          <w:rFonts w:ascii="Times New Roman" w:hAnsi="Times New Roman"/>
          <w:sz w:val="28"/>
          <w:szCs w:val="28"/>
        </w:rPr>
        <w:t>х</w:t>
      </w:r>
      <w:r w:rsidRPr="00123063">
        <w:rPr>
          <w:rFonts w:ascii="Times New Roman" w:hAnsi="Times New Roman"/>
          <w:sz w:val="28"/>
          <w:szCs w:val="28"/>
        </w:rPr>
        <w:t xml:space="preserve"> позовні заяви було подано у 2024 році.</w:t>
      </w:r>
    </w:p>
    <w:p w:rsidR="002D6EB7" w:rsidRPr="00123063" w:rsidRDefault="002D6EB7" w:rsidP="002D6EB7">
      <w:pPr>
        <w:spacing w:after="0" w:line="240" w:lineRule="auto"/>
        <w:ind w:firstLine="567"/>
        <w:jc w:val="both"/>
        <w:rPr>
          <w:rFonts w:ascii="Times New Roman" w:hAnsi="Times New Roman"/>
          <w:sz w:val="28"/>
          <w:szCs w:val="28"/>
        </w:rPr>
      </w:pPr>
      <w:r w:rsidRPr="00123063">
        <w:rPr>
          <w:rFonts w:ascii="Times New Roman" w:hAnsi="Times New Roman"/>
          <w:sz w:val="28"/>
          <w:szCs w:val="28"/>
        </w:rPr>
        <w:t xml:space="preserve">У 2024 році обліковувалось 10 підприємств у процедурі банкрутства. </w:t>
      </w:r>
      <w:r w:rsidRPr="00123063">
        <w:rPr>
          <w:rFonts w:ascii="Times New Roman" w:hAnsi="Times New Roman"/>
          <w:sz w:val="28"/>
          <w:szCs w:val="28"/>
        </w:rPr>
        <w:br/>
        <w:t xml:space="preserve">По 8 з них були заявлені кредиторські вимоги на загальну суму </w:t>
      </w:r>
      <w:r w:rsidRPr="00123063">
        <w:rPr>
          <w:rFonts w:ascii="Times New Roman" w:hAnsi="Times New Roman"/>
          <w:sz w:val="28"/>
          <w:szCs w:val="28"/>
        </w:rPr>
        <w:br/>
        <w:t xml:space="preserve">2 195 007,2 тис. грн., з яких 678 034,4 тис. грн. неузгоджені грошові зобов’язання. Судом визнано кредиторські вимоги на загальну суму </w:t>
      </w:r>
      <w:r w:rsidRPr="00123063">
        <w:rPr>
          <w:rFonts w:ascii="Times New Roman" w:hAnsi="Times New Roman"/>
          <w:sz w:val="28"/>
          <w:szCs w:val="28"/>
        </w:rPr>
        <w:br/>
        <w:t>266 734,4 тис. гривень.</w:t>
      </w:r>
    </w:p>
    <w:p w:rsidR="002D6EB7" w:rsidRPr="00123063" w:rsidRDefault="002D6EB7" w:rsidP="002D6EB7">
      <w:pPr>
        <w:spacing w:after="0" w:line="240" w:lineRule="auto"/>
        <w:ind w:firstLine="567"/>
        <w:jc w:val="both"/>
        <w:rPr>
          <w:rFonts w:ascii="Times New Roman" w:hAnsi="Times New Roman"/>
          <w:sz w:val="28"/>
          <w:szCs w:val="28"/>
        </w:rPr>
      </w:pPr>
      <w:r w:rsidRPr="00123063">
        <w:rPr>
          <w:rFonts w:ascii="Times New Roman" w:hAnsi="Times New Roman"/>
          <w:sz w:val="28"/>
          <w:szCs w:val="28"/>
        </w:rPr>
        <w:t>По платникам, які припинили свою діяльність, у зв’язку з ліквідацією, заборгованість погашена на загальну суму 774,8 тис. гривень.</w:t>
      </w:r>
    </w:p>
    <w:p w:rsidR="00D9499D" w:rsidRPr="00123063" w:rsidRDefault="00460EEB" w:rsidP="00460EEB">
      <w:pPr>
        <w:spacing w:after="0" w:line="240" w:lineRule="auto"/>
        <w:ind w:firstLine="567"/>
        <w:jc w:val="both"/>
        <w:rPr>
          <w:rFonts w:ascii="Times New Roman" w:hAnsi="Times New Roman"/>
          <w:sz w:val="28"/>
          <w:szCs w:val="28"/>
        </w:rPr>
      </w:pPr>
      <w:r w:rsidRPr="00123063">
        <w:rPr>
          <w:rFonts w:ascii="Times New Roman" w:hAnsi="Times New Roman"/>
          <w:sz w:val="28"/>
          <w:szCs w:val="28"/>
        </w:rPr>
        <w:t xml:space="preserve">Здійснено узагальнення матеріалів, які містяться в листах ДПС щодо судової практики розгляду справ Верховним судом України, розглянуто на засіданнях Комісії щодо супроводження судових справ. Направлено листи до ДПС з узагальненням причин програшу судових справ від 01.04.2024 </w:t>
      </w:r>
      <w:r w:rsidRPr="00123063">
        <w:rPr>
          <w:rFonts w:ascii="Times New Roman" w:hAnsi="Times New Roman"/>
          <w:sz w:val="28"/>
          <w:szCs w:val="28"/>
        </w:rPr>
        <w:br/>
        <w:t xml:space="preserve">№ 1856/8/31-00-05-02, від 01.07.2024 № 3556/8/31-00-05-02, від 01.10.2024 </w:t>
      </w:r>
      <w:r w:rsidRPr="00123063">
        <w:rPr>
          <w:rFonts w:ascii="Times New Roman" w:hAnsi="Times New Roman"/>
          <w:sz w:val="28"/>
          <w:szCs w:val="28"/>
        </w:rPr>
        <w:br/>
        <w:t>№ 5201/8/31-00-05-02.</w:t>
      </w:r>
    </w:p>
    <w:p w:rsidR="00460EEB" w:rsidRPr="00123063" w:rsidRDefault="00460EEB" w:rsidP="00460EEB">
      <w:pPr>
        <w:spacing w:after="0" w:line="240" w:lineRule="auto"/>
        <w:ind w:firstLine="567"/>
        <w:jc w:val="both"/>
        <w:rPr>
          <w:rFonts w:ascii="Times New Roman" w:hAnsi="Times New Roman"/>
          <w:sz w:val="28"/>
          <w:szCs w:val="28"/>
        </w:rPr>
      </w:pPr>
      <w:r w:rsidRPr="00123063">
        <w:rPr>
          <w:rFonts w:ascii="Times New Roman" w:hAnsi="Times New Roman"/>
          <w:sz w:val="28"/>
          <w:szCs w:val="28"/>
        </w:rPr>
        <w:t>Прийнято участь в межах компетенції у судових засіданнях по справах, стороною в яких є Міжрегіональне управління, підготовлено та направлено до суду всі необхідні процесуальні документи (відзиви на позовні заяви, заперечення, клопотання, пояснення, апеляційні та касаційні скарги, тощо.)</w:t>
      </w:r>
    </w:p>
    <w:p w:rsidR="00460EEB" w:rsidRPr="00123063" w:rsidRDefault="00460EEB" w:rsidP="00460EEB">
      <w:pPr>
        <w:spacing w:after="0" w:line="240" w:lineRule="auto"/>
        <w:ind w:firstLine="567"/>
        <w:jc w:val="both"/>
        <w:rPr>
          <w:rFonts w:ascii="Times New Roman" w:hAnsi="Times New Roman"/>
          <w:sz w:val="28"/>
          <w:szCs w:val="28"/>
        </w:rPr>
      </w:pPr>
      <w:r w:rsidRPr="00123063">
        <w:rPr>
          <w:rFonts w:ascii="Times New Roman" w:hAnsi="Times New Roman"/>
          <w:sz w:val="28"/>
          <w:szCs w:val="28"/>
        </w:rPr>
        <w:t>На постійній основі проводились навчання з питань використання судової практики під час супроводження справ у судах та підготовки відповідних процесуальних документів з урахуванням останніх змін у законодавстві.</w:t>
      </w:r>
    </w:p>
    <w:p w:rsidR="00460EEB" w:rsidRPr="00123063" w:rsidRDefault="00460EEB" w:rsidP="00460EEB">
      <w:pPr>
        <w:spacing w:after="0" w:line="240" w:lineRule="auto"/>
        <w:ind w:firstLine="567"/>
        <w:jc w:val="both"/>
        <w:rPr>
          <w:rFonts w:ascii="Times New Roman" w:hAnsi="Times New Roman"/>
          <w:sz w:val="28"/>
          <w:szCs w:val="28"/>
        </w:rPr>
      </w:pPr>
      <w:r w:rsidRPr="00123063">
        <w:rPr>
          <w:rFonts w:ascii="Times New Roman" w:hAnsi="Times New Roman"/>
          <w:sz w:val="28"/>
          <w:szCs w:val="28"/>
        </w:rPr>
        <w:t xml:space="preserve">Доведено узагальнену судову практику до структурних підрозділів Міжрегіонального управління службовими листами від 22.04.2024 </w:t>
      </w:r>
      <w:r w:rsidRPr="00123063">
        <w:rPr>
          <w:rFonts w:ascii="Times New Roman" w:hAnsi="Times New Roman"/>
          <w:sz w:val="28"/>
          <w:szCs w:val="28"/>
        </w:rPr>
        <w:br/>
      </w:r>
      <w:r w:rsidRPr="00123063">
        <w:rPr>
          <w:rFonts w:ascii="Times New Roman" w:hAnsi="Times New Roman"/>
          <w:sz w:val="28"/>
          <w:szCs w:val="28"/>
        </w:rPr>
        <w:lastRenderedPageBreak/>
        <w:t xml:space="preserve">№ 508/31-00-05-02, від 20.06.2024 № 773/31-00-05-02, від 03.09.2024 </w:t>
      </w:r>
      <w:r w:rsidRPr="00123063">
        <w:rPr>
          <w:rFonts w:ascii="Times New Roman" w:hAnsi="Times New Roman"/>
          <w:sz w:val="28"/>
          <w:szCs w:val="28"/>
        </w:rPr>
        <w:br/>
        <w:t>№ 1119/31-00-05-01.</w:t>
      </w:r>
    </w:p>
    <w:p w:rsidR="002D6EB7" w:rsidRPr="00123063" w:rsidRDefault="002D6EB7" w:rsidP="00460EEB">
      <w:pPr>
        <w:spacing w:after="0" w:line="240" w:lineRule="auto"/>
        <w:ind w:firstLine="567"/>
        <w:jc w:val="both"/>
        <w:rPr>
          <w:rFonts w:ascii="Times New Roman" w:hAnsi="Times New Roman"/>
          <w:sz w:val="28"/>
          <w:szCs w:val="28"/>
        </w:rPr>
      </w:pPr>
    </w:p>
    <w:p w:rsidR="00F158DB" w:rsidRDefault="00A3736A" w:rsidP="000D1489">
      <w:pPr>
        <w:spacing w:after="0" w:line="240" w:lineRule="auto"/>
        <w:ind w:firstLine="567"/>
        <w:jc w:val="center"/>
        <w:rPr>
          <w:rFonts w:ascii="Times New Roman" w:hAnsi="Times New Roman"/>
          <w:b/>
          <w:sz w:val="28"/>
          <w:szCs w:val="28"/>
        </w:rPr>
      </w:pPr>
      <w:r w:rsidRPr="004C0FD5">
        <w:rPr>
          <w:rFonts w:ascii="Times New Roman" w:hAnsi="Times New Roman"/>
          <w:b/>
          <w:bCs/>
          <w:sz w:val="28"/>
          <w:szCs w:val="28"/>
        </w:rPr>
        <w:t xml:space="preserve">Розділ 9. </w:t>
      </w:r>
      <w:r w:rsidR="00602706" w:rsidRPr="00B32C79">
        <w:rPr>
          <w:rFonts w:ascii="Times New Roman" w:hAnsi="Times New Roman"/>
          <w:b/>
          <w:bCs/>
          <w:sz w:val="28"/>
          <w:szCs w:val="28"/>
          <w:lang w:val="ru-RU"/>
        </w:rPr>
        <w:t xml:space="preserve"> </w:t>
      </w:r>
      <w:r>
        <w:rPr>
          <w:rFonts w:ascii="Times New Roman" w:hAnsi="Times New Roman"/>
          <w:b/>
          <w:sz w:val="28"/>
          <w:szCs w:val="28"/>
        </w:rPr>
        <w:t xml:space="preserve">Організація роботи з </w:t>
      </w:r>
      <w:r w:rsidRPr="004C0FD5">
        <w:rPr>
          <w:rFonts w:ascii="Times New Roman" w:hAnsi="Times New Roman"/>
          <w:b/>
          <w:sz w:val="28"/>
          <w:szCs w:val="28"/>
        </w:rPr>
        <w:t xml:space="preserve">персоналом. </w:t>
      </w:r>
    </w:p>
    <w:p w:rsidR="00A3736A" w:rsidRPr="004C0FD5" w:rsidRDefault="00A3736A" w:rsidP="000D1489">
      <w:pPr>
        <w:spacing w:after="0" w:line="240" w:lineRule="auto"/>
        <w:ind w:firstLine="567"/>
        <w:jc w:val="center"/>
        <w:rPr>
          <w:rFonts w:ascii="Times New Roman" w:hAnsi="Times New Roman"/>
          <w:b/>
          <w:sz w:val="28"/>
          <w:szCs w:val="28"/>
        </w:rPr>
      </w:pPr>
      <w:r w:rsidRPr="004C0FD5">
        <w:rPr>
          <w:rFonts w:ascii="Times New Roman" w:hAnsi="Times New Roman"/>
          <w:b/>
          <w:sz w:val="28"/>
          <w:szCs w:val="28"/>
        </w:rPr>
        <w:t>Запобігання та</w:t>
      </w:r>
      <w:r>
        <w:rPr>
          <w:rFonts w:ascii="Times New Roman" w:hAnsi="Times New Roman"/>
          <w:b/>
          <w:sz w:val="28"/>
          <w:szCs w:val="28"/>
        </w:rPr>
        <w:t xml:space="preserve"> </w:t>
      </w:r>
      <w:r w:rsidRPr="004C0FD5">
        <w:rPr>
          <w:rFonts w:ascii="Times New Roman" w:hAnsi="Times New Roman"/>
          <w:b/>
          <w:sz w:val="28"/>
          <w:szCs w:val="28"/>
        </w:rPr>
        <w:t>виявлення корупції</w:t>
      </w:r>
    </w:p>
    <w:p w:rsidR="00A3736A" w:rsidRPr="002802CE" w:rsidRDefault="00A3736A" w:rsidP="000D1489">
      <w:pPr>
        <w:spacing w:after="0" w:line="240" w:lineRule="auto"/>
        <w:ind w:firstLine="567"/>
        <w:jc w:val="center"/>
        <w:rPr>
          <w:rFonts w:ascii="Times New Roman" w:hAnsi="Times New Roman"/>
          <w:b/>
          <w:sz w:val="24"/>
          <w:szCs w:val="24"/>
        </w:rPr>
      </w:pPr>
    </w:p>
    <w:p w:rsidR="00E9303E" w:rsidRPr="00123063" w:rsidRDefault="00E9303E" w:rsidP="00E9303E">
      <w:pPr>
        <w:spacing w:after="0" w:line="240" w:lineRule="auto"/>
        <w:ind w:firstLine="567"/>
        <w:jc w:val="both"/>
        <w:rPr>
          <w:rFonts w:ascii="Times New Roman" w:hAnsi="Times New Roman"/>
          <w:sz w:val="28"/>
          <w:szCs w:val="28"/>
        </w:rPr>
      </w:pPr>
      <w:r w:rsidRPr="00123063">
        <w:rPr>
          <w:rFonts w:ascii="Times New Roman" w:hAnsi="Times New Roman"/>
          <w:sz w:val="28"/>
          <w:szCs w:val="28"/>
        </w:rPr>
        <w:t>З метою здійснення</w:t>
      </w:r>
      <w:r w:rsidRPr="00123063">
        <w:rPr>
          <w:rFonts w:ascii="Times New Roman" w:hAnsi="Times New Roman"/>
        </w:rPr>
        <w:t xml:space="preserve"> </w:t>
      </w:r>
      <w:r w:rsidRPr="00123063">
        <w:rPr>
          <w:rFonts w:ascii="Times New Roman" w:hAnsi="Times New Roman"/>
          <w:sz w:val="28"/>
          <w:szCs w:val="28"/>
        </w:rPr>
        <w:t>якісного добору та підтримання рівня укомплектованості підрозділів з</w:t>
      </w:r>
      <w:r w:rsidRPr="00123063">
        <w:rPr>
          <w:rFonts w:ascii="Times New Roman" w:hAnsi="Times New Roman"/>
          <w:bCs/>
          <w:sz w:val="28"/>
          <w:szCs w:val="28"/>
        </w:rPr>
        <w:t>абезпечено роботу щодо укомплектування кваліфікованими працівниками Міжрегіонального управління, зокрема, враховуючи вимоги статті 10 Закону України від 12 травня 2015 року № 389-</w:t>
      </w:r>
      <w:r w:rsidRPr="00123063">
        <w:rPr>
          <w:rFonts w:ascii="Times New Roman" w:hAnsi="Times New Roman"/>
          <w:bCs/>
          <w:sz w:val="28"/>
          <w:szCs w:val="28"/>
          <w:lang w:val="en-US"/>
        </w:rPr>
        <w:t>VIII</w:t>
      </w:r>
      <w:r w:rsidRPr="00123063">
        <w:rPr>
          <w:rFonts w:ascii="Times New Roman" w:hAnsi="Times New Roman"/>
          <w:bCs/>
          <w:sz w:val="28"/>
          <w:szCs w:val="28"/>
        </w:rPr>
        <w:t xml:space="preserve"> «Про правовий режим воєнного стану» (зі змінами і доповненнями) </w:t>
      </w:r>
      <w:r w:rsidR="006A01D5">
        <w:rPr>
          <w:rFonts w:ascii="Times New Roman" w:hAnsi="Times New Roman"/>
          <w:bCs/>
          <w:sz w:val="28"/>
          <w:szCs w:val="28"/>
        </w:rPr>
        <w:br/>
      </w:r>
      <w:r w:rsidRPr="00123063">
        <w:rPr>
          <w:rFonts w:ascii="Times New Roman" w:hAnsi="Times New Roman"/>
          <w:bCs/>
          <w:sz w:val="28"/>
          <w:szCs w:val="28"/>
        </w:rPr>
        <w:t>(далі – Закон № 389), вжиті необхідні організаційні заходи щодо здійснення добору кадрів.</w:t>
      </w:r>
    </w:p>
    <w:p w:rsidR="00E9303E" w:rsidRPr="00123063" w:rsidRDefault="00E9303E" w:rsidP="00E9303E">
      <w:pPr>
        <w:pStyle w:val="western"/>
        <w:spacing w:before="0" w:beforeAutospacing="0"/>
        <w:ind w:firstLine="567"/>
      </w:pPr>
      <w:r w:rsidRPr="00123063">
        <w:t xml:space="preserve">У зв’язку з введенням воєнного стану та відповідно до Закону України «Про внесення змін до деяких законів України щодо функціонування державної служби та місцевого самоврядування у період воєнного стану» у 2024 році конкурсний відбір для заміщення вакантних посад державних службовців не проводився. Здійснено комплекс заходів щодо укомплектування структурних підрозділів відповідно до вимог Законів України від 10 грудня 2015 року </w:t>
      </w:r>
      <w:r w:rsidRPr="00123063">
        <w:br/>
        <w:t>№ 889-</w:t>
      </w:r>
      <w:r w:rsidRPr="00123063">
        <w:rPr>
          <w:bCs/>
          <w:lang w:val="en-US"/>
        </w:rPr>
        <w:t>VIII</w:t>
      </w:r>
      <w:r w:rsidRPr="00123063">
        <w:t xml:space="preserve"> «Про державну службу» (зі змінами і доповненнями)</w:t>
      </w:r>
      <w:r w:rsidR="00202BD1" w:rsidRPr="00123063">
        <w:t xml:space="preserve"> </w:t>
      </w:r>
      <w:r w:rsidR="006A01D5">
        <w:br/>
      </w:r>
      <w:r w:rsidR="00202BD1" w:rsidRPr="00123063">
        <w:t>(далі – Закон № 889)</w:t>
      </w:r>
      <w:r w:rsidRPr="00123063">
        <w:t xml:space="preserve"> та Закону № 389, укомплектовано 65 посад державних службовців.</w:t>
      </w:r>
    </w:p>
    <w:p w:rsidR="00E9303E" w:rsidRPr="00123063" w:rsidRDefault="00E9303E" w:rsidP="00E9303E">
      <w:pPr>
        <w:autoSpaceDE w:val="0"/>
        <w:autoSpaceDN w:val="0"/>
        <w:adjustRightInd w:val="0"/>
        <w:spacing w:after="0" w:line="240" w:lineRule="auto"/>
        <w:ind w:firstLine="567"/>
        <w:jc w:val="both"/>
        <w:rPr>
          <w:rFonts w:ascii="Times New Roman" w:hAnsi="Times New Roman"/>
          <w:sz w:val="28"/>
          <w:szCs w:val="28"/>
        </w:rPr>
      </w:pPr>
      <w:r w:rsidRPr="00123063">
        <w:rPr>
          <w:rFonts w:ascii="Times New Roman" w:hAnsi="Times New Roman"/>
          <w:sz w:val="28"/>
          <w:szCs w:val="28"/>
        </w:rPr>
        <w:t xml:space="preserve">За звітний період підготовлено 646 наказів, у тому числі: </w:t>
      </w:r>
      <w:r w:rsidR="0041514D" w:rsidRPr="00123063">
        <w:rPr>
          <w:rFonts w:ascii="Times New Roman" w:hAnsi="Times New Roman"/>
          <w:sz w:val="28"/>
          <w:szCs w:val="28"/>
        </w:rPr>
        <w:br/>
      </w:r>
      <w:r w:rsidRPr="00123063">
        <w:rPr>
          <w:rFonts w:ascii="Times New Roman" w:hAnsi="Times New Roman"/>
          <w:sz w:val="28"/>
          <w:szCs w:val="28"/>
        </w:rPr>
        <w:t xml:space="preserve">про призначення – 65, про переведення – 46, про звільнення – 81, про надання відпусток </w:t>
      </w:r>
      <w:r w:rsidRPr="00123063">
        <w:rPr>
          <w:rFonts w:ascii="Times New Roman" w:hAnsi="Times New Roman"/>
          <w:bCs/>
          <w:sz w:val="28"/>
          <w:szCs w:val="28"/>
        </w:rPr>
        <w:t xml:space="preserve">(щорічних основних, додаткових та інших) </w:t>
      </w:r>
      <w:r w:rsidRPr="00123063">
        <w:rPr>
          <w:rFonts w:ascii="Times New Roman" w:hAnsi="Times New Roman"/>
          <w:sz w:val="28"/>
          <w:szCs w:val="28"/>
        </w:rPr>
        <w:t xml:space="preserve">– 320, про присвоєння рангів – 49 державним службовцям. </w:t>
      </w:r>
    </w:p>
    <w:p w:rsidR="00E9303E" w:rsidRPr="00123063" w:rsidRDefault="00E9303E" w:rsidP="00E9303E">
      <w:pPr>
        <w:autoSpaceDE w:val="0"/>
        <w:autoSpaceDN w:val="0"/>
        <w:adjustRightInd w:val="0"/>
        <w:spacing w:after="0" w:line="240" w:lineRule="auto"/>
        <w:ind w:firstLine="567"/>
        <w:jc w:val="both"/>
        <w:rPr>
          <w:rFonts w:ascii="Times New Roman" w:hAnsi="Times New Roman"/>
          <w:sz w:val="28"/>
          <w:szCs w:val="28"/>
        </w:rPr>
      </w:pPr>
      <w:r w:rsidRPr="00123063">
        <w:rPr>
          <w:rFonts w:ascii="Times New Roman" w:hAnsi="Times New Roman"/>
          <w:bCs/>
          <w:sz w:val="28"/>
          <w:szCs w:val="28"/>
        </w:rPr>
        <w:t>Обчислено</w:t>
      </w:r>
      <w:r w:rsidRPr="00123063">
        <w:rPr>
          <w:rFonts w:ascii="Times New Roman" w:hAnsi="Times New Roman"/>
          <w:sz w:val="28"/>
          <w:szCs w:val="28"/>
        </w:rPr>
        <w:t xml:space="preserve"> стаж державної служби, що дає право на встановлення державному службовцю надбавки за вислугу років 65 працівникам.</w:t>
      </w:r>
    </w:p>
    <w:p w:rsidR="00E9303E" w:rsidRPr="00123063" w:rsidRDefault="00E9303E" w:rsidP="00E9303E">
      <w:pPr>
        <w:pStyle w:val="western"/>
        <w:spacing w:before="0" w:beforeAutospacing="0"/>
        <w:ind w:firstLine="567"/>
      </w:pPr>
      <w:r w:rsidRPr="00123063">
        <w:t>Забезпечено ведення особових справ</w:t>
      </w:r>
      <w:r w:rsidRPr="00123063">
        <w:rPr>
          <w:lang w:val="ru-RU"/>
        </w:rPr>
        <w:t xml:space="preserve"> </w:t>
      </w:r>
      <w:r w:rsidRPr="00123063">
        <w:t xml:space="preserve">державних службовців та трудових книжок працівників </w:t>
      </w:r>
      <w:r w:rsidRPr="00123063">
        <w:rPr>
          <w:bCs/>
        </w:rPr>
        <w:t>Міжрегіонального управління.</w:t>
      </w:r>
    </w:p>
    <w:p w:rsidR="00E9303E" w:rsidRPr="00123063" w:rsidRDefault="00E9303E" w:rsidP="00E9303E">
      <w:pPr>
        <w:pStyle w:val="western"/>
        <w:spacing w:before="0" w:beforeAutospacing="0"/>
        <w:ind w:firstLine="567"/>
      </w:pPr>
      <w:r w:rsidRPr="00123063">
        <w:t xml:space="preserve">З метою впровадження уніфікованого системного підходу щодо процесу адаптації новопризначених державних службовців забезпечено та закріплено за 25 новопризначеними працівниками наставників для проходження адаптації. Для кожного новопризначеного державного службовця розроблені Індивідуальні плани адаптації новопризначених. Всі новопризначені працівники успішно пройшли адаптацію. </w:t>
      </w:r>
    </w:p>
    <w:p w:rsidR="00E9303E" w:rsidRPr="00123063" w:rsidRDefault="00E9303E" w:rsidP="00E9303E">
      <w:pPr>
        <w:spacing w:after="0" w:line="240" w:lineRule="auto"/>
        <w:ind w:firstLine="567"/>
        <w:jc w:val="both"/>
        <w:rPr>
          <w:rFonts w:ascii="Times New Roman" w:hAnsi="Times New Roman"/>
          <w:sz w:val="28"/>
          <w:szCs w:val="28"/>
        </w:rPr>
      </w:pPr>
      <w:r w:rsidRPr="00123063">
        <w:rPr>
          <w:rFonts w:ascii="Times New Roman" w:hAnsi="Times New Roman"/>
          <w:bCs/>
          <w:sz w:val="28"/>
          <w:szCs w:val="28"/>
        </w:rPr>
        <w:t xml:space="preserve">Протягом 2024 року організовано, </w:t>
      </w:r>
      <w:r w:rsidRPr="00123063">
        <w:rPr>
          <w:rFonts w:ascii="Times New Roman" w:hAnsi="Times New Roman"/>
          <w:sz w:val="28"/>
          <w:szCs w:val="28"/>
        </w:rPr>
        <w:t xml:space="preserve">відповідно до  Закону України </w:t>
      </w:r>
      <w:r w:rsidR="0041514D" w:rsidRPr="00123063">
        <w:rPr>
          <w:rFonts w:ascii="Times New Roman" w:hAnsi="Times New Roman"/>
          <w:sz w:val="28"/>
          <w:szCs w:val="28"/>
        </w:rPr>
        <w:br/>
      </w:r>
      <w:r w:rsidRPr="00123063">
        <w:rPr>
          <w:rFonts w:ascii="Times New Roman" w:hAnsi="Times New Roman"/>
          <w:sz w:val="28"/>
          <w:szCs w:val="28"/>
        </w:rPr>
        <w:t>від 14 жовтня 2014 року № 1700-</w:t>
      </w:r>
      <w:r w:rsidRPr="00123063">
        <w:rPr>
          <w:rFonts w:ascii="Times New Roman" w:hAnsi="Times New Roman"/>
          <w:sz w:val="28"/>
          <w:szCs w:val="28"/>
          <w:lang w:val="en-US"/>
        </w:rPr>
        <w:t>VII</w:t>
      </w:r>
      <w:r w:rsidRPr="00123063">
        <w:rPr>
          <w:rFonts w:ascii="Times New Roman" w:hAnsi="Times New Roman"/>
          <w:sz w:val="28"/>
          <w:szCs w:val="28"/>
        </w:rPr>
        <w:t xml:space="preserve"> «Про запобігання корупції» (із змінами)</w:t>
      </w:r>
      <w:r w:rsidR="0041514D" w:rsidRPr="00123063">
        <w:rPr>
          <w:rFonts w:ascii="Times New Roman" w:hAnsi="Times New Roman"/>
          <w:sz w:val="28"/>
          <w:szCs w:val="28"/>
        </w:rPr>
        <w:t xml:space="preserve"> (далі – Закон № 1700)</w:t>
      </w:r>
      <w:r w:rsidRPr="00123063">
        <w:rPr>
          <w:rFonts w:ascii="Times New Roman" w:hAnsi="Times New Roman"/>
          <w:sz w:val="28"/>
          <w:szCs w:val="28"/>
        </w:rPr>
        <w:t>,</w:t>
      </w:r>
      <w:r w:rsidRPr="00123063">
        <w:rPr>
          <w:rFonts w:ascii="Times New Roman" w:hAnsi="Times New Roman"/>
          <w:bCs/>
          <w:sz w:val="28"/>
          <w:szCs w:val="28"/>
        </w:rPr>
        <w:t xml:space="preserve"> заходи щодо проведення </w:t>
      </w:r>
      <w:r w:rsidRPr="00123063">
        <w:rPr>
          <w:rFonts w:ascii="Times New Roman" w:hAnsi="Times New Roman"/>
          <w:sz w:val="28"/>
          <w:szCs w:val="28"/>
        </w:rPr>
        <w:t xml:space="preserve">спеціальної перевірки стосовно осіб, які претендують на зайняття посад, що передбачають зайняття відповідального або особливо відповідального становища, та посад з підвищеним  корупційним ризиком. Оформлено та направлено 263 запити до відповідних органів про перевірку відомостей щодо особи, яка претендує на </w:t>
      </w:r>
      <w:r w:rsidRPr="00123063">
        <w:rPr>
          <w:rFonts w:ascii="Times New Roman" w:hAnsi="Times New Roman"/>
          <w:sz w:val="28"/>
          <w:szCs w:val="28"/>
        </w:rPr>
        <w:lastRenderedPageBreak/>
        <w:t>зайняття посади. За результатами спеціальної перевірки складено та долучено до особових справ 26 довідок про результати перевірки.</w:t>
      </w:r>
    </w:p>
    <w:p w:rsidR="00E9303E" w:rsidRPr="00123063" w:rsidRDefault="00E9303E" w:rsidP="00E9303E">
      <w:pPr>
        <w:pStyle w:val="western"/>
        <w:spacing w:before="0" w:beforeAutospacing="0"/>
        <w:ind w:firstLine="567"/>
      </w:pPr>
      <w:r w:rsidRPr="00123063">
        <w:rPr>
          <w:bCs/>
        </w:rPr>
        <w:t xml:space="preserve">Організовано проведення </w:t>
      </w:r>
      <w:r w:rsidRPr="00123063">
        <w:t>перевірки відомостей на наявність заборон, визначених частинами третьою статті 1 Закону України від 16 вересня 2014 року № 1682-</w:t>
      </w:r>
      <w:r w:rsidRPr="00123063">
        <w:rPr>
          <w:lang w:val="en-US"/>
        </w:rPr>
        <w:t>VII</w:t>
      </w:r>
      <w:r w:rsidRPr="00123063">
        <w:t xml:space="preserve"> «Про очищення влади» (із змінами), складено та направлено </w:t>
      </w:r>
      <w:r w:rsidR="00B85F45" w:rsidRPr="00123063">
        <w:br/>
      </w:r>
      <w:r w:rsidRPr="00123063">
        <w:t xml:space="preserve">91 запит про проведення перевірки, складено та долучено до особових справ </w:t>
      </w:r>
      <w:r w:rsidR="00B85F45" w:rsidRPr="00123063">
        <w:br/>
      </w:r>
      <w:r w:rsidRPr="00123063">
        <w:t>26 довідок про результати перевірки.</w:t>
      </w:r>
    </w:p>
    <w:p w:rsidR="00E9303E" w:rsidRPr="00123063" w:rsidRDefault="00B85F45" w:rsidP="00E9303E">
      <w:pPr>
        <w:pStyle w:val="a3"/>
        <w:spacing w:before="0" w:after="0" w:line="240" w:lineRule="auto"/>
        <w:ind w:firstLine="567"/>
        <w:rPr>
          <w:rFonts w:ascii="Times New Roman" w:hAnsi="Times New Roman"/>
          <w:sz w:val="28"/>
          <w:szCs w:val="28"/>
        </w:rPr>
      </w:pPr>
      <w:r w:rsidRPr="00123063">
        <w:rPr>
          <w:rFonts w:ascii="Times New Roman" w:hAnsi="Times New Roman"/>
          <w:sz w:val="28"/>
          <w:szCs w:val="28"/>
        </w:rPr>
        <w:t>З</w:t>
      </w:r>
      <w:r w:rsidR="00E9303E" w:rsidRPr="00123063">
        <w:rPr>
          <w:rFonts w:ascii="Times New Roman" w:hAnsi="Times New Roman"/>
          <w:sz w:val="28"/>
          <w:szCs w:val="28"/>
        </w:rPr>
        <w:t>абезпечено ведення військового обліку призовників, військовозобов’язаних та резервістів. На персональному військовому обліку перебувал</w:t>
      </w:r>
      <w:r w:rsidRPr="00123063">
        <w:rPr>
          <w:rFonts w:ascii="Times New Roman" w:hAnsi="Times New Roman"/>
          <w:sz w:val="28"/>
          <w:szCs w:val="28"/>
        </w:rPr>
        <w:t>а</w:t>
      </w:r>
      <w:r w:rsidR="00E9303E" w:rsidRPr="00123063">
        <w:rPr>
          <w:rFonts w:ascii="Times New Roman" w:hAnsi="Times New Roman"/>
          <w:sz w:val="28"/>
          <w:szCs w:val="28"/>
        </w:rPr>
        <w:t xml:space="preserve"> 101 особа (військовозобов’язані офіцерського складу – 27, рядового, сержантського та старшинського складу – 62, жінки – 2, призовники – 10). </w:t>
      </w:r>
      <w:r w:rsidRPr="00123063">
        <w:rPr>
          <w:rFonts w:ascii="Times New Roman" w:hAnsi="Times New Roman"/>
          <w:sz w:val="28"/>
          <w:szCs w:val="28"/>
        </w:rPr>
        <w:br/>
      </w:r>
      <w:r w:rsidR="00E9303E" w:rsidRPr="00123063">
        <w:rPr>
          <w:rFonts w:ascii="Times New Roman" w:hAnsi="Times New Roman"/>
          <w:sz w:val="28"/>
          <w:szCs w:val="28"/>
        </w:rPr>
        <w:t xml:space="preserve">У звітному періоді опрацьовано 9 розпоряджень, які надійшли від Р(М)ТЦК та СП про оповіщення військовозобов’язаних, на підставі яких у встановлені терміни видано відповідні накази із наступним направленням копій таких наказів у відповідь. </w:t>
      </w:r>
    </w:p>
    <w:p w:rsidR="00E9303E" w:rsidRPr="00123063" w:rsidRDefault="00E9303E" w:rsidP="00E9303E">
      <w:pPr>
        <w:pStyle w:val="a3"/>
        <w:spacing w:before="0" w:after="0" w:line="240" w:lineRule="auto"/>
        <w:ind w:firstLine="567"/>
        <w:rPr>
          <w:rFonts w:ascii="Times New Roman" w:hAnsi="Times New Roman"/>
          <w:sz w:val="28"/>
          <w:szCs w:val="28"/>
        </w:rPr>
      </w:pPr>
      <w:r w:rsidRPr="00123063">
        <w:rPr>
          <w:rFonts w:ascii="Times New Roman" w:hAnsi="Times New Roman"/>
          <w:sz w:val="28"/>
          <w:szCs w:val="28"/>
        </w:rPr>
        <w:t xml:space="preserve">Надіслано 59 повідомлень щодо змін у облікових даних призовників, військовозобов’язаних та резервістів (про призначення на посаду – 21, про звільнення  – 19, про переведення – 17, про зміну адреси місця фактичного проживання </w:t>
      </w:r>
      <w:r w:rsidR="00B85F45" w:rsidRPr="00123063">
        <w:rPr>
          <w:rFonts w:ascii="Times New Roman" w:hAnsi="Times New Roman"/>
          <w:sz w:val="28"/>
          <w:szCs w:val="28"/>
        </w:rPr>
        <w:t>–</w:t>
      </w:r>
      <w:r w:rsidRPr="00123063">
        <w:rPr>
          <w:rFonts w:ascii="Times New Roman" w:hAnsi="Times New Roman"/>
          <w:sz w:val="28"/>
          <w:szCs w:val="28"/>
        </w:rPr>
        <w:t xml:space="preserve"> 2). Здійснено перевірки у кандидатів на заміщення вакантних посад під час прийняття їх на роботу наявності військово-облікових документів. Забезпечено розміщення Правил військового обліку призовників, військовозобов’язаних та резервістів на видному місці в загальнодоступних приміщеннях Міжрегіонального управління відповідно до чинного законодавства. Доведено Правила до військовозобов’язаних працівників під особистий підпис під час прийняття на роботу.</w:t>
      </w:r>
    </w:p>
    <w:p w:rsidR="00E9303E" w:rsidRPr="00123063" w:rsidRDefault="00B85F45" w:rsidP="00E9303E">
      <w:pPr>
        <w:pStyle w:val="western"/>
        <w:spacing w:before="0" w:beforeAutospacing="0"/>
        <w:ind w:firstLine="567"/>
      </w:pPr>
      <w:r w:rsidRPr="00123063">
        <w:t>П</w:t>
      </w:r>
      <w:r w:rsidR="00E9303E" w:rsidRPr="00123063">
        <w:t xml:space="preserve">роведено 55 звірянь облікових даних призовників, військовозобов’язаних та резервістів по районним ТЦК та СП м. Києва з відповідними відмітками у журналі обліку перевірок, </w:t>
      </w:r>
      <w:proofErr w:type="spellStart"/>
      <w:r w:rsidR="00E9303E" w:rsidRPr="00123063">
        <w:t>нарочно</w:t>
      </w:r>
      <w:proofErr w:type="spellEnd"/>
      <w:r w:rsidR="00E9303E" w:rsidRPr="00123063">
        <w:t>. На адреси інших адміністративно-територіальних ТЦК та СП, в яких перебувають на обліку працівники Міжрегіонального управління, у встановленому порядку направлено 46 листів на проведення звірок з копіями військово-облікових документів та витягів зі списків персонального військового обліку.</w:t>
      </w:r>
    </w:p>
    <w:p w:rsidR="00E9303E" w:rsidRPr="00123063" w:rsidRDefault="00E9303E" w:rsidP="00E9303E">
      <w:pPr>
        <w:tabs>
          <w:tab w:val="left" w:pos="720"/>
        </w:tabs>
        <w:spacing w:after="0" w:line="240" w:lineRule="auto"/>
        <w:ind w:firstLine="567"/>
        <w:jc w:val="both"/>
        <w:rPr>
          <w:rFonts w:ascii="Times New Roman" w:hAnsi="Times New Roman"/>
          <w:sz w:val="28"/>
          <w:szCs w:val="28"/>
        </w:rPr>
      </w:pPr>
      <w:r w:rsidRPr="00123063">
        <w:rPr>
          <w:rFonts w:ascii="Times New Roman" w:hAnsi="Times New Roman"/>
          <w:sz w:val="28"/>
          <w:szCs w:val="28"/>
        </w:rPr>
        <w:t xml:space="preserve">З метою підвищення кваліфікації державних службовців в Міжрегіональному управлінні здійснено методичне  керівництво за навчальним процесом. Для забезпечення виконання індивідуальних програм державним службовцям роз’яснено процедуру реєстрації на Порталі управління знаннями Національного </w:t>
      </w:r>
      <w:proofErr w:type="spellStart"/>
      <w:r w:rsidRPr="00123063">
        <w:rPr>
          <w:rFonts w:ascii="Times New Roman" w:hAnsi="Times New Roman"/>
          <w:sz w:val="28"/>
          <w:szCs w:val="28"/>
        </w:rPr>
        <w:t>агенства</w:t>
      </w:r>
      <w:proofErr w:type="spellEnd"/>
      <w:r w:rsidRPr="00123063">
        <w:rPr>
          <w:rFonts w:ascii="Times New Roman" w:hAnsi="Times New Roman"/>
          <w:sz w:val="28"/>
          <w:szCs w:val="28"/>
        </w:rPr>
        <w:t xml:space="preserve"> України з питань державної служби, додавання компетентності та напрями відповідно до складених індивідуальних програм професійного розвитку державного службовця, переглядати інформацію, запропоновану провайдерами за визначеними </w:t>
      </w:r>
      <w:proofErr w:type="spellStart"/>
      <w:r w:rsidRPr="00123063">
        <w:rPr>
          <w:rFonts w:ascii="Times New Roman" w:hAnsi="Times New Roman"/>
          <w:sz w:val="28"/>
          <w:szCs w:val="28"/>
        </w:rPr>
        <w:t>компетентностями</w:t>
      </w:r>
      <w:proofErr w:type="spellEnd"/>
      <w:r w:rsidRPr="00123063">
        <w:rPr>
          <w:rFonts w:ascii="Times New Roman" w:hAnsi="Times New Roman"/>
          <w:sz w:val="28"/>
          <w:szCs w:val="28"/>
        </w:rPr>
        <w:t xml:space="preserve"> та напрямами. Скеровано у структурні підрозділи перелік освітніх е-платформ, презентаційні матеріали та надано методичну допомогу. </w:t>
      </w:r>
      <w:r w:rsidR="00B85F45" w:rsidRPr="00123063">
        <w:rPr>
          <w:rFonts w:ascii="Times New Roman" w:hAnsi="Times New Roman"/>
          <w:sz w:val="28"/>
          <w:szCs w:val="28"/>
        </w:rPr>
        <w:t>П</w:t>
      </w:r>
      <w:r w:rsidRPr="00123063">
        <w:rPr>
          <w:rFonts w:ascii="Times New Roman" w:hAnsi="Times New Roman"/>
          <w:sz w:val="28"/>
          <w:szCs w:val="28"/>
        </w:rPr>
        <w:t xml:space="preserve">ідвищено рівень професійної компетенції </w:t>
      </w:r>
      <w:proofErr w:type="spellStart"/>
      <w:r w:rsidRPr="00123063">
        <w:rPr>
          <w:rFonts w:ascii="Times New Roman" w:hAnsi="Times New Roman"/>
          <w:sz w:val="28"/>
          <w:szCs w:val="28"/>
        </w:rPr>
        <w:t>щляхом</w:t>
      </w:r>
      <w:proofErr w:type="spellEnd"/>
      <w:r w:rsidRPr="00123063">
        <w:rPr>
          <w:rFonts w:ascii="Times New Roman" w:hAnsi="Times New Roman"/>
          <w:sz w:val="28"/>
          <w:szCs w:val="28"/>
        </w:rPr>
        <w:t xml:space="preserve"> навчання за професійними та короткостроковими програмами, онлайн-навчання за онлайн-курсами (самоосвіта) на освітніх </w:t>
      </w:r>
      <w:r w:rsidR="00B85F45" w:rsidRPr="00123063">
        <w:rPr>
          <w:rFonts w:ascii="Times New Roman" w:hAnsi="Times New Roman"/>
          <w:sz w:val="28"/>
          <w:szCs w:val="28"/>
        </w:rPr>
        <w:br/>
      </w:r>
      <w:r w:rsidRPr="00123063">
        <w:rPr>
          <w:rFonts w:ascii="Times New Roman" w:hAnsi="Times New Roman"/>
          <w:sz w:val="28"/>
          <w:szCs w:val="28"/>
        </w:rPr>
        <w:lastRenderedPageBreak/>
        <w:t xml:space="preserve">е-платформах, зокрема Освітній </w:t>
      </w:r>
      <w:proofErr w:type="spellStart"/>
      <w:r w:rsidRPr="00123063">
        <w:rPr>
          <w:rFonts w:ascii="Times New Roman" w:hAnsi="Times New Roman"/>
          <w:sz w:val="28"/>
          <w:szCs w:val="28"/>
        </w:rPr>
        <w:t>хаб</w:t>
      </w:r>
      <w:proofErr w:type="spellEnd"/>
      <w:r w:rsidRPr="00123063">
        <w:rPr>
          <w:rFonts w:ascii="Times New Roman" w:hAnsi="Times New Roman"/>
          <w:sz w:val="28"/>
          <w:szCs w:val="28"/>
        </w:rPr>
        <w:t xml:space="preserve"> міста Києва, </w:t>
      </w:r>
      <w:r w:rsidRPr="00123063">
        <w:rPr>
          <w:rFonts w:ascii="Times New Roman" w:hAnsi="Times New Roman"/>
          <w:color w:val="000000"/>
          <w:sz w:val="28"/>
          <w:szCs w:val="28"/>
        </w:rPr>
        <w:t xml:space="preserve">«Зрозуміло!», «Дія», </w:t>
      </w:r>
      <w:proofErr w:type="spellStart"/>
      <w:r w:rsidRPr="00123063">
        <w:rPr>
          <w:rFonts w:ascii="Times New Roman" w:hAnsi="Times New Roman"/>
          <w:color w:val="000000"/>
          <w:sz w:val="28"/>
          <w:szCs w:val="28"/>
          <w:lang w:val="en-US"/>
        </w:rPr>
        <w:t>EdEra</w:t>
      </w:r>
      <w:proofErr w:type="spellEnd"/>
      <w:r w:rsidRPr="00123063">
        <w:rPr>
          <w:rFonts w:ascii="Times New Roman" w:hAnsi="Times New Roman"/>
          <w:color w:val="000000"/>
          <w:sz w:val="28"/>
          <w:szCs w:val="28"/>
        </w:rPr>
        <w:t xml:space="preserve">, </w:t>
      </w:r>
      <w:r w:rsidRPr="00123063">
        <w:rPr>
          <w:rFonts w:ascii="Times New Roman" w:hAnsi="Times New Roman"/>
          <w:color w:val="000000"/>
          <w:sz w:val="28"/>
          <w:szCs w:val="28"/>
          <w:lang w:val="en-US"/>
        </w:rPr>
        <w:t>Prometheus</w:t>
      </w:r>
      <w:r w:rsidRPr="00123063">
        <w:rPr>
          <w:rFonts w:ascii="Times New Roman" w:hAnsi="Times New Roman"/>
          <w:color w:val="000000"/>
          <w:sz w:val="28"/>
          <w:szCs w:val="28"/>
        </w:rPr>
        <w:t xml:space="preserve"> та Національного </w:t>
      </w:r>
      <w:proofErr w:type="spellStart"/>
      <w:r w:rsidRPr="00123063">
        <w:rPr>
          <w:rFonts w:ascii="Times New Roman" w:hAnsi="Times New Roman"/>
          <w:color w:val="000000"/>
          <w:sz w:val="28"/>
          <w:szCs w:val="28"/>
        </w:rPr>
        <w:t>агенства</w:t>
      </w:r>
      <w:proofErr w:type="spellEnd"/>
      <w:r w:rsidRPr="00123063">
        <w:rPr>
          <w:rFonts w:ascii="Times New Roman" w:hAnsi="Times New Roman"/>
          <w:color w:val="000000"/>
          <w:sz w:val="28"/>
          <w:szCs w:val="28"/>
        </w:rPr>
        <w:t xml:space="preserve"> з питань запобігання корупції, </w:t>
      </w:r>
      <w:r w:rsidRPr="00123063">
        <w:rPr>
          <w:rFonts w:ascii="Times New Roman" w:hAnsi="Times New Roman"/>
          <w:sz w:val="28"/>
          <w:szCs w:val="28"/>
        </w:rPr>
        <w:t xml:space="preserve">щодо виконання індивідуальних програм професійного розвитку державними службовцями та отримані відповідні сертифікати. </w:t>
      </w:r>
    </w:p>
    <w:p w:rsidR="00E9303E" w:rsidRPr="00123063" w:rsidRDefault="00E9303E" w:rsidP="00E9303E">
      <w:pPr>
        <w:tabs>
          <w:tab w:val="left" w:pos="720"/>
        </w:tabs>
        <w:spacing w:after="0" w:line="240" w:lineRule="auto"/>
        <w:ind w:firstLine="567"/>
        <w:jc w:val="both"/>
        <w:rPr>
          <w:rFonts w:ascii="Times New Roman" w:hAnsi="Times New Roman"/>
          <w:sz w:val="28"/>
          <w:szCs w:val="28"/>
        </w:rPr>
      </w:pPr>
      <w:r w:rsidRPr="00123063">
        <w:rPr>
          <w:rFonts w:ascii="Times New Roman" w:hAnsi="Times New Roman"/>
          <w:sz w:val="28"/>
          <w:szCs w:val="28"/>
        </w:rPr>
        <w:t xml:space="preserve">Вжито заходів з укладанням договору про освітні послуги з підвищення кваліфікації та забезпечено проходження за дистанційною формою навчання у Державному податковому університеті (відповідно до  меморандуму співпраці) 30 працівникам, які отримали відповідні сертифікати.  </w:t>
      </w:r>
    </w:p>
    <w:p w:rsidR="00E9303E" w:rsidRPr="00123063" w:rsidRDefault="00E9303E" w:rsidP="00E9303E">
      <w:pPr>
        <w:tabs>
          <w:tab w:val="left" w:pos="720"/>
        </w:tabs>
        <w:spacing w:after="0" w:line="240" w:lineRule="auto"/>
        <w:ind w:firstLine="567"/>
        <w:jc w:val="both"/>
        <w:rPr>
          <w:rFonts w:ascii="Times New Roman" w:hAnsi="Times New Roman"/>
          <w:sz w:val="28"/>
          <w:szCs w:val="28"/>
        </w:rPr>
      </w:pPr>
      <w:r w:rsidRPr="00123063">
        <w:rPr>
          <w:rFonts w:ascii="Times New Roman" w:hAnsi="Times New Roman"/>
          <w:sz w:val="28"/>
          <w:szCs w:val="28"/>
        </w:rPr>
        <w:t xml:space="preserve">Забезпечено проходження підвищення рівня професійної компетентності з напрямку </w:t>
      </w:r>
      <w:proofErr w:type="spellStart"/>
      <w:r w:rsidRPr="00123063">
        <w:rPr>
          <w:rFonts w:ascii="Times New Roman" w:hAnsi="Times New Roman"/>
          <w:sz w:val="28"/>
          <w:szCs w:val="28"/>
        </w:rPr>
        <w:t>кібербезпеки</w:t>
      </w:r>
      <w:proofErr w:type="spellEnd"/>
      <w:r w:rsidRPr="00123063">
        <w:rPr>
          <w:rFonts w:ascii="Times New Roman" w:hAnsi="Times New Roman"/>
          <w:sz w:val="28"/>
          <w:szCs w:val="28"/>
        </w:rPr>
        <w:t xml:space="preserve"> (кіберпростір) – це важливий фронт, що потребує постійне вдосконалення знань у даній сфері.    </w:t>
      </w:r>
    </w:p>
    <w:p w:rsidR="00E9303E" w:rsidRPr="00123063" w:rsidRDefault="00E9303E" w:rsidP="00E9303E">
      <w:pPr>
        <w:tabs>
          <w:tab w:val="left" w:pos="720"/>
        </w:tabs>
        <w:spacing w:after="0" w:line="240" w:lineRule="auto"/>
        <w:ind w:firstLine="567"/>
        <w:jc w:val="both"/>
        <w:rPr>
          <w:rFonts w:ascii="Times New Roman" w:hAnsi="Times New Roman"/>
          <w:color w:val="000000"/>
          <w:sz w:val="28"/>
          <w:szCs w:val="28"/>
        </w:rPr>
      </w:pPr>
      <w:r w:rsidRPr="00123063">
        <w:rPr>
          <w:rFonts w:ascii="Times New Roman" w:hAnsi="Times New Roman"/>
          <w:sz w:val="28"/>
          <w:szCs w:val="28"/>
        </w:rPr>
        <w:t>З метою практичного запровадження норм Закону України від 18 червня 2024 року  № 3813-</w:t>
      </w:r>
      <w:r w:rsidRPr="00123063">
        <w:rPr>
          <w:rFonts w:ascii="Times New Roman" w:hAnsi="Times New Roman"/>
          <w:sz w:val="28"/>
          <w:szCs w:val="28"/>
          <w:lang w:val="en-US"/>
        </w:rPr>
        <w:t>IX</w:t>
      </w:r>
      <w:r w:rsidRPr="00123063">
        <w:rPr>
          <w:rFonts w:ascii="Times New Roman" w:hAnsi="Times New Roman"/>
          <w:sz w:val="28"/>
          <w:szCs w:val="28"/>
        </w:rPr>
        <w:t xml:space="preserve"> </w:t>
      </w:r>
      <w:r w:rsidR="00B85F45" w:rsidRPr="00123063">
        <w:rPr>
          <w:rFonts w:ascii="Times New Roman" w:hAnsi="Times New Roman"/>
          <w:sz w:val="28"/>
          <w:szCs w:val="28"/>
        </w:rPr>
        <w:t xml:space="preserve">«Про внесення змін до Податкового кодексу України щодо особливостей податкового адміністрування під час воєнного стану для платників з високим рівнем добровільного дотримання податкового законодавства» </w:t>
      </w:r>
      <w:r w:rsidRPr="00123063">
        <w:rPr>
          <w:rFonts w:ascii="Times New Roman" w:hAnsi="Times New Roman"/>
          <w:sz w:val="28"/>
          <w:szCs w:val="28"/>
        </w:rPr>
        <w:t xml:space="preserve">щодо платників податків з високим рівнем добровільного дотримання податкового законодавства та організації роботи </w:t>
      </w:r>
      <w:proofErr w:type="spellStart"/>
      <w:r w:rsidRPr="00123063">
        <w:rPr>
          <w:rFonts w:ascii="Times New Roman" w:hAnsi="Times New Roman"/>
          <w:sz w:val="28"/>
          <w:szCs w:val="28"/>
        </w:rPr>
        <w:t>комплаєнс</w:t>
      </w:r>
      <w:proofErr w:type="spellEnd"/>
      <w:r w:rsidRPr="00123063">
        <w:rPr>
          <w:rFonts w:ascii="Times New Roman" w:hAnsi="Times New Roman"/>
          <w:sz w:val="28"/>
          <w:szCs w:val="28"/>
        </w:rPr>
        <w:t xml:space="preserve"> </w:t>
      </w:r>
      <w:r w:rsidR="00202BD1" w:rsidRPr="00123063">
        <w:rPr>
          <w:rFonts w:ascii="Times New Roman" w:hAnsi="Times New Roman"/>
          <w:sz w:val="28"/>
          <w:szCs w:val="28"/>
        </w:rPr>
        <w:t>–</w:t>
      </w:r>
      <w:r w:rsidRPr="00123063">
        <w:rPr>
          <w:rFonts w:ascii="Times New Roman" w:hAnsi="Times New Roman"/>
          <w:sz w:val="28"/>
          <w:szCs w:val="28"/>
        </w:rPr>
        <w:t xml:space="preserve"> менеджерів забезпечено проходження підвищення кваліфікації за загальною короткостроковою програмою працівників структурних підрозділів, які </w:t>
      </w:r>
      <w:r w:rsidRPr="00123063">
        <w:rPr>
          <w:rStyle w:val="apple-style-span"/>
          <w:rFonts w:ascii="Times New Roman" w:hAnsi="Times New Roman"/>
          <w:sz w:val="28"/>
          <w:szCs w:val="28"/>
        </w:rPr>
        <w:t xml:space="preserve">задіяні в процесі реалізації виконання заходів зазначеного нормативно-правового </w:t>
      </w:r>
      <w:proofErr w:type="spellStart"/>
      <w:r w:rsidRPr="00123063">
        <w:rPr>
          <w:rStyle w:val="apple-style-span"/>
          <w:rFonts w:ascii="Times New Roman" w:hAnsi="Times New Roman"/>
          <w:sz w:val="28"/>
          <w:szCs w:val="28"/>
        </w:rPr>
        <w:t>акта</w:t>
      </w:r>
      <w:proofErr w:type="spellEnd"/>
      <w:r w:rsidRPr="00123063">
        <w:rPr>
          <w:rStyle w:val="apple-style-span"/>
          <w:rFonts w:ascii="Times New Roman" w:hAnsi="Times New Roman"/>
          <w:sz w:val="28"/>
          <w:szCs w:val="28"/>
        </w:rPr>
        <w:t xml:space="preserve"> на тему «</w:t>
      </w:r>
      <w:r w:rsidRPr="00123063">
        <w:rPr>
          <w:rFonts w:ascii="Times New Roman" w:hAnsi="Times New Roman"/>
          <w:color w:val="000000"/>
          <w:sz w:val="28"/>
          <w:szCs w:val="28"/>
        </w:rPr>
        <w:t>Автоматизація використання державних реєстрів та аналітика отриманих результатів в системі «</w:t>
      </w:r>
      <w:r w:rsidRPr="00123063">
        <w:rPr>
          <w:rFonts w:ascii="Times New Roman" w:hAnsi="Times New Roman"/>
          <w:color w:val="000000"/>
          <w:sz w:val="28"/>
          <w:szCs w:val="28"/>
          <w:lang w:val="en-US"/>
        </w:rPr>
        <w:t>You</w:t>
      </w:r>
      <w:r w:rsidRPr="00123063">
        <w:rPr>
          <w:rFonts w:ascii="Times New Roman" w:hAnsi="Times New Roman"/>
          <w:color w:val="000000"/>
          <w:sz w:val="28"/>
          <w:szCs w:val="28"/>
        </w:rPr>
        <w:t xml:space="preserve"> </w:t>
      </w:r>
      <w:r w:rsidRPr="00123063">
        <w:rPr>
          <w:rFonts w:ascii="Times New Roman" w:hAnsi="Times New Roman"/>
          <w:color w:val="000000"/>
          <w:sz w:val="28"/>
          <w:szCs w:val="28"/>
          <w:lang w:val="en-US"/>
        </w:rPr>
        <w:t>Control</w:t>
      </w:r>
      <w:r w:rsidRPr="00123063">
        <w:rPr>
          <w:rFonts w:ascii="Times New Roman" w:hAnsi="Times New Roman"/>
          <w:color w:val="000000"/>
          <w:sz w:val="28"/>
          <w:szCs w:val="28"/>
        </w:rPr>
        <w:t xml:space="preserve">» під час процедури </w:t>
      </w:r>
      <w:proofErr w:type="spellStart"/>
      <w:r w:rsidRPr="00123063">
        <w:rPr>
          <w:rFonts w:ascii="Times New Roman" w:hAnsi="Times New Roman"/>
          <w:color w:val="000000"/>
          <w:sz w:val="28"/>
          <w:szCs w:val="28"/>
        </w:rPr>
        <w:t>комплаєнсу</w:t>
      </w:r>
      <w:proofErr w:type="spellEnd"/>
      <w:r w:rsidRPr="00123063">
        <w:rPr>
          <w:rFonts w:ascii="Times New Roman" w:hAnsi="Times New Roman"/>
          <w:color w:val="000000"/>
          <w:sz w:val="28"/>
          <w:szCs w:val="28"/>
        </w:rPr>
        <w:t xml:space="preserve">». </w:t>
      </w:r>
    </w:p>
    <w:p w:rsidR="00E9303E" w:rsidRPr="00123063" w:rsidRDefault="00E9303E" w:rsidP="00E9303E">
      <w:pPr>
        <w:spacing w:after="0" w:line="240" w:lineRule="auto"/>
        <w:ind w:firstLine="567"/>
        <w:jc w:val="both"/>
        <w:rPr>
          <w:rFonts w:ascii="Times New Roman" w:hAnsi="Times New Roman"/>
          <w:color w:val="000000"/>
          <w:sz w:val="28"/>
          <w:szCs w:val="28"/>
        </w:rPr>
      </w:pPr>
      <w:r w:rsidRPr="00123063">
        <w:rPr>
          <w:rFonts w:ascii="Times New Roman" w:hAnsi="Times New Roman"/>
          <w:sz w:val="28"/>
          <w:szCs w:val="28"/>
        </w:rPr>
        <w:t>Опрацьовано та узагальнено отриману інформацію від структурних підрозділів щодо потреб у підвищенні кваліфікації державних службовців у Міжрегіональному управлінні на 2024 рік та надані пропозиції щодо індивідуальних потреб у професійному навчанні державних службовців, які займають посади державної служби категорії «Б» та «В» на 2025 рік, а також прогнозні показники потреб у професійному навчанні зазначеної категорії працівників на наступні за роком, що настає за плановим роком, два бюджетні періоди, інформацію скеровано до ДПС.</w:t>
      </w:r>
    </w:p>
    <w:p w:rsidR="00E9303E" w:rsidRPr="00123063" w:rsidRDefault="00E9303E" w:rsidP="00E9303E">
      <w:pPr>
        <w:tabs>
          <w:tab w:val="left" w:pos="720"/>
        </w:tabs>
        <w:spacing w:after="0" w:line="240" w:lineRule="auto"/>
        <w:ind w:firstLine="567"/>
        <w:jc w:val="both"/>
        <w:rPr>
          <w:rFonts w:ascii="Times New Roman" w:hAnsi="Times New Roman"/>
          <w:color w:val="000000"/>
          <w:sz w:val="28"/>
          <w:szCs w:val="28"/>
        </w:rPr>
      </w:pPr>
      <w:r w:rsidRPr="00123063">
        <w:rPr>
          <w:rFonts w:ascii="Times New Roman" w:hAnsi="Times New Roman"/>
          <w:sz w:val="28"/>
          <w:szCs w:val="28"/>
        </w:rPr>
        <w:t>З метою набуття та вдосконалення професійних знань та забезпечення реалізації процесу навчання державних службовців з</w:t>
      </w:r>
      <w:r w:rsidRPr="00123063">
        <w:rPr>
          <w:rFonts w:ascii="Times New Roman" w:hAnsi="Times New Roman"/>
          <w:sz w:val="28"/>
          <w:szCs w:val="28"/>
          <w:shd w:val="clear" w:color="auto" w:fill="FFFFFF"/>
        </w:rPr>
        <w:t xml:space="preserve">атверджені Тематичні плани проведення внутрішніх навчань державних службовців </w:t>
      </w:r>
      <w:r w:rsidRPr="00123063">
        <w:rPr>
          <w:rFonts w:ascii="Times New Roman" w:hAnsi="Times New Roman"/>
          <w:sz w:val="28"/>
          <w:szCs w:val="28"/>
        </w:rPr>
        <w:t>Міжрегіонального управління у системі професійного навчання без відриву від роботи на 2024 рік. На виконання Тематичного плану проведення внутрішніх навчань на 2024 рік забезпечено організацію та проведено 692 заходи щодо підвищення професійного рівня працівників Міжрегіонального управління</w:t>
      </w:r>
      <w:r w:rsidRPr="00123063">
        <w:rPr>
          <w:rFonts w:ascii="Times New Roman" w:hAnsi="Times New Roman"/>
          <w:bCs/>
          <w:sz w:val="28"/>
          <w:szCs w:val="28"/>
        </w:rPr>
        <w:t xml:space="preserve"> (без відриву від роботи).</w:t>
      </w:r>
    </w:p>
    <w:p w:rsidR="00E9303E" w:rsidRPr="00123063" w:rsidRDefault="00E9303E" w:rsidP="00E9303E">
      <w:pPr>
        <w:spacing w:after="0" w:line="240" w:lineRule="auto"/>
        <w:ind w:firstLine="567"/>
        <w:jc w:val="both"/>
        <w:rPr>
          <w:rFonts w:ascii="Times New Roman" w:hAnsi="Times New Roman"/>
          <w:sz w:val="28"/>
          <w:szCs w:val="28"/>
        </w:rPr>
      </w:pPr>
      <w:r w:rsidRPr="00123063">
        <w:rPr>
          <w:rFonts w:ascii="Times New Roman" w:hAnsi="Times New Roman"/>
          <w:sz w:val="28"/>
          <w:szCs w:val="28"/>
        </w:rPr>
        <w:t xml:space="preserve">За звітний період визначено, погоджено завдання і ключові показники результативності, ефективності та якості службової діяльності державних службовців, які займають посади державної служби категорій «Б» і «В» на 2024 рік у кількості 313 завдань. Забезпечено проведення моніторингу виконання завдань і ключових показників результативності, ефективності та якості службової діяльності державних службовців за І та ІІ квартали 2024 року. </w:t>
      </w:r>
      <w:r w:rsidRPr="00123063">
        <w:rPr>
          <w:rFonts w:ascii="Times New Roman" w:hAnsi="Times New Roman"/>
          <w:sz w:val="28"/>
          <w:szCs w:val="28"/>
        </w:rPr>
        <w:lastRenderedPageBreak/>
        <w:t>Забезпечено надання консультаційної допомоги в організації процесу визначення завдань і ключових показників результативності, ефективності та якості службової діяльності державних службовців, які займають посади державної служби категорій «Б» і «В» та відповідний контроль за своєчасністю їх визначення.</w:t>
      </w:r>
    </w:p>
    <w:p w:rsidR="00E9303E" w:rsidRPr="00123063" w:rsidRDefault="00E9303E" w:rsidP="00E9303E">
      <w:pPr>
        <w:spacing w:after="0" w:line="240" w:lineRule="auto"/>
        <w:ind w:firstLine="567"/>
        <w:jc w:val="both"/>
        <w:rPr>
          <w:rFonts w:ascii="Times New Roman" w:hAnsi="Times New Roman"/>
          <w:sz w:val="28"/>
          <w:szCs w:val="28"/>
        </w:rPr>
      </w:pPr>
      <w:r w:rsidRPr="00123063">
        <w:rPr>
          <w:rFonts w:ascii="Times New Roman" w:hAnsi="Times New Roman"/>
          <w:sz w:val="28"/>
          <w:szCs w:val="28"/>
        </w:rPr>
        <w:t xml:space="preserve">З метою визначення якості виконання поставлених завдань державними службовцями, забезпечення реалізації вимог Закону </w:t>
      </w:r>
      <w:r w:rsidR="00202BD1" w:rsidRPr="00123063">
        <w:rPr>
          <w:rFonts w:ascii="Times New Roman" w:hAnsi="Times New Roman"/>
          <w:sz w:val="28"/>
          <w:szCs w:val="28"/>
        </w:rPr>
        <w:t>№ 889</w:t>
      </w:r>
      <w:r w:rsidRPr="00123063">
        <w:rPr>
          <w:rFonts w:ascii="Times New Roman" w:hAnsi="Times New Roman"/>
          <w:sz w:val="28"/>
          <w:szCs w:val="28"/>
        </w:rPr>
        <w:t xml:space="preserve">, Типового порядку проведення оцінювання результатів службової діяльності державних службовців, затвердженого постановою Кабінету Міністрів України </w:t>
      </w:r>
      <w:r w:rsidR="00202BD1" w:rsidRPr="00123063">
        <w:rPr>
          <w:rFonts w:ascii="Times New Roman" w:hAnsi="Times New Roman"/>
          <w:sz w:val="28"/>
          <w:szCs w:val="28"/>
        </w:rPr>
        <w:br/>
      </w:r>
      <w:r w:rsidRPr="00123063">
        <w:rPr>
          <w:rFonts w:ascii="Times New Roman" w:hAnsi="Times New Roman"/>
          <w:sz w:val="28"/>
          <w:szCs w:val="28"/>
        </w:rPr>
        <w:t>від 23 серпня 2017 року №</w:t>
      </w:r>
      <w:r w:rsidR="00202BD1" w:rsidRPr="00123063">
        <w:rPr>
          <w:rFonts w:ascii="Times New Roman" w:hAnsi="Times New Roman"/>
          <w:sz w:val="28"/>
          <w:szCs w:val="28"/>
        </w:rPr>
        <w:t xml:space="preserve"> </w:t>
      </w:r>
      <w:r w:rsidRPr="00123063">
        <w:rPr>
          <w:rFonts w:ascii="Times New Roman" w:hAnsi="Times New Roman"/>
          <w:sz w:val="28"/>
          <w:szCs w:val="28"/>
        </w:rPr>
        <w:t>640 (зі змінами) забезпечена організація проведення оцінювання результатів службової діяльності державних службовців. Наказом М</w:t>
      </w:r>
      <w:r w:rsidRPr="00123063">
        <w:rPr>
          <w:rFonts w:ascii="Times New Roman" w:hAnsi="Times New Roman"/>
          <w:bCs/>
          <w:sz w:val="28"/>
          <w:szCs w:val="28"/>
        </w:rPr>
        <w:t xml:space="preserve">іжрегіонального управління </w:t>
      </w:r>
      <w:r w:rsidRPr="00123063">
        <w:rPr>
          <w:rFonts w:ascii="Times New Roman" w:hAnsi="Times New Roman"/>
          <w:sz w:val="28"/>
          <w:szCs w:val="28"/>
        </w:rPr>
        <w:t>від 10.10.2024 № 428 «Про визначення результатів виконання завдань державними службовцями Центрального міжрегіонального управління ДПС по роботі з великими платниками податків, які займають посади державної служби категорій «Б» і «В», у 2024 році» затверджені списки державних службовців для визначення результатів виконання завдань та графік проведення визначення результатів виконання завдань державних службовців, оцінювання яких проводиться у 2024 році. За результатами оцінювання державних службовців, які займають посади державної служби категорій «Б» і «В» підготовлений наказ М</w:t>
      </w:r>
      <w:r w:rsidRPr="00123063">
        <w:rPr>
          <w:rFonts w:ascii="Times New Roman" w:hAnsi="Times New Roman"/>
          <w:bCs/>
          <w:sz w:val="28"/>
          <w:szCs w:val="28"/>
        </w:rPr>
        <w:t xml:space="preserve">іжрегіонального управління </w:t>
      </w:r>
      <w:r w:rsidRPr="00123063">
        <w:rPr>
          <w:rFonts w:ascii="Times New Roman" w:hAnsi="Times New Roman"/>
          <w:sz w:val="28"/>
          <w:szCs w:val="28"/>
        </w:rPr>
        <w:t xml:space="preserve">від 18.12.2024 № 523 «Про затвердження Висновку щодо оцінювання результатів службової діяльності державних службовців Центрального міжрегіонального управління ДПС по роботі з великими платниками податків, які займають посади державної служби категорій «Б» і «В», у 2024 році» та затверджено відповідні висновки за результатами оцінювання службової діяльності державних службовців Міжрегіонального управління. </w:t>
      </w:r>
    </w:p>
    <w:p w:rsidR="00E9303E" w:rsidRPr="00123063" w:rsidRDefault="00E9303E" w:rsidP="00E9303E">
      <w:pPr>
        <w:pStyle w:val="western"/>
        <w:spacing w:before="0" w:beforeAutospacing="0"/>
        <w:ind w:firstLine="567"/>
      </w:pPr>
      <w:r w:rsidRPr="00123063">
        <w:t xml:space="preserve">Визначено, погоджено та надано до управління персоналу оригінали завдань, ключових показників результативності, ефективності та якості службової діяльності державних службовців, які займають посади державної служби категорій «Б» і «В» на 2025 рік у кількості </w:t>
      </w:r>
      <w:r w:rsidRPr="00123063">
        <w:rPr>
          <w:color w:val="000000"/>
        </w:rPr>
        <w:t>319</w:t>
      </w:r>
      <w:r w:rsidRPr="00123063">
        <w:t xml:space="preserve"> завдань.</w:t>
      </w:r>
    </w:p>
    <w:p w:rsidR="00E82F80" w:rsidRPr="00123063" w:rsidRDefault="00E82F80" w:rsidP="00E82F80">
      <w:pPr>
        <w:shd w:val="clear" w:color="auto" w:fill="FFFFFF"/>
        <w:spacing w:after="0" w:line="240" w:lineRule="auto"/>
        <w:ind w:firstLine="567"/>
        <w:jc w:val="both"/>
        <w:rPr>
          <w:rFonts w:ascii="Times New Roman" w:hAnsi="Times New Roman"/>
          <w:sz w:val="28"/>
          <w:szCs w:val="28"/>
        </w:rPr>
      </w:pPr>
      <w:r w:rsidRPr="00123063">
        <w:rPr>
          <w:rFonts w:ascii="Times New Roman" w:hAnsi="Times New Roman"/>
          <w:sz w:val="28"/>
          <w:szCs w:val="28"/>
        </w:rPr>
        <w:t xml:space="preserve">Опубліковано 11 публікацій на </w:t>
      </w:r>
      <w:proofErr w:type="spellStart"/>
      <w:r w:rsidRPr="00123063">
        <w:rPr>
          <w:rFonts w:ascii="Times New Roman" w:hAnsi="Times New Roman"/>
          <w:sz w:val="28"/>
          <w:szCs w:val="28"/>
        </w:rPr>
        <w:t>субсайті</w:t>
      </w:r>
      <w:proofErr w:type="spellEnd"/>
      <w:r w:rsidRPr="00123063">
        <w:rPr>
          <w:rFonts w:ascii="Times New Roman" w:hAnsi="Times New Roman"/>
          <w:sz w:val="28"/>
          <w:szCs w:val="28"/>
        </w:rPr>
        <w:t xml:space="preserve"> Міжрегіонального управління </w:t>
      </w:r>
      <w:proofErr w:type="spellStart"/>
      <w:r w:rsidRPr="00123063">
        <w:rPr>
          <w:rFonts w:ascii="Times New Roman" w:hAnsi="Times New Roman"/>
          <w:sz w:val="28"/>
          <w:szCs w:val="28"/>
        </w:rPr>
        <w:t>вебпорталу</w:t>
      </w:r>
      <w:proofErr w:type="spellEnd"/>
      <w:r w:rsidRPr="00123063">
        <w:rPr>
          <w:rFonts w:ascii="Times New Roman" w:hAnsi="Times New Roman"/>
          <w:sz w:val="28"/>
          <w:szCs w:val="28"/>
        </w:rPr>
        <w:t xml:space="preserve"> ДПС та 11 публікацій в мережі Інтернет та </w:t>
      </w:r>
      <w:proofErr w:type="spellStart"/>
      <w:r w:rsidRPr="00123063">
        <w:rPr>
          <w:rFonts w:ascii="Times New Roman" w:hAnsi="Times New Roman"/>
          <w:sz w:val="28"/>
          <w:szCs w:val="28"/>
        </w:rPr>
        <w:t>соцмережах</w:t>
      </w:r>
      <w:proofErr w:type="spellEnd"/>
      <w:r w:rsidRPr="00123063">
        <w:rPr>
          <w:rFonts w:ascii="Times New Roman" w:hAnsi="Times New Roman"/>
          <w:sz w:val="28"/>
          <w:szCs w:val="28"/>
        </w:rPr>
        <w:t xml:space="preserve">, щодо популяризації антикорупційної діяльності, протягом року проведено </w:t>
      </w:r>
      <w:r w:rsidRPr="00123063">
        <w:rPr>
          <w:rFonts w:ascii="Times New Roman" w:hAnsi="Times New Roman"/>
          <w:sz w:val="28"/>
          <w:szCs w:val="28"/>
        </w:rPr>
        <w:br/>
        <w:t xml:space="preserve">7 навчальних заходів (лекції, семінари), а саме: «Декларування доходів/видатків осіб, уповноважених на виконання функцій держави або місцевого самоврядування, як основний захід фінансового контролю (основні заходи фінансового контролю)», «Додаткові заходи фінансового контролюю. Відповідальність за порушення фінансового контролю», «Рекомендації працівникам органів ДПС щодо підготовки до чергового етапу декларування», «Поняття конфлікту інтересів, його запобігання та врегулювання в органах ДПС», «Правила етичної поведінки в органах ДПС», «Поняття викривачів корупції, особливості розгляду їх повідомлень про факти корупції в органах ДПС, захист їх прав та законних інтересів», «Повідомлення про корупцію в органах ДПС. Способи здійснення та особливості їх розгляду», «Запобігання та </w:t>
      </w:r>
      <w:r w:rsidRPr="00123063">
        <w:rPr>
          <w:rFonts w:ascii="Times New Roman" w:hAnsi="Times New Roman"/>
          <w:sz w:val="28"/>
          <w:szCs w:val="28"/>
        </w:rPr>
        <w:lastRenderedPageBreak/>
        <w:t>виявлення корупції в органах ДПС, суб’єкти здійснення, особливості реалізації їх повноважень».</w:t>
      </w:r>
    </w:p>
    <w:p w:rsidR="00E82F80" w:rsidRPr="00123063" w:rsidRDefault="00E82F80" w:rsidP="00E82F80">
      <w:pPr>
        <w:spacing w:after="0" w:line="240" w:lineRule="auto"/>
        <w:ind w:firstLine="567"/>
        <w:jc w:val="both"/>
        <w:rPr>
          <w:rFonts w:ascii="Times New Roman" w:hAnsi="Times New Roman"/>
          <w:sz w:val="28"/>
          <w:szCs w:val="28"/>
        </w:rPr>
      </w:pPr>
      <w:r w:rsidRPr="00123063">
        <w:rPr>
          <w:rFonts w:ascii="Times New Roman" w:hAnsi="Times New Roman"/>
          <w:sz w:val="28"/>
          <w:szCs w:val="28"/>
        </w:rPr>
        <w:t xml:space="preserve">Надано консультації роз’яснювальної роботи окремим посадовим особам та забезпечено проведення навчань роз’яснювальної роботи структурним підрозділам, щодо своєчасності та правильності заповнення електронних декларації, дотримання правил етичної поведінки, виявлення та врегулювання конфлікту інтересів, та інше. </w:t>
      </w:r>
    </w:p>
    <w:p w:rsidR="00E82F80" w:rsidRDefault="00E82F80" w:rsidP="00E82F80">
      <w:pPr>
        <w:spacing w:after="0" w:line="240" w:lineRule="auto"/>
        <w:ind w:firstLine="567"/>
        <w:jc w:val="both"/>
        <w:rPr>
          <w:rFonts w:ascii="Times New Roman" w:hAnsi="Times New Roman"/>
          <w:sz w:val="28"/>
          <w:szCs w:val="28"/>
        </w:rPr>
      </w:pPr>
      <w:r w:rsidRPr="00123063">
        <w:rPr>
          <w:rFonts w:ascii="Times New Roman" w:hAnsi="Times New Roman"/>
          <w:sz w:val="28"/>
          <w:szCs w:val="28"/>
        </w:rPr>
        <w:t xml:space="preserve">Оголошено 3 офіційних попередження про неприпустимість протиправної поведінки та обліковано в журналі фіксації профілактичних заходів </w:t>
      </w:r>
      <w:r w:rsidRPr="00123063">
        <w:rPr>
          <w:rFonts w:ascii="Times New Roman" w:hAnsi="Times New Roman"/>
          <w:sz w:val="28"/>
          <w:szCs w:val="28"/>
        </w:rPr>
        <w:br/>
        <w:t>Н/С № 31-00-14-01-25</w:t>
      </w:r>
      <w:r w:rsidR="00990440">
        <w:rPr>
          <w:rFonts w:ascii="Times New Roman" w:hAnsi="Times New Roman"/>
          <w:sz w:val="28"/>
          <w:szCs w:val="28"/>
        </w:rPr>
        <w:t>.</w:t>
      </w:r>
    </w:p>
    <w:p w:rsidR="00D75BF4" w:rsidRPr="00BB331D" w:rsidRDefault="00D75BF4" w:rsidP="00D75BF4">
      <w:pPr>
        <w:spacing w:after="0" w:line="240" w:lineRule="auto"/>
        <w:ind w:firstLine="567"/>
        <w:jc w:val="both"/>
        <w:rPr>
          <w:rFonts w:ascii="Times New Roman" w:hAnsi="Times New Roman"/>
          <w:sz w:val="28"/>
          <w:szCs w:val="28"/>
        </w:rPr>
      </w:pPr>
      <w:r w:rsidRPr="00F14A0E">
        <w:rPr>
          <w:rFonts w:ascii="Times New Roman" w:hAnsi="Times New Roman"/>
          <w:sz w:val="28"/>
          <w:szCs w:val="28"/>
        </w:rPr>
        <w:t xml:space="preserve">З метою </w:t>
      </w:r>
      <w:r w:rsidRPr="00F14A0E">
        <w:rPr>
          <w:rFonts w:ascii="Times New Roman" w:hAnsi="Times New Roman"/>
          <w:bCs/>
          <w:sz w:val="28"/>
          <w:szCs w:val="28"/>
        </w:rPr>
        <w:t xml:space="preserve">контролю за своєчасністю подання працівниками </w:t>
      </w:r>
      <w:r w:rsidRPr="00F14A0E">
        <w:rPr>
          <w:rFonts w:ascii="Times New Roman" w:hAnsi="Times New Roman"/>
          <w:sz w:val="28"/>
          <w:szCs w:val="28"/>
        </w:rPr>
        <w:t>Міжрегіонального управління</w:t>
      </w:r>
      <w:r w:rsidRPr="00F14A0E">
        <w:rPr>
          <w:rFonts w:ascii="Times New Roman" w:hAnsi="Times New Roman"/>
          <w:bCs/>
          <w:sz w:val="28"/>
          <w:szCs w:val="28"/>
        </w:rPr>
        <w:t xml:space="preserve"> декларацій осіб, уповноважених на виконання функцій держави або місцевого самоврядування</w:t>
      </w:r>
      <w:r w:rsidR="00C0036A">
        <w:rPr>
          <w:rFonts w:ascii="Times New Roman" w:hAnsi="Times New Roman"/>
          <w:bCs/>
          <w:sz w:val="28"/>
          <w:szCs w:val="28"/>
        </w:rPr>
        <w:t xml:space="preserve"> видано </w:t>
      </w:r>
      <w:r>
        <w:rPr>
          <w:rFonts w:ascii="Times New Roman" w:hAnsi="Times New Roman"/>
          <w:sz w:val="28"/>
          <w:szCs w:val="28"/>
        </w:rPr>
        <w:t>н</w:t>
      </w:r>
      <w:r w:rsidRPr="00F14A0E">
        <w:rPr>
          <w:rFonts w:ascii="Times New Roman" w:hAnsi="Times New Roman"/>
          <w:sz w:val="28"/>
          <w:szCs w:val="28"/>
        </w:rPr>
        <w:t>аказ</w:t>
      </w:r>
      <w:r>
        <w:rPr>
          <w:rFonts w:ascii="Times New Roman" w:hAnsi="Times New Roman"/>
          <w:sz w:val="28"/>
          <w:szCs w:val="28"/>
        </w:rPr>
        <w:t xml:space="preserve"> Міжрегіонального управління </w:t>
      </w:r>
      <w:r w:rsidRPr="00F14A0E">
        <w:rPr>
          <w:rFonts w:ascii="Times New Roman" w:hAnsi="Times New Roman"/>
          <w:sz w:val="28"/>
          <w:szCs w:val="28"/>
        </w:rPr>
        <w:t xml:space="preserve">від </w:t>
      </w:r>
      <w:r w:rsidRPr="008B7261">
        <w:rPr>
          <w:rFonts w:ascii="Times New Roman" w:hAnsi="Times New Roman"/>
          <w:sz w:val="28"/>
          <w:szCs w:val="28"/>
          <w:lang w:val="ru-RU"/>
        </w:rPr>
        <w:t>31</w:t>
      </w:r>
      <w:r w:rsidRPr="00F14A0E">
        <w:rPr>
          <w:rFonts w:ascii="Times New Roman" w:hAnsi="Times New Roman"/>
          <w:sz w:val="28"/>
          <w:szCs w:val="28"/>
        </w:rPr>
        <w:t>.10.2023 №</w:t>
      </w:r>
      <w:r w:rsidRPr="00F14A0E">
        <w:rPr>
          <w:rFonts w:ascii="Times New Roman" w:hAnsi="Times New Roman"/>
          <w:sz w:val="28"/>
          <w:szCs w:val="28"/>
          <w:lang w:val="ru-RU"/>
        </w:rPr>
        <w:t xml:space="preserve"> 298</w:t>
      </w:r>
      <w:r w:rsidRPr="00F14A0E">
        <w:rPr>
          <w:rFonts w:ascii="Times New Roman" w:hAnsi="Times New Roman"/>
          <w:sz w:val="28"/>
          <w:szCs w:val="28"/>
        </w:rPr>
        <w:t xml:space="preserve"> «Про забезпечення електронного декларування в Центральному міжрегіональному управлінні ДПС по роботі з великими </w:t>
      </w:r>
      <w:r w:rsidRPr="00BB331D">
        <w:rPr>
          <w:rFonts w:ascii="Times New Roman" w:hAnsi="Times New Roman"/>
          <w:sz w:val="28"/>
          <w:szCs w:val="28"/>
        </w:rPr>
        <w:t>платниками податків за 202</w:t>
      </w:r>
      <w:r w:rsidRPr="00BB331D">
        <w:rPr>
          <w:rFonts w:ascii="Times New Roman" w:hAnsi="Times New Roman"/>
          <w:sz w:val="28"/>
          <w:szCs w:val="28"/>
          <w:lang w:val="ru-RU"/>
        </w:rPr>
        <w:t>1-2023</w:t>
      </w:r>
      <w:r w:rsidRPr="00BB331D">
        <w:rPr>
          <w:rFonts w:ascii="Times New Roman" w:hAnsi="Times New Roman"/>
          <w:sz w:val="28"/>
          <w:szCs w:val="28"/>
        </w:rPr>
        <w:t xml:space="preserve"> роки»</w:t>
      </w:r>
      <w:r w:rsidR="00C0036A">
        <w:rPr>
          <w:rFonts w:ascii="Times New Roman" w:hAnsi="Times New Roman"/>
          <w:sz w:val="28"/>
          <w:szCs w:val="28"/>
        </w:rPr>
        <w:t xml:space="preserve">, який </w:t>
      </w:r>
      <w:r w:rsidR="00C0036A" w:rsidRPr="00123063">
        <w:rPr>
          <w:rFonts w:ascii="Times New Roman" w:hAnsi="Times New Roman"/>
          <w:color w:val="000000" w:themeColor="text1"/>
          <w:sz w:val="28"/>
          <w:szCs w:val="28"/>
        </w:rPr>
        <w:t xml:space="preserve">листами від 04.03.2024 </w:t>
      </w:r>
      <w:r w:rsidR="00C0036A">
        <w:rPr>
          <w:rFonts w:ascii="Times New Roman" w:hAnsi="Times New Roman"/>
          <w:color w:val="000000" w:themeColor="text1"/>
          <w:sz w:val="28"/>
          <w:szCs w:val="28"/>
        </w:rPr>
        <w:br/>
      </w:r>
      <w:r w:rsidR="00C0036A" w:rsidRPr="00123063">
        <w:rPr>
          <w:rFonts w:ascii="Times New Roman" w:hAnsi="Times New Roman"/>
          <w:color w:val="000000" w:themeColor="text1"/>
          <w:sz w:val="28"/>
          <w:szCs w:val="28"/>
        </w:rPr>
        <w:t>№ 104/31-00-14-01-11</w:t>
      </w:r>
      <w:r w:rsidR="00C0036A">
        <w:rPr>
          <w:rFonts w:ascii="Times New Roman" w:hAnsi="Times New Roman"/>
          <w:color w:val="000000" w:themeColor="text1"/>
          <w:sz w:val="28"/>
          <w:szCs w:val="28"/>
        </w:rPr>
        <w:t xml:space="preserve"> та</w:t>
      </w:r>
      <w:r w:rsidR="00C0036A" w:rsidRPr="00123063">
        <w:rPr>
          <w:rFonts w:ascii="Times New Roman" w:hAnsi="Times New Roman"/>
          <w:color w:val="000000" w:themeColor="text1"/>
          <w:sz w:val="28"/>
          <w:szCs w:val="28"/>
        </w:rPr>
        <w:t xml:space="preserve"> від 22.03.2024 № 134/31-00-14-01-11</w:t>
      </w:r>
      <w:r w:rsidR="00C0036A">
        <w:rPr>
          <w:rFonts w:ascii="Times New Roman" w:hAnsi="Times New Roman"/>
          <w:color w:val="000000" w:themeColor="text1"/>
          <w:sz w:val="28"/>
          <w:szCs w:val="28"/>
        </w:rPr>
        <w:t xml:space="preserve"> </w:t>
      </w:r>
      <w:r w:rsidR="00C0036A" w:rsidRPr="00123063">
        <w:rPr>
          <w:rFonts w:ascii="Times New Roman" w:hAnsi="Times New Roman"/>
          <w:color w:val="000000" w:themeColor="text1"/>
          <w:sz w:val="28"/>
          <w:szCs w:val="28"/>
        </w:rPr>
        <w:t>доведен</w:t>
      </w:r>
      <w:r w:rsidR="00C0036A">
        <w:rPr>
          <w:rFonts w:ascii="Times New Roman" w:hAnsi="Times New Roman"/>
          <w:color w:val="000000" w:themeColor="text1"/>
          <w:sz w:val="28"/>
          <w:szCs w:val="28"/>
        </w:rPr>
        <w:t xml:space="preserve">о </w:t>
      </w:r>
      <w:r w:rsidR="00C0036A" w:rsidRPr="00123063">
        <w:rPr>
          <w:rFonts w:ascii="Times New Roman" w:hAnsi="Times New Roman"/>
          <w:color w:val="000000" w:themeColor="text1"/>
          <w:sz w:val="28"/>
          <w:szCs w:val="28"/>
        </w:rPr>
        <w:t>до відома структурним підрозділам Міжрегіонального управління</w:t>
      </w:r>
      <w:r w:rsidRPr="00BB331D">
        <w:rPr>
          <w:rFonts w:ascii="Times New Roman" w:hAnsi="Times New Roman"/>
          <w:sz w:val="28"/>
          <w:szCs w:val="28"/>
        </w:rPr>
        <w:t xml:space="preserve">. </w:t>
      </w:r>
    </w:p>
    <w:p w:rsidR="00E82F80" w:rsidRPr="00123063" w:rsidRDefault="00990440" w:rsidP="00E82F80">
      <w:pPr>
        <w:spacing w:after="0" w:line="240" w:lineRule="auto"/>
        <w:ind w:firstLine="567"/>
        <w:jc w:val="both"/>
        <w:rPr>
          <w:rFonts w:ascii="Times New Roman" w:hAnsi="Times New Roman"/>
          <w:sz w:val="28"/>
          <w:szCs w:val="28"/>
          <w:lang w:val="ru-RU"/>
        </w:rPr>
      </w:pPr>
      <w:r>
        <w:rPr>
          <w:rFonts w:ascii="Times New Roman" w:hAnsi="Times New Roman"/>
          <w:sz w:val="28"/>
          <w:szCs w:val="28"/>
        </w:rPr>
        <w:t>З</w:t>
      </w:r>
      <w:r w:rsidR="00E82F80" w:rsidRPr="00123063">
        <w:rPr>
          <w:rFonts w:ascii="Times New Roman" w:hAnsi="Times New Roman"/>
          <w:color w:val="000000" w:themeColor="text1"/>
          <w:sz w:val="28"/>
          <w:szCs w:val="28"/>
        </w:rPr>
        <w:t xml:space="preserve">а порушення в частині неподання або несвоєчасного подання електронних декларацій чи повідомлень про суттєві зміни у майновому стані підготовлено </w:t>
      </w:r>
      <w:r w:rsidR="00D75BF4">
        <w:rPr>
          <w:rFonts w:ascii="Times New Roman" w:hAnsi="Times New Roman"/>
          <w:color w:val="000000" w:themeColor="text1"/>
          <w:sz w:val="28"/>
          <w:szCs w:val="28"/>
        </w:rPr>
        <w:br/>
      </w:r>
      <w:r w:rsidR="00E82F80" w:rsidRPr="00123063">
        <w:rPr>
          <w:rFonts w:ascii="Times New Roman" w:hAnsi="Times New Roman"/>
          <w:color w:val="000000" w:themeColor="text1"/>
          <w:sz w:val="28"/>
          <w:szCs w:val="28"/>
        </w:rPr>
        <w:t xml:space="preserve">29 повідомлень до Національного агентства з питань запобігання та виявлення корупції. За матеріалами повідомлень складено 1 протокол про адміністративне правопорушення уповноваженим суб’єктом у сфері протидії корупції.    </w:t>
      </w:r>
      <w:r w:rsidR="00E82F80" w:rsidRPr="00123063">
        <w:rPr>
          <w:rFonts w:ascii="Times New Roman" w:hAnsi="Times New Roman"/>
          <w:sz w:val="28"/>
          <w:szCs w:val="28"/>
        </w:rPr>
        <w:t xml:space="preserve">   </w:t>
      </w:r>
    </w:p>
    <w:p w:rsidR="00E82F80" w:rsidRPr="00123063" w:rsidRDefault="00E82F80" w:rsidP="00E82F80">
      <w:pPr>
        <w:spacing w:after="0" w:line="240" w:lineRule="auto"/>
        <w:ind w:firstLine="567"/>
        <w:jc w:val="both"/>
        <w:rPr>
          <w:color w:val="000000" w:themeColor="text1"/>
          <w:sz w:val="24"/>
          <w:szCs w:val="24"/>
        </w:rPr>
      </w:pPr>
      <w:r w:rsidRPr="00123063">
        <w:rPr>
          <w:rFonts w:ascii="Times New Roman" w:hAnsi="Times New Roman"/>
          <w:sz w:val="28"/>
          <w:szCs w:val="28"/>
        </w:rPr>
        <w:t xml:space="preserve">Забезпечено виконання Антикорупційної програми затвердженої наказом ДПС від 10.04.2023 № 221 направлено до ДПС звіти про виконання листами: </w:t>
      </w:r>
      <w:r w:rsidRPr="00123063">
        <w:rPr>
          <w:rFonts w:ascii="Times New Roman" w:hAnsi="Times New Roman"/>
          <w:sz w:val="28"/>
          <w:szCs w:val="28"/>
        </w:rPr>
        <w:br/>
      </w:r>
      <w:r w:rsidRPr="00123063">
        <w:rPr>
          <w:rFonts w:ascii="Times New Roman" w:hAnsi="Times New Roman"/>
          <w:color w:val="000000" w:themeColor="text1"/>
          <w:sz w:val="28"/>
          <w:szCs w:val="28"/>
        </w:rPr>
        <w:t>від 09.01.2024 № 152/8/31-00-14-02-15; від 05.07.2024 № 3666/8/31-00-14-01-08, від 08.01.2025 № 134/8/31-00-14-00-05</w:t>
      </w:r>
      <w:r w:rsidRPr="00123063">
        <w:rPr>
          <w:rFonts w:ascii="Times New Roman" w:hAnsi="Times New Roman"/>
          <w:sz w:val="28"/>
          <w:szCs w:val="28"/>
        </w:rPr>
        <w:t>.</w:t>
      </w:r>
    </w:p>
    <w:p w:rsidR="00E82F80" w:rsidRPr="00123063" w:rsidRDefault="00E82F80" w:rsidP="00E82F80">
      <w:pPr>
        <w:spacing w:after="0" w:line="240" w:lineRule="auto"/>
        <w:ind w:firstLine="567"/>
        <w:jc w:val="both"/>
        <w:rPr>
          <w:rFonts w:ascii="Times New Roman" w:hAnsi="Times New Roman"/>
          <w:color w:val="000000"/>
          <w:sz w:val="28"/>
          <w:szCs w:val="28"/>
        </w:rPr>
      </w:pPr>
      <w:r w:rsidRPr="00123063">
        <w:rPr>
          <w:rFonts w:ascii="Times New Roman" w:hAnsi="Times New Roman"/>
          <w:sz w:val="28"/>
          <w:szCs w:val="28"/>
        </w:rPr>
        <w:t>Вжито заходи щодо врегулювання конфлікту інтересів, зокрема підготовлено та зареєстровано 8 наказів по близьким родичам, які працюють в Міжрегіональному управлінні, н</w:t>
      </w:r>
      <w:r w:rsidRPr="00123063">
        <w:rPr>
          <w:rFonts w:ascii="Times New Roman" w:hAnsi="Times New Roman"/>
          <w:color w:val="000000"/>
          <w:sz w:val="28"/>
          <w:szCs w:val="28"/>
        </w:rPr>
        <w:t xml:space="preserve">акази </w:t>
      </w:r>
      <w:r w:rsidRPr="00123063">
        <w:rPr>
          <w:rFonts w:ascii="Times New Roman" w:hAnsi="Times New Roman"/>
          <w:sz w:val="28"/>
          <w:szCs w:val="28"/>
        </w:rPr>
        <w:t>від 07.03.2024 № 8, від 02.04.2024 № 124, від 18.04.2024 № 147, від 14.05.2024 № 195, від 17.05.2024 № 200, від 27.05.2024 № 269, від 28.08.2024 № 384, від 23.10.2024 № 445</w:t>
      </w:r>
      <w:r w:rsidRPr="00123063">
        <w:rPr>
          <w:rFonts w:ascii="Times New Roman" w:hAnsi="Times New Roman"/>
          <w:color w:val="000000"/>
          <w:sz w:val="28"/>
          <w:szCs w:val="28"/>
        </w:rPr>
        <w:t>.</w:t>
      </w:r>
    </w:p>
    <w:p w:rsidR="00E82F80" w:rsidRPr="00123063" w:rsidRDefault="00990440" w:rsidP="00E82F80">
      <w:pPr>
        <w:spacing w:after="0" w:line="240" w:lineRule="auto"/>
        <w:ind w:firstLine="567"/>
        <w:jc w:val="both"/>
        <w:rPr>
          <w:rFonts w:ascii="Times New Roman" w:hAnsi="Times New Roman"/>
          <w:sz w:val="28"/>
          <w:szCs w:val="28"/>
        </w:rPr>
      </w:pPr>
      <w:r>
        <w:rPr>
          <w:rFonts w:ascii="Times New Roman" w:hAnsi="Times New Roman"/>
          <w:sz w:val="28"/>
          <w:szCs w:val="28"/>
        </w:rPr>
        <w:t>В</w:t>
      </w:r>
      <w:r w:rsidR="00E82F80" w:rsidRPr="00123063">
        <w:rPr>
          <w:rFonts w:ascii="Times New Roman" w:hAnsi="Times New Roman"/>
          <w:sz w:val="28"/>
          <w:szCs w:val="28"/>
        </w:rPr>
        <w:t xml:space="preserve">зято участь в 23 перевірках (службові перевірки, тематичні перевірки). </w:t>
      </w:r>
      <w:proofErr w:type="spellStart"/>
      <w:r w:rsidR="00E82F80" w:rsidRPr="00123063">
        <w:rPr>
          <w:rFonts w:ascii="Times New Roman" w:hAnsi="Times New Roman"/>
          <w:sz w:val="28"/>
          <w:szCs w:val="28"/>
        </w:rPr>
        <w:t>Вручено</w:t>
      </w:r>
      <w:proofErr w:type="spellEnd"/>
      <w:r w:rsidR="00E82F80" w:rsidRPr="00123063">
        <w:rPr>
          <w:rFonts w:ascii="Times New Roman" w:hAnsi="Times New Roman"/>
          <w:sz w:val="28"/>
          <w:szCs w:val="28"/>
        </w:rPr>
        <w:t xml:space="preserve"> 3 попереджень про неприпустимість протиправної поведінки.</w:t>
      </w:r>
    </w:p>
    <w:p w:rsidR="00E82F80" w:rsidRDefault="00E82F80" w:rsidP="00E82F80">
      <w:pPr>
        <w:spacing w:after="0" w:line="240" w:lineRule="auto"/>
        <w:ind w:firstLine="567"/>
        <w:jc w:val="both"/>
        <w:rPr>
          <w:rFonts w:ascii="Times New Roman" w:hAnsi="Times New Roman"/>
          <w:sz w:val="28"/>
          <w:szCs w:val="28"/>
        </w:rPr>
      </w:pPr>
      <w:r w:rsidRPr="00123063">
        <w:rPr>
          <w:rFonts w:ascii="Times New Roman" w:hAnsi="Times New Roman"/>
          <w:sz w:val="28"/>
          <w:szCs w:val="28"/>
        </w:rPr>
        <w:t xml:space="preserve">З метою мінімізації </w:t>
      </w:r>
      <w:r w:rsidRPr="00123063">
        <w:rPr>
          <w:rFonts w:ascii="Times New Roman" w:hAnsi="Times New Roman"/>
          <w:bCs/>
          <w:sz w:val="28"/>
          <w:szCs w:val="28"/>
        </w:rPr>
        <w:t xml:space="preserve">умов виникнення корупційних ризиків у діяльності </w:t>
      </w:r>
      <w:r w:rsidRPr="00123063">
        <w:rPr>
          <w:rFonts w:ascii="Times New Roman" w:hAnsi="Times New Roman"/>
          <w:sz w:val="28"/>
          <w:szCs w:val="28"/>
        </w:rPr>
        <w:t>Міжрегіонального управління</w:t>
      </w:r>
      <w:r w:rsidRPr="00123063">
        <w:rPr>
          <w:rFonts w:ascii="Times New Roman" w:hAnsi="Times New Roman"/>
          <w:bCs/>
          <w:sz w:val="28"/>
          <w:szCs w:val="28"/>
        </w:rPr>
        <w:t xml:space="preserve">, а також зниження впливу корупційних ризиків, зменшення ймовірності вчинення корупційних та пов’язаних з корупцією правопорушень працівниками </w:t>
      </w:r>
      <w:r w:rsidRPr="00123063">
        <w:rPr>
          <w:rFonts w:ascii="Times New Roman" w:hAnsi="Times New Roman"/>
          <w:sz w:val="28"/>
          <w:szCs w:val="28"/>
        </w:rPr>
        <w:t>Міжрегіонального управління</w:t>
      </w:r>
      <w:r w:rsidRPr="00123063">
        <w:rPr>
          <w:rFonts w:ascii="Times New Roman" w:hAnsi="Times New Roman"/>
          <w:bCs/>
          <w:sz w:val="28"/>
          <w:szCs w:val="28"/>
        </w:rPr>
        <w:t xml:space="preserve">, а також створення умов для запобігання виникненню нових корупційних ризиків направлено </w:t>
      </w:r>
      <w:r w:rsidRPr="00123063">
        <w:rPr>
          <w:rFonts w:ascii="Times New Roman" w:hAnsi="Times New Roman"/>
          <w:color w:val="000000"/>
          <w:sz w:val="28"/>
          <w:szCs w:val="28"/>
        </w:rPr>
        <w:t>листи, доповідні записки зазначені у звіті виконання Антикорупційної програми</w:t>
      </w:r>
      <w:r w:rsidRPr="00123063">
        <w:rPr>
          <w:rFonts w:ascii="Times New Roman" w:hAnsi="Times New Roman"/>
          <w:sz w:val="28"/>
          <w:szCs w:val="28"/>
        </w:rPr>
        <w:t>.</w:t>
      </w:r>
    </w:p>
    <w:p w:rsidR="00990440" w:rsidRDefault="00990440" w:rsidP="00E82F80">
      <w:pPr>
        <w:spacing w:after="0" w:line="240" w:lineRule="auto"/>
        <w:ind w:firstLine="567"/>
        <w:jc w:val="both"/>
        <w:rPr>
          <w:rFonts w:ascii="Times New Roman" w:hAnsi="Times New Roman"/>
          <w:color w:val="000000"/>
          <w:sz w:val="28"/>
          <w:szCs w:val="28"/>
        </w:rPr>
      </w:pPr>
    </w:p>
    <w:p w:rsidR="00915394" w:rsidRPr="00123063" w:rsidRDefault="00915394" w:rsidP="00E82F80">
      <w:pPr>
        <w:spacing w:after="0" w:line="240" w:lineRule="auto"/>
        <w:ind w:firstLine="567"/>
        <w:jc w:val="both"/>
        <w:rPr>
          <w:rFonts w:ascii="Times New Roman" w:hAnsi="Times New Roman"/>
          <w:color w:val="000000"/>
          <w:sz w:val="28"/>
          <w:szCs w:val="28"/>
        </w:rPr>
      </w:pPr>
      <w:bookmarkStart w:id="1" w:name="_GoBack"/>
      <w:bookmarkEnd w:id="1"/>
    </w:p>
    <w:p w:rsidR="000F65F9" w:rsidRDefault="000F65F9" w:rsidP="000D1489">
      <w:pPr>
        <w:spacing w:after="0" w:line="240" w:lineRule="auto"/>
        <w:ind w:firstLine="567"/>
        <w:jc w:val="center"/>
        <w:rPr>
          <w:rFonts w:ascii="Times New Roman" w:hAnsi="Times New Roman"/>
          <w:b/>
          <w:bCs/>
          <w:sz w:val="28"/>
          <w:szCs w:val="28"/>
        </w:rPr>
      </w:pPr>
    </w:p>
    <w:p w:rsidR="00A3736A" w:rsidRPr="004C0FD5" w:rsidRDefault="00A3736A" w:rsidP="000D1489">
      <w:pPr>
        <w:spacing w:after="0" w:line="240" w:lineRule="auto"/>
        <w:ind w:firstLine="567"/>
        <w:jc w:val="center"/>
        <w:rPr>
          <w:rFonts w:ascii="Times New Roman" w:hAnsi="Times New Roman"/>
          <w:b/>
          <w:sz w:val="28"/>
          <w:szCs w:val="28"/>
        </w:rPr>
      </w:pPr>
      <w:r w:rsidRPr="004C0FD5">
        <w:rPr>
          <w:rFonts w:ascii="Times New Roman" w:hAnsi="Times New Roman"/>
          <w:b/>
          <w:bCs/>
          <w:sz w:val="28"/>
          <w:szCs w:val="28"/>
        </w:rPr>
        <w:lastRenderedPageBreak/>
        <w:t xml:space="preserve">Розділ 10. </w:t>
      </w:r>
      <w:r w:rsidRPr="004C0FD5">
        <w:rPr>
          <w:rFonts w:ascii="Times New Roman" w:hAnsi="Times New Roman"/>
          <w:b/>
          <w:sz w:val="28"/>
          <w:szCs w:val="28"/>
        </w:rPr>
        <w:t xml:space="preserve">Організація фінансової діяльності. </w:t>
      </w:r>
    </w:p>
    <w:p w:rsidR="00A3736A" w:rsidRPr="004C0FD5" w:rsidRDefault="00A3736A" w:rsidP="000D1489">
      <w:pPr>
        <w:spacing w:after="0" w:line="240" w:lineRule="auto"/>
        <w:ind w:firstLine="567"/>
        <w:jc w:val="center"/>
        <w:rPr>
          <w:rFonts w:ascii="Times New Roman" w:hAnsi="Times New Roman"/>
          <w:b/>
          <w:sz w:val="28"/>
          <w:szCs w:val="28"/>
          <w:lang w:val="ru-RU"/>
        </w:rPr>
      </w:pPr>
      <w:r w:rsidRPr="004C0FD5">
        <w:rPr>
          <w:rFonts w:ascii="Times New Roman" w:hAnsi="Times New Roman"/>
          <w:b/>
          <w:sz w:val="28"/>
          <w:szCs w:val="28"/>
        </w:rPr>
        <w:t>Матеріально-технічний розвиток</w:t>
      </w:r>
    </w:p>
    <w:p w:rsidR="00A3736A" w:rsidRPr="002802CE" w:rsidRDefault="00A3736A" w:rsidP="000D1489">
      <w:pPr>
        <w:spacing w:after="0" w:line="240" w:lineRule="auto"/>
        <w:ind w:firstLine="567"/>
        <w:rPr>
          <w:rFonts w:ascii="Times New Roman" w:hAnsi="Times New Roman"/>
          <w:sz w:val="24"/>
          <w:szCs w:val="24"/>
          <w:lang w:val="ru-RU"/>
        </w:rPr>
      </w:pPr>
    </w:p>
    <w:p w:rsidR="00813668" w:rsidRPr="00123063" w:rsidRDefault="0041514D" w:rsidP="00813668">
      <w:pPr>
        <w:widowControl w:val="0"/>
        <w:spacing w:after="0" w:line="240" w:lineRule="auto"/>
        <w:ind w:firstLine="567"/>
        <w:jc w:val="both"/>
        <w:rPr>
          <w:rFonts w:ascii="Times New Roman" w:hAnsi="Times New Roman"/>
          <w:sz w:val="28"/>
          <w:szCs w:val="28"/>
        </w:rPr>
      </w:pPr>
      <w:r w:rsidRPr="00123063">
        <w:rPr>
          <w:rFonts w:ascii="Times New Roman" w:hAnsi="Times New Roman"/>
          <w:sz w:val="28"/>
          <w:szCs w:val="28"/>
        </w:rPr>
        <w:t>З</w:t>
      </w:r>
      <w:r w:rsidR="00813668" w:rsidRPr="00123063">
        <w:rPr>
          <w:rFonts w:ascii="Times New Roman" w:hAnsi="Times New Roman"/>
          <w:sz w:val="28"/>
          <w:szCs w:val="28"/>
        </w:rPr>
        <w:t>атверджен</w:t>
      </w:r>
      <w:r w:rsidRPr="00123063">
        <w:rPr>
          <w:rFonts w:ascii="Times New Roman" w:hAnsi="Times New Roman"/>
          <w:sz w:val="28"/>
          <w:szCs w:val="28"/>
        </w:rPr>
        <w:t>о</w:t>
      </w:r>
      <w:r w:rsidR="00813668" w:rsidRPr="00123063">
        <w:rPr>
          <w:rFonts w:ascii="Times New Roman" w:hAnsi="Times New Roman"/>
          <w:sz w:val="28"/>
          <w:szCs w:val="28"/>
        </w:rPr>
        <w:t xml:space="preserve"> кошторис на 2024 рік від 04.01.2024 року за КПКВ 3507010 «Керівництво та управління у сфері податкової політики» та внесенні зміни до кошторису відповідно до довідок:</w:t>
      </w:r>
    </w:p>
    <w:p w:rsidR="00813668" w:rsidRPr="00123063" w:rsidRDefault="00813668" w:rsidP="00813668">
      <w:pPr>
        <w:widowControl w:val="0"/>
        <w:spacing w:after="0" w:line="240" w:lineRule="auto"/>
        <w:ind w:firstLine="567"/>
        <w:jc w:val="both"/>
        <w:rPr>
          <w:rFonts w:ascii="Times New Roman" w:hAnsi="Times New Roman"/>
          <w:sz w:val="28"/>
          <w:szCs w:val="28"/>
        </w:rPr>
      </w:pPr>
      <w:r w:rsidRPr="00123063">
        <w:rPr>
          <w:rFonts w:ascii="Times New Roman" w:hAnsi="Times New Roman"/>
          <w:sz w:val="28"/>
          <w:szCs w:val="28"/>
        </w:rPr>
        <w:t>від 24.05.2024 № 117 (збільшення видатків за КЕКВ 2282 «Окремі заходи по реалізації державних (регіональних) програм, не віднесені до заходів розвитку»;</w:t>
      </w:r>
    </w:p>
    <w:p w:rsidR="00813668" w:rsidRPr="00123063" w:rsidRDefault="00813668" w:rsidP="00813668">
      <w:pPr>
        <w:widowControl w:val="0"/>
        <w:spacing w:after="0" w:line="240" w:lineRule="auto"/>
        <w:ind w:firstLine="567"/>
        <w:jc w:val="both"/>
        <w:rPr>
          <w:rFonts w:ascii="Times New Roman" w:hAnsi="Times New Roman"/>
          <w:sz w:val="28"/>
          <w:szCs w:val="28"/>
        </w:rPr>
      </w:pPr>
      <w:r w:rsidRPr="00123063">
        <w:rPr>
          <w:rFonts w:ascii="Times New Roman" w:hAnsi="Times New Roman"/>
          <w:sz w:val="28"/>
          <w:szCs w:val="28"/>
        </w:rPr>
        <w:t>від 12.07.2024 № 189 (зменшення видатків за КЕКВ 2250 «Видатки на відрядження»);</w:t>
      </w:r>
    </w:p>
    <w:p w:rsidR="00813668" w:rsidRPr="00123063" w:rsidRDefault="00813668" w:rsidP="00813668">
      <w:pPr>
        <w:widowControl w:val="0"/>
        <w:spacing w:after="0" w:line="240" w:lineRule="auto"/>
        <w:ind w:firstLine="567"/>
        <w:jc w:val="both"/>
        <w:rPr>
          <w:rFonts w:ascii="Times New Roman" w:hAnsi="Times New Roman"/>
          <w:sz w:val="28"/>
          <w:szCs w:val="28"/>
        </w:rPr>
      </w:pPr>
      <w:r w:rsidRPr="00123063">
        <w:rPr>
          <w:rFonts w:ascii="Times New Roman" w:hAnsi="Times New Roman"/>
          <w:sz w:val="28"/>
          <w:szCs w:val="28"/>
        </w:rPr>
        <w:t>від 29.07.2024 № 215 (збільшення видатків за КЕКВ 2120 «Нарахування на оплату праці» та зменшення видатків за КЕКВ 2240 «Оплата послуг (крім комунальних)»;</w:t>
      </w:r>
    </w:p>
    <w:p w:rsidR="00813668" w:rsidRPr="00123063" w:rsidRDefault="00813668" w:rsidP="00813668">
      <w:pPr>
        <w:widowControl w:val="0"/>
        <w:spacing w:after="0" w:line="240" w:lineRule="auto"/>
        <w:ind w:firstLine="567"/>
        <w:jc w:val="both"/>
        <w:rPr>
          <w:rFonts w:ascii="Times New Roman" w:hAnsi="Times New Roman"/>
          <w:sz w:val="28"/>
          <w:szCs w:val="28"/>
        </w:rPr>
      </w:pPr>
      <w:r w:rsidRPr="00123063">
        <w:rPr>
          <w:rFonts w:ascii="Times New Roman" w:hAnsi="Times New Roman"/>
          <w:sz w:val="28"/>
          <w:szCs w:val="28"/>
        </w:rPr>
        <w:t>від 09.08.2024 № 243 (збільшення видатків за КЕКВ 2111 «Заробітна плата», КЕКВ 2120 «Нарахування на оплату праці»;</w:t>
      </w:r>
    </w:p>
    <w:p w:rsidR="00813668" w:rsidRPr="00123063" w:rsidRDefault="00813668" w:rsidP="00813668">
      <w:pPr>
        <w:widowControl w:val="0"/>
        <w:spacing w:after="0" w:line="240" w:lineRule="auto"/>
        <w:ind w:firstLine="567"/>
        <w:jc w:val="both"/>
        <w:rPr>
          <w:rFonts w:ascii="Times New Roman" w:hAnsi="Times New Roman"/>
          <w:sz w:val="28"/>
          <w:szCs w:val="28"/>
        </w:rPr>
      </w:pPr>
      <w:r w:rsidRPr="00123063">
        <w:rPr>
          <w:rFonts w:ascii="Times New Roman" w:hAnsi="Times New Roman"/>
          <w:sz w:val="28"/>
          <w:szCs w:val="28"/>
        </w:rPr>
        <w:t>від 24.09.2024 № 294 (збільшення видатків за КЕКВ 2282 «Окремі заходи по реалізації державних (регіональних) програм, які не віднесені до заходів розвитку»;</w:t>
      </w:r>
    </w:p>
    <w:p w:rsidR="00813668" w:rsidRPr="00123063" w:rsidRDefault="00813668" w:rsidP="00813668">
      <w:pPr>
        <w:widowControl w:val="0"/>
        <w:spacing w:after="0" w:line="240" w:lineRule="auto"/>
        <w:ind w:firstLine="567"/>
        <w:jc w:val="both"/>
        <w:rPr>
          <w:rFonts w:ascii="Times New Roman" w:hAnsi="Times New Roman"/>
          <w:sz w:val="28"/>
          <w:szCs w:val="28"/>
        </w:rPr>
      </w:pPr>
      <w:r w:rsidRPr="00123063">
        <w:rPr>
          <w:rFonts w:ascii="Times New Roman" w:hAnsi="Times New Roman"/>
          <w:sz w:val="28"/>
          <w:szCs w:val="28"/>
        </w:rPr>
        <w:t>від 28.10.2024 № 350 (збільшення видатків за КЕКВ 2111 «Заробітна плата», КЕКВ 2120 «Нарахування на оплату праці»;</w:t>
      </w:r>
    </w:p>
    <w:p w:rsidR="00813668" w:rsidRPr="00123063" w:rsidRDefault="00813668" w:rsidP="00813668">
      <w:pPr>
        <w:widowControl w:val="0"/>
        <w:spacing w:after="0" w:line="240" w:lineRule="auto"/>
        <w:ind w:firstLine="567"/>
        <w:jc w:val="both"/>
        <w:rPr>
          <w:rFonts w:ascii="Times New Roman" w:hAnsi="Times New Roman"/>
          <w:sz w:val="28"/>
          <w:szCs w:val="28"/>
        </w:rPr>
      </w:pPr>
      <w:r w:rsidRPr="00123063">
        <w:rPr>
          <w:rFonts w:ascii="Times New Roman" w:hAnsi="Times New Roman"/>
          <w:sz w:val="28"/>
          <w:szCs w:val="28"/>
        </w:rPr>
        <w:t>від 30.10.2024 № 359 (збільшення видатків за КЕКВ 2210 «Предмети, матеріали, обладнання та інвентар»;</w:t>
      </w:r>
    </w:p>
    <w:p w:rsidR="00813668" w:rsidRPr="00123063" w:rsidRDefault="00813668" w:rsidP="00813668">
      <w:pPr>
        <w:widowControl w:val="0"/>
        <w:spacing w:after="0" w:line="240" w:lineRule="auto"/>
        <w:ind w:firstLine="567"/>
        <w:jc w:val="both"/>
        <w:rPr>
          <w:rFonts w:ascii="Times New Roman" w:hAnsi="Times New Roman"/>
          <w:sz w:val="28"/>
          <w:szCs w:val="28"/>
        </w:rPr>
      </w:pPr>
      <w:r w:rsidRPr="00123063">
        <w:rPr>
          <w:rFonts w:ascii="Times New Roman" w:hAnsi="Times New Roman"/>
          <w:sz w:val="28"/>
          <w:szCs w:val="28"/>
        </w:rPr>
        <w:t>від 27.11.2024 № 425 (збільшення видатків за КЕКВ 2120 «Нарахування на оплату праці» та зменшення видатків за КЕКВ 2240 «Оплата послуг (крім комунальних)», КЕКВ 2250 «Видатки на відрядження», КЕКВ 2800 «Інші поточні видатки».</w:t>
      </w:r>
    </w:p>
    <w:p w:rsidR="00813668" w:rsidRPr="00123063" w:rsidRDefault="00813668" w:rsidP="00813668">
      <w:pPr>
        <w:widowControl w:val="0"/>
        <w:spacing w:after="0" w:line="240" w:lineRule="auto"/>
        <w:ind w:firstLine="567"/>
        <w:jc w:val="both"/>
        <w:rPr>
          <w:rFonts w:ascii="Times New Roman" w:hAnsi="Times New Roman"/>
          <w:sz w:val="28"/>
          <w:szCs w:val="28"/>
        </w:rPr>
      </w:pPr>
      <w:r w:rsidRPr="00123063">
        <w:rPr>
          <w:rFonts w:ascii="Times New Roman" w:hAnsi="Times New Roman"/>
          <w:sz w:val="28"/>
          <w:szCs w:val="28"/>
        </w:rPr>
        <w:t>Внесені зміни до кошторису на 2024 рік за КПКВ 3507090 «Вирішення судових рішень на користь фізичних та юридичних осіб» відповідно до довідок:</w:t>
      </w:r>
    </w:p>
    <w:p w:rsidR="00813668" w:rsidRPr="00123063" w:rsidRDefault="00813668" w:rsidP="00813668">
      <w:pPr>
        <w:widowControl w:val="0"/>
        <w:spacing w:after="0" w:line="240" w:lineRule="auto"/>
        <w:ind w:firstLine="567"/>
        <w:jc w:val="both"/>
        <w:rPr>
          <w:rFonts w:ascii="Times New Roman" w:hAnsi="Times New Roman"/>
          <w:sz w:val="28"/>
          <w:szCs w:val="28"/>
        </w:rPr>
      </w:pPr>
      <w:r w:rsidRPr="00123063">
        <w:rPr>
          <w:rFonts w:ascii="Times New Roman" w:hAnsi="Times New Roman"/>
          <w:sz w:val="28"/>
          <w:szCs w:val="28"/>
        </w:rPr>
        <w:t>від 14.11.2024 № 23 (зменшення видатків за КЕКВ 2800 «Інші поточні видатки»);</w:t>
      </w:r>
    </w:p>
    <w:p w:rsidR="00813668" w:rsidRPr="00123063" w:rsidRDefault="00813668" w:rsidP="00813668">
      <w:pPr>
        <w:widowControl w:val="0"/>
        <w:spacing w:after="0" w:line="240" w:lineRule="auto"/>
        <w:ind w:firstLine="567"/>
        <w:jc w:val="both"/>
        <w:rPr>
          <w:rFonts w:ascii="Times New Roman" w:hAnsi="Times New Roman"/>
          <w:sz w:val="28"/>
          <w:szCs w:val="28"/>
        </w:rPr>
      </w:pPr>
      <w:r w:rsidRPr="00123063">
        <w:rPr>
          <w:rFonts w:ascii="Times New Roman" w:hAnsi="Times New Roman"/>
          <w:sz w:val="28"/>
          <w:szCs w:val="28"/>
        </w:rPr>
        <w:t>від 16.12.2024 № 50 (зменшення видатків за КЕКВ 2800 «Інші поточні видатки»).</w:t>
      </w:r>
    </w:p>
    <w:p w:rsidR="00EC5399" w:rsidRPr="00123063" w:rsidRDefault="00EC5399" w:rsidP="00217411">
      <w:pPr>
        <w:widowControl w:val="0"/>
        <w:spacing w:after="0" w:line="240" w:lineRule="auto"/>
        <w:ind w:firstLine="567"/>
        <w:jc w:val="both"/>
        <w:rPr>
          <w:rFonts w:ascii="Times New Roman" w:hAnsi="Times New Roman"/>
          <w:sz w:val="28"/>
          <w:szCs w:val="28"/>
        </w:rPr>
      </w:pPr>
      <w:r w:rsidRPr="00123063">
        <w:rPr>
          <w:rFonts w:ascii="Times New Roman" w:hAnsi="Times New Roman"/>
          <w:sz w:val="28"/>
          <w:szCs w:val="28"/>
        </w:rPr>
        <w:t xml:space="preserve">Відповідно до наказу Міністерства фінансів України від 28.02.2017 № 307 «Про затвердження Порядку заповнення форм фінансової звітності в державному секторі та Змін до Національного положення (стандарту) бухгалтерського обліку в державному секторі 101 «Подання фінансової звітності», затвердженого в Міністерстві юстиції України від 24.01.2017 за </w:t>
      </w:r>
      <w:r w:rsidR="00117323" w:rsidRPr="00123063">
        <w:rPr>
          <w:rFonts w:ascii="Times New Roman" w:hAnsi="Times New Roman"/>
          <w:sz w:val="28"/>
          <w:szCs w:val="28"/>
        </w:rPr>
        <w:br/>
      </w:r>
      <w:r w:rsidRPr="00123063">
        <w:rPr>
          <w:rFonts w:ascii="Times New Roman" w:hAnsi="Times New Roman"/>
          <w:sz w:val="28"/>
          <w:szCs w:val="28"/>
        </w:rPr>
        <w:t>№</w:t>
      </w:r>
      <w:r w:rsidR="00217411" w:rsidRPr="00123063">
        <w:rPr>
          <w:rFonts w:ascii="Times New Roman" w:hAnsi="Times New Roman"/>
          <w:sz w:val="28"/>
          <w:szCs w:val="28"/>
        </w:rPr>
        <w:t xml:space="preserve"> </w:t>
      </w:r>
      <w:r w:rsidRPr="00123063">
        <w:rPr>
          <w:rFonts w:ascii="Times New Roman" w:hAnsi="Times New Roman"/>
          <w:sz w:val="28"/>
          <w:szCs w:val="28"/>
        </w:rPr>
        <w:t>384/30252</w:t>
      </w:r>
      <w:r w:rsidR="00117323" w:rsidRPr="00123063">
        <w:rPr>
          <w:rFonts w:ascii="Times New Roman" w:hAnsi="Times New Roman"/>
          <w:sz w:val="28"/>
          <w:szCs w:val="28"/>
        </w:rPr>
        <w:t xml:space="preserve"> (зі змінами)</w:t>
      </w:r>
      <w:r w:rsidRPr="00123063">
        <w:rPr>
          <w:rFonts w:ascii="Times New Roman" w:hAnsi="Times New Roman"/>
          <w:sz w:val="28"/>
          <w:szCs w:val="28"/>
        </w:rPr>
        <w:t>, та відповідно до наказу Міністерства фінансів України від 24.01.2012 № 44 «Про затвердження Порядку складання бюджетної звітності розпорядниками та одержувачами бюджетних коштів, звітності фондами загальнообов’язкового державного соціальн</w:t>
      </w:r>
      <w:r w:rsidR="00117323" w:rsidRPr="00123063">
        <w:rPr>
          <w:rFonts w:ascii="Times New Roman" w:hAnsi="Times New Roman"/>
          <w:sz w:val="28"/>
          <w:szCs w:val="28"/>
        </w:rPr>
        <w:t xml:space="preserve">ого і пенсійного страхування» </w:t>
      </w:r>
      <w:r w:rsidR="00117323" w:rsidRPr="00123063">
        <w:rPr>
          <w:rFonts w:ascii="Times New Roman" w:hAnsi="Times New Roman"/>
          <w:sz w:val="28"/>
          <w:szCs w:val="28"/>
        </w:rPr>
        <w:br/>
        <w:t>(</w:t>
      </w:r>
      <w:r w:rsidRPr="00123063">
        <w:rPr>
          <w:rFonts w:ascii="Times New Roman" w:hAnsi="Times New Roman"/>
          <w:sz w:val="28"/>
          <w:szCs w:val="28"/>
        </w:rPr>
        <w:t>з</w:t>
      </w:r>
      <w:r w:rsidR="00C862B0" w:rsidRPr="00123063">
        <w:rPr>
          <w:rFonts w:ascii="Times New Roman" w:hAnsi="Times New Roman"/>
          <w:sz w:val="28"/>
          <w:szCs w:val="28"/>
        </w:rPr>
        <w:t>і змінами</w:t>
      </w:r>
      <w:r w:rsidR="00117323" w:rsidRPr="00123063">
        <w:rPr>
          <w:rFonts w:ascii="Times New Roman" w:hAnsi="Times New Roman"/>
          <w:sz w:val="28"/>
          <w:szCs w:val="28"/>
        </w:rPr>
        <w:t>)</w:t>
      </w:r>
      <w:r w:rsidRPr="00123063">
        <w:rPr>
          <w:rFonts w:ascii="Times New Roman" w:hAnsi="Times New Roman"/>
          <w:sz w:val="28"/>
          <w:szCs w:val="28"/>
        </w:rPr>
        <w:t>, затвердженого в Міністерстві юстиції України 15.09.2017 за № 712, надано фінансову та бюджетну звітність за 202</w:t>
      </w:r>
      <w:r w:rsidR="00117323" w:rsidRPr="00123063">
        <w:rPr>
          <w:rFonts w:ascii="Times New Roman" w:hAnsi="Times New Roman"/>
          <w:sz w:val="28"/>
          <w:szCs w:val="28"/>
        </w:rPr>
        <w:t>3</w:t>
      </w:r>
      <w:r w:rsidRPr="00123063">
        <w:rPr>
          <w:rFonts w:ascii="Times New Roman" w:hAnsi="Times New Roman"/>
          <w:sz w:val="28"/>
          <w:szCs w:val="28"/>
        </w:rPr>
        <w:t xml:space="preserve"> рік, І квартал 202</w:t>
      </w:r>
      <w:r w:rsidR="00117323" w:rsidRPr="00123063">
        <w:rPr>
          <w:rFonts w:ascii="Times New Roman" w:hAnsi="Times New Roman"/>
          <w:sz w:val="28"/>
          <w:szCs w:val="28"/>
        </w:rPr>
        <w:t>4</w:t>
      </w:r>
      <w:r w:rsidRPr="00123063">
        <w:rPr>
          <w:rFonts w:ascii="Times New Roman" w:hAnsi="Times New Roman"/>
          <w:sz w:val="28"/>
          <w:szCs w:val="28"/>
        </w:rPr>
        <w:t xml:space="preserve"> року та </w:t>
      </w:r>
      <w:r w:rsidRPr="00123063">
        <w:rPr>
          <w:rFonts w:ascii="Times New Roman" w:hAnsi="Times New Roman"/>
          <w:sz w:val="28"/>
          <w:szCs w:val="28"/>
        </w:rPr>
        <w:lastRenderedPageBreak/>
        <w:t>місячн</w:t>
      </w:r>
      <w:r w:rsidR="00117323" w:rsidRPr="00123063">
        <w:rPr>
          <w:rFonts w:ascii="Times New Roman" w:hAnsi="Times New Roman"/>
          <w:sz w:val="28"/>
          <w:szCs w:val="28"/>
        </w:rPr>
        <w:t>у</w:t>
      </w:r>
      <w:r w:rsidRPr="00123063">
        <w:rPr>
          <w:rFonts w:ascii="Times New Roman" w:hAnsi="Times New Roman"/>
          <w:sz w:val="28"/>
          <w:szCs w:val="28"/>
        </w:rPr>
        <w:t xml:space="preserve"> звітність.</w:t>
      </w:r>
    </w:p>
    <w:p w:rsidR="00EC5399" w:rsidRPr="00123063" w:rsidRDefault="00EC5399" w:rsidP="00EC5399">
      <w:pPr>
        <w:keepLines/>
        <w:spacing w:after="0" w:line="240" w:lineRule="auto"/>
        <w:ind w:firstLine="567"/>
        <w:jc w:val="both"/>
        <w:rPr>
          <w:rFonts w:ascii="Times New Roman" w:hAnsi="Times New Roman"/>
          <w:sz w:val="28"/>
          <w:szCs w:val="28"/>
        </w:rPr>
      </w:pPr>
      <w:r w:rsidRPr="00123063">
        <w:rPr>
          <w:rFonts w:ascii="Times New Roman" w:hAnsi="Times New Roman"/>
          <w:sz w:val="28"/>
          <w:szCs w:val="28"/>
        </w:rPr>
        <w:t xml:space="preserve">Відповідно до </w:t>
      </w:r>
      <w:r w:rsidR="00217411" w:rsidRPr="00123063">
        <w:rPr>
          <w:rFonts w:ascii="Times New Roman" w:hAnsi="Times New Roman"/>
          <w:sz w:val="28"/>
          <w:szCs w:val="28"/>
        </w:rPr>
        <w:t>К</w:t>
      </w:r>
      <w:r w:rsidRPr="00123063">
        <w:rPr>
          <w:rFonts w:ascii="Times New Roman" w:hAnsi="Times New Roman"/>
          <w:sz w:val="28"/>
          <w:szCs w:val="28"/>
        </w:rPr>
        <w:t>одексу в установлені терміни складено та надано податкові розрахунки сум доходу, нарахованого (сплаченого) на користь платників податків фізичних осіб і сум утриманого з них податку</w:t>
      </w:r>
      <w:r w:rsidR="00535482" w:rsidRPr="00123063">
        <w:rPr>
          <w:rFonts w:ascii="Times New Roman" w:hAnsi="Times New Roman"/>
          <w:sz w:val="28"/>
          <w:szCs w:val="28"/>
        </w:rPr>
        <w:t>,</w:t>
      </w:r>
      <w:r w:rsidRPr="00123063">
        <w:rPr>
          <w:rFonts w:ascii="Times New Roman" w:hAnsi="Times New Roman"/>
          <w:sz w:val="28"/>
          <w:szCs w:val="28"/>
        </w:rPr>
        <w:t xml:space="preserve"> а також сум нарахованого єдиного внеску за ІV квартал 202</w:t>
      </w:r>
      <w:r w:rsidR="00535482" w:rsidRPr="00123063">
        <w:rPr>
          <w:rFonts w:ascii="Times New Roman" w:hAnsi="Times New Roman"/>
          <w:sz w:val="28"/>
          <w:szCs w:val="28"/>
        </w:rPr>
        <w:t>3</w:t>
      </w:r>
      <w:r w:rsidRPr="00123063">
        <w:rPr>
          <w:rFonts w:ascii="Times New Roman" w:hAnsi="Times New Roman"/>
          <w:sz w:val="28"/>
          <w:szCs w:val="28"/>
        </w:rPr>
        <w:t xml:space="preserve"> року, І квартал 202</w:t>
      </w:r>
      <w:r w:rsidR="00535482" w:rsidRPr="00123063">
        <w:rPr>
          <w:rFonts w:ascii="Times New Roman" w:hAnsi="Times New Roman"/>
          <w:sz w:val="28"/>
          <w:szCs w:val="28"/>
        </w:rPr>
        <w:t>4</w:t>
      </w:r>
      <w:r w:rsidRPr="00123063">
        <w:rPr>
          <w:rFonts w:ascii="Times New Roman" w:hAnsi="Times New Roman"/>
          <w:sz w:val="28"/>
          <w:szCs w:val="28"/>
        </w:rPr>
        <w:t xml:space="preserve"> року.</w:t>
      </w:r>
    </w:p>
    <w:p w:rsidR="007F621B" w:rsidRPr="00123063" w:rsidRDefault="00EC5399" w:rsidP="00EC5399">
      <w:pPr>
        <w:keepLines/>
        <w:spacing w:after="0" w:line="240" w:lineRule="auto"/>
        <w:ind w:firstLine="567"/>
        <w:jc w:val="both"/>
        <w:rPr>
          <w:rFonts w:ascii="Times New Roman" w:hAnsi="Times New Roman"/>
          <w:sz w:val="28"/>
          <w:szCs w:val="28"/>
        </w:rPr>
      </w:pPr>
      <w:r w:rsidRPr="00123063">
        <w:rPr>
          <w:rFonts w:ascii="Times New Roman" w:hAnsi="Times New Roman"/>
          <w:sz w:val="28"/>
          <w:szCs w:val="28"/>
        </w:rPr>
        <w:t>Відповідно до Закону України</w:t>
      </w:r>
      <w:r w:rsidR="00EF4141" w:rsidRPr="00123063">
        <w:rPr>
          <w:rFonts w:ascii="Times New Roman" w:hAnsi="Times New Roman"/>
          <w:sz w:val="28"/>
          <w:szCs w:val="28"/>
        </w:rPr>
        <w:t xml:space="preserve"> від 17 вересня 1992 року № 2614-ХІІ</w:t>
      </w:r>
      <w:r w:rsidRPr="00123063">
        <w:rPr>
          <w:rFonts w:ascii="Times New Roman" w:hAnsi="Times New Roman"/>
          <w:sz w:val="28"/>
          <w:szCs w:val="28"/>
        </w:rPr>
        <w:t xml:space="preserve"> </w:t>
      </w:r>
      <w:r w:rsidR="00C507DD" w:rsidRPr="00123063">
        <w:rPr>
          <w:rFonts w:ascii="Times New Roman" w:hAnsi="Times New Roman"/>
          <w:sz w:val="28"/>
          <w:szCs w:val="28"/>
        </w:rPr>
        <w:br/>
      </w:r>
      <w:r w:rsidRPr="00123063">
        <w:rPr>
          <w:rFonts w:ascii="Times New Roman" w:hAnsi="Times New Roman"/>
          <w:sz w:val="28"/>
          <w:szCs w:val="28"/>
        </w:rPr>
        <w:t>«Про державну статистику»</w:t>
      </w:r>
      <w:r w:rsidR="00990440">
        <w:rPr>
          <w:rFonts w:ascii="Times New Roman" w:hAnsi="Times New Roman"/>
          <w:sz w:val="28"/>
          <w:szCs w:val="28"/>
        </w:rPr>
        <w:t xml:space="preserve"> (зі змінами і доповненнями)</w:t>
      </w:r>
      <w:r w:rsidR="00EF4141" w:rsidRPr="00123063">
        <w:rPr>
          <w:rFonts w:ascii="Times New Roman" w:hAnsi="Times New Roman"/>
          <w:sz w:val="28"/>
          <w:szCs w:val="28"/>
        </w:rPr>
        <w:t xml:space="preserve"> </w:t>
      </w:r>
      <w:r w:rsidRPr="00123063">
        <w:rPr>
          <w:rFonts w:ascii="Times New Roman" w:hAnsi="Times New Roman"/>
          <w:sz w:val="28"/>
          <w:szCs w:val="28"/>
        </w:rPr>
        <w:t>в установлені строки підготовлено та надано до органів статистики місячну, квартальну статистичну звітність.</w:t>
      </w:r>
    </w:p>
    <w:p w:rsidR="00CF6EB1" w:rsidRPr="00842827" w:rsidRDefault="00CF6EB1" w:rsidP="00CF6EB1">
      <w:pPr>
        <w:spacing w:after="0" w:line="240" w:lineRule="auto"/>
        <w:ind w:firstLine="567"/>
        <w:jc w:val="both"/>
        <w:rPr>
          <w:rFonts w:ascii="Times New Roman" w:hAnsi="Times New Roman"/>
          <w:sz w:val="28"/>
          <w:szCs w:val="28"/>
        </w:rPr>
      </w:pPr>
      <w:r w:rsidRPr="00842827">
        <w:rPr>
          <w:rFonts w:ascii="Times New Roman" w:hAnsi="Times New Roman"/>
          <w:sz w:val="28"/>
          <w:szCs w:val="28"/>
        </w:rPr>
        <w:t>На підставі Закону України від 24 лютого 2022 року № 2102-</w:t>
      </w:r>
      <w:r w:rsidRPr="00842827">
        <w:rPr>
          <w:rFonts w:ascii="Times New Roman" w:hAnsi="Times New Roman"/>
          <w:sz w:val="28"/>
          <w:szCs w:val="28"/>
          <w:lang w:val="en-US"/>
        </w:rPr>
        <w:t>IX</w:t>
      </w:r>
      <w:r w:rsidRPr="00842827">
        <w:rPr>
          <w:rFonts w:ascii="Times New Roman" w:hAnsi="Times New Roman"/>
          <w:sz w:val="28"/>
          <w:szCs w:val="28"/>
        </w:rPr>
        <w:t xml:space="preserve"> «Про затвердження Указу Президента України «Про введення воєнного стану в Україні», </w:t>
      </w:r>
      <w:r w:rsidR="00390869" w:rsidRPr="00842827">
        <w:rPr>
          <w:rFonts w:ascii="Times New Roman" w:hAnsi="Times New Roman"/>
          <w:sz w:val="28"/>
          <w:szCs w:val="28"/>
        </w:rPr>
        <w:t xml:space="preserve">Постанови Кабінету Міністрів України від 12 жовтня 2022 року </w:t>
      </w:r>
      <w:r w:rsidR="00390869" w:rsidRPr="00842827">
        <w:rPr>
          <w:rFonts w:ascii="Times New Roman" w:hAnsi="Times New Roman"/>
          <w:sz w:val="28"/>
          <w:szCs w:val="28"/>
        </w:rPr>
        <w:br/>
        <w:t xml:space="preserve">№ 1178 «Про затвердження особливостей здійснення публічних </w:t>
      </w:r>
      <w:proofErr w:type="spellStart"/>
      <w:r w:rsidR="00390869" w:rsidRPr="00842827">
        <w:rPr>
          <w:rFonts w:ascii="Times New Roman" w:hAnsi="Times New Roman"/>
          <w:sz w:val="28"/>
          <w:szCs w:val="28"/>
        </w:rPr>
        <w:t>закупівель</w:t>
      </w:r>
      <w:proofErr w:type="spellEnd"/>
      <w:r w:rsidR="00390869" w:rsidRPr="00842827">
        <w:rPr>
          <w:rFonts w:ascii="Times New Roman" w:hAnsi="Times New Roman"/>
          <w:sz w:val="28"/>
          <w:szCs w:val="28"/>
        </w:rPr>
        <w:t xml:space="preserve"> товарів, робіт і послуг для замовників, передбачених Законом України </w:t>
      </w:r>
      <w:r w:rsidR="00357726" w:rsidRPr="00842827">
        <w:rPr>
          <w:rFonts w:ascii="Times New Roman" w:hAnsi="Times New Roman"/>
          <w:sz w:val="28"/>
          <w:szCs w:val="28"/>
        </w:rPr>
        <w:br/>
      </w:r>
      <w:r w:rsidR="00390869" w:rsidRPr="00842827">
        <w:rPr>
          <w:rFonts w:ascii="Times New Roman" w:hAnsi="Times New Roman"/>
          <w:sz w:val="28"/>
          <w:szCs w:val="28"/>
        </w:rPr>
        <w:t xml:space="preserve">«Про публічні закупівлі», на період дії воєнного стану в Україні та протягом </w:t>
      </w:r>
      <w:r w:rsidR="00990440" w:rsidRPr="00842827">
        <w:rPr>
          <w:rFonts w:ascii="Times New Roman" w:hAnsi="Times New Roman"/>
          <w:sz w:val="28"/>
          <w:szCs w:val="28"/>
        </w:rPr>
        <w:br/>
      </w:r>
      <w:r w:rsidR="00390869" w:rsidRPr="00842827">
        <w:rPr>
          <w:rFonts w:ascii="Times New Roman" w:hAnsi="Times New Roman"/>
          <w:sz w:val="28"/>
          <w:szCs w:val="28"/>
        </w:rPr>
        <w:t>90 днів з дня йо</w:t>
      </w:r>
      <w:r w:rsidR="00990440" w:rsidRPr="00842827">
        <w:rPr>
          <w:rFonts w:ascii="Times New Roman" w:hAnsi="Times New Roman"/>
          <w:sz w:val="28"/>
          <w:szCs w:val="28"/>
        </w:rPr>
        <w:t>го припинення або скасування»</w:t>
      </w:r>
      <w:r w:rsidR="00390869" w:rsidRPr="00842827">
        <w:rPr>
          <w:rFonts w:ascii="Times New Roman" w:hAnsi="Times New Roman"/>
          <w:sz w:val="28"/>
          <w:szCs w:val="28"/>
        </w:rPr>
        <w:t xml:space="preserve"> (з</w:t>
      </w:r>
      <w:r w:rsidR="00990440" w:rsidRPr="00842827">
        <w:rPr>
          <w:rFonts w:ascii="Times New Roman" w:hAnsi="Times New Roman"/>
          <w:sz w:val="28"/>
          <w:szCs w:val="28"/>
        </w:rPr>
        <w:t>і</w:t>
      </w:r>
      <w:r w:rsidR="00390869" w:rsidRPr="00842827">
        <w:rPr>
          <w:rFonts w:ascii="Times New Roman" w:hAnsi="Times New Roman"/>
          <w:sz w:val="28"/>
          <w:szCs w:val="28"/>
        </w:rPr>
        <w:t xml:space="preserve"> змінами і доповненнями) здійснено </w:t>
      </w:r>
      <w:r w:rsidRPr="00842827">
        <w:rPr>
          <w:rFonts w:ascii="Times New Roman" w:hAnsi="Times New Roman"/>
          <w:sz w:val="28"/>
          <w:szCs w:val="28"/>
        </w:rPr>
        <w:t>47 процедур закупівлі товарів, робіт і послуг, з яких: без застосування електронної системи</w:t>
      </w:r>
      <w:r w:rsidRPr="00842827">
        <w:rPr>
          <w:rFonts w:ascii="Times New Roman" w:hAnsi="Times New Roman"/>
          <w:sz w:val="28"/>
          <w:szCs w:val="28"/>
          <w:lang w:val="ru-RU"/>
        </w:rPr>
        <w:t xml:space="preserve"> </w:t>
      </w:r>
      <w:r w:rsidRPr="00842827">
        <w:rPr>
          <w:rFonts w:ascii="Times New Roman" w:hAnsi="Times New Roman"/>
          <w:sz w:val="28"/>
          <w:szCs w:val="28"/>
        </w:rPr>
        <w:t>–</w:t>
      </w:r>
      <w:r w:rsidRPr="00842827">
        <w:rPr>
          <w:rFonts w:ascii="Times New Roman" w:hAnsi="Times New Roman"/>
          <w:sz w:val="28"/>
          <w:szCs w:val="28"/>
          <w:lang w:val="ru-RU"/>
        </w:rPr>
        <w:t xml:space="preserve"> 37,</w:t>
      </w:r>
      <w:r w:rsidRPr="00842827">
        <w:rPr>
          <w:rFonts w:ascii="Times New Roman" w:hAnsi="Times New Roman"/>
          <w:sz w:val="28"/>
          <w:szCs w:val="28"/>
        </w:rPr>
        <w:t xml:space="preserve"> відкриті торги з особливостями</w:t>
      </w:r>
      <w:r w:rsidRPr="00842827">
        <w:rPr>
          <w:rFonts w:ascii="Times New Roman" w:hAnsi="Times New Roman"/>
          <w:sz w:val="28"/>
          <w:szCs w:val="28"/>
          <w:lang w:val="ru-RU"/>
        </w:rPr>
        <w:t xml:space="preserve"> </w:t>
      </w:r>
      <w:r w:rsidRPr="00842827">
        <w:rPr>
          <w:rFonts w:ascii="Times New Roman" w:hAnsi="Times New Roman"/>
          <w:sz w:val="28"/>
          <w:szCs w:val="28"/>
        </w:rPr>
        <w:t>–</w:t>
      </w:r>
      <w:r w:rsidRPr="00842827">
        <w:rPr>
          <w:rFonts w:ascii="Times New Roman" w:hAnsi="Times New Roman"/>
          <w:sz w:val="28"/>
          <w:szCs w:val="28"/>
          <w:lang w:val="ru-RU"/>
        </w:rPr>
        <w:t xml:space="preserve"> 16</w:t>
      </w:r>
      <w:r w:rsidRPr="00842827">
        <w:rPr>
          <w:rFonts w:ascii="Times New Roman" w:hAnsi="Times New Roman"/>
          <w:sz w:val="28"/>
          <w:szCs w:val="28"/>
        </w:rPr>
        <w:t xml:space="preserve">, </w:t>
      </w:r>
      <w:r w:rsidR="00357726" w:rsidRPr="00842827">
        <w:rPr>
          <w:rFonts w:ascii="Times New Roman" w:hAnsi="Times New Roman"/>
          <w:sz w:val="28"/>
          <w:szCs w:val="28"/>
        </w:rPr>
        <w:br/>
      </w:r>
      <w:r w:rsidRPr="00842827">
        <w:rPr>
          <w:rFonts w:ascii="Times New Roman" w:hAnsi="Times New Roman"/>
          <w:sz w:val="28"/>
          <w:szCs w:val="28"/>
        </w:rPr>
        <w:t>закупівля через ЦЗО – 5.</w:t>
      </w:r>
    </w:p>
    <w:p w:rsidR="00CF6EB1" w:rsidRPr="00123063" w:rsidRDefault="00CF6EB1" w:rsidP="00CF6EB1">
      <w:pPr>
        <w:spacing w:after="0" w:line="240" w:lineRule="auto"/>
        <w:ind w:firstLine="567"/>
        <w:jc w:val="both"/>
        <w:rPr>
          <w:rFonts w:ascii="Times New Roman" w:hAnsi="Times New Roman"/>
          <w:sz w:val="28"/>
          <w:szCs w:val="28"/>
        </w:rPr>
      </w:pPr>
      <w:r w:rsidRPr="00123063">
        <w:rPr>
          <w:rFonts w:ascii="Times New Roman" w:hAnsi="Times New Roman"/>
          <w:sz w:val="28"/>
          <w:szCs w:val="28"/>
        </w:rPr>
        <w:t xml:space="preserve">Наказом Міжрегіонального управління від </w:t>
      </w:r>
      <w:r w:rsidRPr="00123063">
        <w:rPr>
          <w:rFonts w:ascii="Times New Roman" w:hAnsi="Times New Roman"/>
          <w:sz w:val="28"/>
          <w:szCs w:val="28"/>
          <w:lang w:val="en-US"/>
        </w:rPr>
        <w:t>11</w:t>
      </w:r>
      <w:r w:rsidRPr="00123063">
        <w:rPr>
          <w:rFonts w:ascii="Times New Roman" w:hAnsi="Times New Roman"/>
          <w:sz w:val="28"/>
          <w:szCs w:val="28"/>
        </w:rPr>
        <w:t>.07.202</w:t>
      </w:r>
      <w:r w:rsidRPr="00123063">
        <w:rPr>
          <w:rFonts w:ascii="Times New Roman" w:hAnsi="Times New Roman"/>
          <w:sz w:val="28"/>
          <w:szCs w:val="28"/>
          <w:lang w:val="en-US"/>
        </w:rPr>
        <w:t>4</w:t>
      </w:r>
      <w:r w:rsidRPr="00123063">
        <w:rPr>
          <w:rFonts w:ascii="Times New Roman" w:hAnsi="Times New Roman"/>
          <w:sz w:val="28"/>
          <w:szCs w:val="28"/>
        </w:rPr>
        <w:t xml:space="preserve"> №</w:t>
      </w:r>
      <w:r w:rsidRPr="00123063">
        <w:rPr>
          <w:rFonts w:ascii="Times New Roman" w:hAnsi="Times New Roman"/>
          <w:sz w:val="28"/>
          <w:szCs w:val="28"/>
          <w:lang w:val="en-US"/>
        </w:rPr>
        <w:t xml:space="preserve"> 299</w:t>
      </w:r>
      <w:r w:rsidRPr="00123063">
        <w:rPr>
          <w:rFonts w:ascii="Times New Roman" w:hAnsi="Times New Roman"/>
          <w:sz w:val="28"/>
          <w:szCs w:val="28"/>
        </w:rPr>
        <w:t xml:space="preserve"> </w:t>
      </w:r>
      <w:r w:rsidR="006A3CB1">
        <w:rPr>
          <w:rFonts w:ascii="Times New Roman" w:hAnsi="Times New Roman"/>
          <w:sz w:val="28"/>
          <w:szCs w:val="28"/>
        </w:rPr>
        <w:br/>
      </w:r>
      <w:r w:rsidRPr="00123063">
        <w:rPr>
          <w:rFonts w:ascii="Times New Roman" w:hAnsi="Times New Roman"/>
          <w:sz w:val="28"/>
          <w:szCs w:val="28"/>
        </w:rPr>
        <w:t>«Про підготовку об’єктів інфраструктури Центрального міжрегіонального управління ДПС по роботі з великими платниками податків до роботи в осінньо-зимовий період 202</w:t>
      </w:r>
      <w:r w:rsidRPr="00123063">
        <w:rPr>
          <w:rFonts w:ascii="Times New Roman" w:hAnsi="Times New Roman"/>
          <w:sz w:val="28"/>
          <w:szCs w:val="28"/>
          <w:lang w:val="en-US"/>
        </w:rPr>
        <w:t>4</w:t>
      </w:r>
      <w:r w:rsidRPr="00123063">
        <w:rPr>
          <w:rFonts w:ascii="Times New Roman" w:hAnsi="Times New Roman"/>
          <w:sz w:val="28"/>
          <w:szCs w:val="28"/>
        </w:rPr>
        <w:t xml:space="preserve"> – 202</w:t>
      </w:r>
      <w:r w:rsidRPr="00123063">
        <w:rPr>
          <w:rFonts w:ascii="Times New Roman" w:hAnsi="Times New Roman"/>
          <w:sz w:val="28"/>
          <w:szCs w:val="28"/>
          <w:lang w:val="en-US"/>
        </w:rPr>
        <w:t>5</w:t>
      </w:r>
      <w:r w:rsidRPr="00123063">
        <w:rPr>
          <w:rFonts w:ascii="Times New Roman" w:hAnsi="Times New Roman"/>
          <w:sz w:val="28"/>
          <w:szCs w:val="28"/>
        </w:rPr>
        <w:t xml:space="preserve"> рр.» затверджено план заходів щодо підготовки об’єктів інфраструктури Міжрегіонального управління в осінньо-зимовий період в 202</w:t>
      </w:r>
      <w:r w:rsidRPr="00123063">
        <w:rPr>
          <w:rFonts w:ascii="Times New Roman" w:hAnsi="Times New Roman"/>
          <w:sz w:val="28"/>
          <w:szCs w:val="28"/>
          <w:lang w:val="en-US"/>
        </w:rPr>
        <w:t>4</w:t>
      </w:r>
      <w:r w:rsidRPr="00123063">
        <w:rPr>
          <w:rFonts w:ascii="Times New Roman" w:hAnsi="Times New Roman"/>
          <w:sz w:val="28"/>
          <w:szCs w:val="28"/>
        </w:rPr>
        <w:t xml:space="preserve"> – 202</w:t>
      </w:r>
      <w:r w:rsidRPr="00123063">
        <w:rPr>
          <w:rFonts w:ascii="Times New Roman" w:hAnsi="Times New Roman"/>
          <w:sz w:val="28"/>
          <w:szCs w:val="28"/>
          <w:lang w:val="en-US"/>
        </w:rPr>
        <w:t>5</w:t>
      </w:r>
      <w:r w:rsidRPr="00123063">
        <w:rPr>
          <w:rFonts w:ascii="Times New Roman" w:hAnsi="Times New Roman"/>
          <w:sz w:val="28"/>
          <w:szCs w:val="28"/>
        </w:rPr>
        <w:t xml:space="preserve"> рр.». </w:t>
      </w:r>
    </w:p>
    <w:p w:rsidR="00CF6EB1" w:rsidRPr="00123063" w:rsidRDefault="00CF6EB1" w:rsidP="007C297E">
      <w:pPr>
        <w:keepLines/>
        <w:spacing w:after="0" w:line="240" w:lineRule="auto"/>
        <w:ind w:firstLine="567"/>
        <w:jc w:val="both"/>
        <w:rPr>
          <w:rFonts w:ascii="Times New Roman" w:hAnsi="Times New Roman"/>
          <w:sz w:val="28"/>
          <w:szCs w:val="28"/>
        </w:rPr>
      </w:pPr>
      <w:r w:rsidRPr="00123063">
        <w:rPr>
          <w:rFonts w:ascii="Times New Roman" w:hAnsi="Times New Roman"/>
          <w:sz w:val="28"/>
          <w:szCs w:val="28"/>
        </w:rPr>
        <w:t xml:space="preserve">Проведено заходи щодо </w:t>
      </w:r>
      <w:r w:rsidRPr="00123063">
        <w:rPr>
          <w:rFonts w:ascii="Times New Roman" w:hAnsi="Times New Roman"/>
          <w:color w:val="000000"/>
          <w:sz w:val="28"/>
          <w:szCs w:val="28"/>
        </w:rPr>
        <w:t xml:space="preserve">своєчасної й належної підготовки і готовності об’єктів інфраструктури ДПС, а саме: </w:t>
      </w:r>
      <w:r w:rsidRPr="00123063">
        <w:rPr>
          <w:rFonts w:ascii="Times New Roman" w:hAnsi="Times New Roman"/>
          <w:sz w:val="28"/>
          <w:szCs w:val="28"/>
        </w:rPr>
        <w:t>придбання засобів для прибирання снігу (піску, технічної солі, інвентарю для прибирання снігу та ін.)</w:t>
      </w:r>
      <w:r w:rsidR="007C297E" w:rsidRPr="00123063">
        <w:rPr>
          <w:rFonts w:ascii="Times New Roman" w:hAnsi="Times New Roman"/>
          <w:sz w:val="28"/>
          <w:szCs w:val="28"/>
        </w:rPr>
        <w:t xml:space="preserve">, </w:t>
      </w:r>
      <w:proofErr w:type="spellStart"/>
      <w:r w:rsidRPr="00123063">
        <w:rPr>
          <w:rFonts w:ascii="Times New Roman" w:hAnsi="Times New Roman"/>
          <w:sz w:val="28"/>
          <w:szCs w:val="28"/>
          <w:lang w:val="ru-RU"/>
        </w:rPr>
        <w:t>проведення</w:t>
      </w:r>
      <w:proofErr w:type="spellEnd"/>
      <w:r w:rsidRPr="00123063">
        <w:rPr>
          <w:rFonts w:ascii="Times New Roman" w:hAnsi="Times New Roman"/>
          <w:sz w:val="28"/>
          <w:szCs w:val="28"/>
          <w:lang w:val="ru-RU"/>
        </w:rPr>
        <w:t xml:space="preserve"> </w:t>
      </w:r>
      <w:proofErr w:type="spellStart"/>
      <w:r w:rsidRPr="00123063">
        <w:rPr>
          <w:rFonts w:ascii="Times New Roman" w:hAnsi="Times New Roman"/>
          <w:sz w:val="28"/>
          <w:szCs w:val="28"/>
          <w:lang w:val="ru-RU"/>
        </w:rPr>
        <w:t>технічного</w:t>
      </w:r>
      <w:proofErr w:type="spellEnd"/>
      <w:r w:rsidRPr="00123063">
        <w:rPr>
          <w:rFonts w:ascii="Times New Roman" w:hAnsi="Times New Roman"/>
          <w:sz w:val="28"/>
          <w:szCs w:val="28"/>
          <w:lang w:val="ru-RU"/>
        </w:rPr>
        <w:t xml:space="preserve"> </w:t>
      </w:r>
      <w:proofErr w:type="spellStart"/>
      <w:r w:rsidRPr="00123063">
        <w:rPr>
          <w:rFonts w:ascii="Times New Roman" w:hAnsi="Times New Roman"/>
          <w:sz w:val="28"/>
          <w:szCs w:val="28"/>
          <w:lang w:val="ru-RU"/>
        </w:rPr>
        <w:t>обслуговування</w:t>
      </w:r>
      <w:proofErr w:type="spellEnd"/>
      <w:r w:rsidRPr="00123063">
        <w:rPr>
          <w:rFonts w:ascii="Times New Roman" w:hAnsi="Times New Roman"/>
          <w:sz w:val="28"/>
          <w:szCs w:val="28"/>
          <w:lang w:val="ru-RU"/>
        </w:rPr>
        <w:t xml:space="preserve"> </w:t>
      </w:r>
      <w:proofErr w:type="spellStart"/>
      <w:r w:rsidRPr="00123063">
        <w:rPr>
          <w:rFonts w:ascii="Times New Roman" w:hAnsi="Times New Roman"/>
          <w:sz w:val="28"/>
          <w:szCs w:val="28"/>
          <w:lang w:val="ru-RU"/>
        </w:rPr>
        <w:t>службового</w:t>
      </w:r>
      <w:proofErr w:type="spellEnd"/>
      <w:r w:rsidRPr="00123063">
        <w:rPr>
          <w:rFonts w:ascii="Times New Roman" w:hAnsi="Times New Roman"/>
          <w:sz w:val="28"/>
          <w:szCs w:val="28"/>
          <w:lang w:val="ru-RU"/>
        </w:rPr>
        <w:t xml:space="preserve"> автотранспорту</w:t>
      </w:r>
      <w:r w:rsidR="007C297E" w:rsidRPr="00123063">
        <w:rPr>
          <w:rFonts w:ascii="Times New Roman" w:hAnsi="Times New Roman"/>
          <w:sz w:val="28"/>
          <w:szCs w:val="28"/>
          <w:lang w:val="ru-RU"/>
        </w:rPr>
        <w:t xml:space="preserve">, </w:t>
      </w:r>
      <w:r w:rsidRPr="00123063">
        <w:rPr>
          <w:rFonts w:ascii="Times New Roman" w:hAnsi="Times New Roman"/>
          <w:sz w:val="28"/>
          <w:szCs w:val="28"/>
        </w:rPr>
        <w:t xml:space="preserve">утеплення вікон </w:t>
      </w:r>
      <w:proofErr w:type="spellStart"/>
      <w:r w:rsidRPr="00123063">
        <w:rPr>
          <w:rFonts w:ascii="Times New Roman" w:hAnsi="Times New Roman"/>
          <w:sz w:val="28"/>
          <w:szCs w:val="28"/>
          <w:lang w:val="ru-RU"/>
        </w:rPr>
        <w:t>адміністративних</w:t>
      </w:r>
      <w:proofErr w:type="spellEnd"/>
      <w:r w:rsidRPr="00123063">
        <w:rPr>
          <w:rFonts w:ascii="Times New Roman" w:hAnsi="Times New Roman"/>
          <w:sz w:val="28"/>
          <w:szCs w:val="28"/>
          <w:lang w:val="ru-RU"/>
        </w:rPr>
        <w:t xml:space="preserve"> </w:t>
      </w:r>
      <w:proofErr w:type="spellStart"/>
      <w:r w:rsidRPr="00123063">
        <w:rPr>
          <w:rFonts w:ascii="Times New Roman" w:hAnsi="Times New Roman"/>
          <w:sz w:val="28"/>
          <w:szCs w:val="28"/>
          <w:lang w:val="ru-RU"/>
        </w:rPr>
        <w:t>будинків</w:t>
      </w:r>
      <w:proofErr w:type="spellEnd"/>
      <w:r w:rsidR="007C297E" w:rsidRPr="00123063">
        <w:rPr>
          <w:rFonts w:ascii="Times New Roman" w:hAnsi="Times New Roman"/>
          <w:sz w:val="28"/>
          <w:szCs w:val="28"/>
          <w:lang w:val="ru-RU"/>
        </w:rPr>
        <w:t>.</w:t>
      </w:r>
    </w:p>
    <w:p w:rsidR="00CF6EB1" w:rsidRPr="00123063" w:rsidRDefault="00CF6EB1" w:rsidP="007C297E">
      <w:pPr>
        <w:keepLines/>
        <w:spacing w:after="0" w:line="240" w:lineRule="auto"/>
        <w:ind w:firstLine="567"/>
        <w:jc w:val="both"/>
        <w:rPr>
          <w:rFonts w:ascii="Times New Roman" w:hAnsi="Times New Roman"/>
          <w:sz w:val="28"/>
          <w:szCs w:val="28"/>
        </w:rPr>
      </w:pPr>
      <w:r w:rsidRPr="00123063">
        <w:rPr>
          <w:rFonts w:ascii="Times New Roman" w:hAnsi="Times New Roman"/>
          <w:sz w:val="28"/>
          <w:szCs w:val="28"/>
        </w:rPr>
        <w:t>З метою укріплення та розвитку матеріально-технічної бази   Міжрегіонального управління здійснено закупівлю товарів і послуг  на загальну суму 3,5 млн гр</w:t>
      </w:r>
      <w:r w:rsidR="007C297E" w:rsidRPr="00123063">
        <w:rPr>
          <w:rFonts w:ascii="Times New Roman" w:hAnsi="Times New Roman"/>
          <w:sz w:val="28"/>
          <w:szCs w:val="28"/>
        </w:rPr>
        <w:t>ивень</w:t>
      </w:r>
      <w:r w:rsidRPr="00123063">
        <w:rPr>
          <w:rFonts w:ascii="Times New Roman" w:hAnsi="Times New Roman"/>
          <w:sz w:val="28"/>
          <w:szCs w:val="28"/>
        </w:rPr>
        <w:t>.</w:t>
      </w:r>
    </w:p>
    <w:p w:rsidR="00CF6EB1" w:rsidRPr="00123063" w:rsidRDefault="00990440" w:rsidP="007C297E">
      <w:pPr>
        <w:keepLines/>
        <w:spacing w:after="0" w:line="240" w:lineRule="auto"/>
        <w:ind w:firstLine="567"/>
        <w:jc w:val="both"/>
        <w:rPr>
          <w:rFonts w:ascii="Times New Roman" w:hAnsi="Times New Roman"/>
          <w:sz w:val="28"/>
          <w:szCs w:val="28"/>
        </w:rPr>
      </w:pPr>
      <w:r>
        <w:rPr>
          <w:rFonts w:ascii="Times New Roman" w:hAnsi="Times New Roman"/>
          <w:sz w:val="28"/>
          <w:szCs w:val="28"/>
        </w:rPr>
        <w:t>Н</w:t>
      </w:r>
      <w:r w:rsidR="00CF6EB1" w:rsidRPr="00123063">
        <w:rPr>
          <w:rFonts w:ascii="Times New Roman" w:hAnsi="Times New Roman"/>
          <w:sz w:val="28"/>
          <w:szCs w:val="28"/>
        </w:rPr>
        <w:t>а виконання вимог Наказу ДПС від 26.07.2023 № 585 «Про затвердження Плану заходів щодо посилення протипожежного захисту адміністративних будівель та прибудинкових територій територіальних органів</w:t>
      </w:r>
      <w:r>
        <w:rPr>
          <w:rFonts w:ascii="Times New Roman" w:hAnsi="Times New Roman"/>
          <w:sz w:val="28"/>
          <w:szCs w:val="28"/>
        </w:rPr>
        <w:t>»</w:t>
      </w:r>
      <w:r w:rsidR="00CF6EB1" w:rsidRPr="00123063">
        <w:rPr>
          <w:rFonts w:ascii="Times New Roman" w:hAnsi="Times New Roman"/>
          <w:sz w:val="28"/>
          <w:szCs w:val="28"/>
        </w:rPr>
        <w:t xml:space="preserve"> здійснено комплекс заходів щодо запобігання порушення вимог нормативно-правових актів з питань пожежної безпеки, здійснено перезарядку вогнегасників в кількості 50 шт</w:t>
      </w:r>
      <w:r w:rsidR="007C297E" w:rsidRPr="00123063">
        <w:rPr>
          <w:rFonts w:ascii="Times New Roman" w:hAnsi="Times New Roman"/>
          <w:sz w:val="28"/>
          <w:szCs w:val="28"/>
        </w:rPr>
        <w:t>ук</w:t>
      </w:r>
      <w:r w:rsidR="00CF6EB1" w:rsidRPr="00123063">
        <w:rPr>
          <w:rFonts w:ascii="Times New Roman" w:hAnsi="Times New Roman"/>
          <w:sz w:val="28"/>
          <w:szCs w:val="28"/>
        </w:rPr>
        <w:t>.</w:t>
      </w:r>
    </w:p>
    <w:p w:rsidR="00CF6EB1" w:rsidRPr="00123063" w:rsidRDefault="00CF6EB1" w:rsidP="007C297E">
      <w:pPr>
        <w:keepLines/>
        <w:spacing w:after="0" w:line="240" w:lineRule="auto"/>
        <w:ind w:firstLine="567"/>
        <w:jc w:val="both"/>
        <w:rPr>
          <w:rFonts w:ascii="Times New Roman" w:hAnsi="Times New Roman"/>
          <w:sz w:val="28"/>
          <w:szCs w:val="28"/>
          <w:lang w:val="en-US"/>
        </w:rPr>
      </w:pPr>
      <w:r w:rsidRPr="00123063">
        <w:rPr>
          <w:rFonts w:ascii="Times New Roman" w:hAnsi="Times New Roman"/>
          <w:sz w:val="28"/>
          <w:szCs w:val="28"/>
        </w:rPr>
        <w:t xml:space="preserve">Відповідно до Постанови Кабінету Міністрів України від 19.08.2002 № 1200 </w:t>
      </w:r>
      <w:r w:rsidR="00990440">
        <w:rPr>
          <w:rFonts w:ascii="Times New Roman" w:hAnsi="Times New Roman"/>
          <w:sz w:val="28"/>
          <w:szCs w:val="28"/>
        </w:rPr>
        <w:t xml:space="preserve"> «Про затвердження Порядку забезпечення населення засобами індивідуального захисту, приладами радіаційної та хімічної розвідки, дозиметричного і хімічного контролю»</w:t>
      </w:r>
      <w:r w:rsidR="00641F15">
        <w:rPr>
          <w:rFonts w:ascii="Times New Roman" w:hAnsi="Times New Roman"/>
          <w:sz w:val="28"/>
          <w:szCs w:val="28"/>
        </w:rPr>
        <w:t xml:space="preserve"> </w:t>
      </w:r>
      <w:r w:rsidRPr="00123063">
        <w:rPr>
          <w:rFonts w:ascii="Times New Roman" w:hAnsi="Times New Roman"/>
          <w:sz w:val="28"/>
          <w:szCs w:val="28"/>
        </w:rPr>
        <w:t>(зі змінами) придбано 30 шт. засобів індивідуального захисту органів дихання (протигазів).</w:t>
      </w:r>
    </w:p>
    <w:p w:rsidR="00B973D7" w:rsidRPr="00123063" w:rsidRDefault="00B973D7" w:rsidP="00B973D7">
      <w:pPr>
        <w:keepLines/>
        <w:spacing w:after="0" w:line="240" w:lineRule="auto"/>
        <w:ind w:firstLine="567"/>
        <w:jc w:val="both"/>
        <w:rPr>
          <w:rFonts w:ascii="Times New Roman" w:hAnsi="Times New Roman"/>
          <w:sz w:val="28"/>
          <w:szCs w:val="28"/>
        </w:rPr>
      </w:pPr>
      <w:r w:rsidRPr="00123063">
        <w:rPr>
          <w:rFonts w:ascii="Times New Roman" w:hAnsi="Times New Roman"/>
          <w:sz w:val="28"/>
          <w:szCs w:val="28"/>
        </w:rPr>
        <w:lastRenderedPageBreak/>
        <w:t xml:space="preserve">Здійснено мобілізаційну підготовку на підставі наказу Міжрегіонального управління від 15.02.2024 № М/1/ДСК та наказу ДПС від 31.01.2024 № М/1 ДСК «Про затвердження Річної програми мобілізаційної підготовки ДПС на </w:t>
      </w:r>
      <w:r w:rsidR="00422726" w:rsidRPr="00123063">
        <w:rPr>
          <w:rFonts w:ascii="Times New Roman" w:hAnsi="Times New Roman"/>
          <w:sz w:val="28"/>
          <w:szCs w:val="28"/>
        </w:rPr>
        <w:br/>
      </w:r>
      <w:r w:rsidRPr="00123063">
        <w:rPr>
          <w:rFonts w:ascii="Times New Roman" w:hAnsi="Times New Roman"/>
          <w:sz w:val="28"/>
          <w:szCs w:val="28"/>
        </w:rPr>
        <w:t>2024 рік», а саме:</w:t>
      </w:r>
    </w:p>
    <w:p w:rsidR="00B973D7" w:rsidRPr="00123063" w:rsidRDefault="00B973D7" w:rsidP="00B973D7">
      <w:pPr>
        <w:keepLines/>
        <w:spacing w:after="0" w:line="240" w:lineRule="auto"/>
        <w:ind w:firstLine="567"/>
        <w:jc w:val="both"/>
        <w:rPr>
          <w:rFonts w:ascii="Times New Roman" w:hAnsi="Times New Roman"/>
          <w:sz w:val="28"/>
          <w:szCs w:val="28"/>
        </w:rPr>
      </w:pPr>
      <w:r w:rsidRPr="00123063">
        <w:rPr>
          <w:rFonts w:ascii="Times New Roman" w:hAnsi="Times New Roman"/>
          <w:sz w:val="28"/>
          <w:szCs w:val="28"/>
        </w:rPr>
        <w:t>здійснення заходів щодо анулювання відстрочок від призову на військову службу під час мобілізації військовозобов’язаних Міжрегіонального управління в кількості 11 осіб;</w:t>
      </w:r>
    </w:p>
    <w:p w:rsidR="00B973D7" w:rsidRPr="00123063" w:rsidRDefault="00B973D7" w:rsidP="00B973D7">
      <w:pPr>
        <w:keepLines/>
        <w:spacing w:after="0" w:line="240" w:lineRule="auto"/>
        <w:ind w:firstLine="567"/>
        <w:jc w:val="both"/>
        <w:rPr>
          <w:rFonts w:ascii="Times New Roman" w:hAnsi="Times New Roman"/>
          <w:sz w:val="28"/>
          <w:szCs w:val="28"/>
        </w:rPr>
      </w:pPr>
      <w:r w:rsidRPr="00123063">
        <w:rPr>
          <w:rFonts w:ascii="Times New Roman" w:hAnsi="Times New Roman"/>
          <w:sz w:val="28"/>
          <w:szCs w:val="28"/>
        </w:rPr>
        <w:t xml:space="preserve">підготовлено та надано у встановленому порядку щоквартальної звітності про чисельність заброньованих військовозобов’язаних, які працюють у Міжрегіональному управлінні в кількості 4 </w:t>
      </w:r>
      <w:r w:rsidR="00422726" w:rsidRPr="00123063">
        <w:rPr>
          <w:rFonts w:ascii="Times New Roman" w:hAnsi="Times New Roman"/>
          <w:sz w:val="28"/>
          <w:szCs w:val="28"/>
        </w:rPr>
        <w:t>звітів</w:t>
      </w:r>
      <w:r w:rsidRPr="00123063">
        <w:rPr>
          <w:rFonts w:ascii="Times New Roman" w:hAnsi="Times New Roman"/>
          <w:sz w:val="28"/>
          <w:szCs w:val="28"/>
        </w:rPr>
        <w:t>;</w:t>
      </w:r>
    </w:p>
    <w:p w:rsidR="00B973D7" w:rsidRPr="00123063" w:rsidRDefault="00B973D7" w:rsidP="00B973D7">
      <w:pPr>
        <w:keepLines/>
        <w:spacing w:after="0" w:line="240" w:lineRule="auto"/>
        <w:ind w:firstLine="567"/>
        <w:jc w:val="both"/>
        <w:rPr>
          <w:rFonts w:ascii="Times New Roman" w:hAnsi="Times New Roman"/>
          <w:sz w:val="28"/>
          <w:szCs w:val="28"/>
        </w:rPr>
      </w:pPr>
      <w:r w:rsidRPr="00123063">
        <w:rPr>
          <w:rFonts w:ascii="Times New Roman" w:hAnsi="Times New Roman"/>
          <w:sz w:val="28"/>
          <w:szCs w:val="28"/>
        </w:rPr>
        <w:t xml:space="preserve">здійснено </w:t>
      </w:r>
      <w:r w:rsidR="00422726" w:rsidRPr="00123063">
        <w:rPr>
          <w:rFonts w:ascii="Times New Roman" w:hAnsi="Times New Roman"/>
          <w:sz w:val="28"/>
          <w:szCs w:val="28"/>
        </w:rPr>
        <w:t xml:space="preserve">2 </w:t>
      </w:r>
      <w:r w:rsidRPr="00123063">
        <w:rPr>
          <w:rFonts w:ascii="Times New Roman" w:hAnsi="Times New Roman"/>
          <w:sz w:val="28"/>
          <w:szCs w:val="28"/>
        </w:rPr>
        <w:t>заходи щодо підвищення кваліфікації уповноважених осіб з мобілізаційної роб</w:t>
      </w:r>
      <w:r w:rsidR="00422726" w:rsidRPr="00123063">
        <w:rPr>
          <w:rFonts w:ascii="Times New Roman" w:hAnsi="Times New Roman"/>
          <w:sz w:val="28"/>
          <w:szCs w:val="28"/>
        </w:rPr>
        <w:t>оти Міжрегіонального управління.</w:t>
      </w:r>
    </w:p>
    <w:p w:rsidR="00B973D7" w:rsidRPr="00123063" w:rsidRDefault="00422726" w:rsidP="00B973D7">
      <w:pPr>
        <w:tabs>
          <w:tab w:val="left" w:pos="13320"/>
        </w:tabs>
        <w:spacing w:after="0" w:line="240" w:lineRule="auto"/>
        <w:ind w:firstLine="567"/>
        <w:jc w:val="both"/>
        <w:outlineLvl w:val="0"/>
        <w:rPr>
          <w:rFonts w:ascii="Times New Roman" w:hAnsi="Times New Roman"/>
          <w:sz w:val="28"/>
          <w:szCs w:val="28"/>
        </w:rPr>
      </w:pPr>
      <w:r w:rsidRPr="00123063">
        <w:rPr>
          <w:rFonts w:ascii="Times New Roman" w:hAnsi="Times New Roman"/>
          <w:sz w:val="28"/>
          <w:szCs w:val="28"/>
        </w:rPr>
        <w:t>Підготовлено з</w:t>
      </w:r>
      <w:r w:rsidR="00B973D7" w:rsidRPr="00123063">
        <w:rPr>
          <w:rFonts w:ascii="Times New Roman" w:hAnsi="Times New Roman"/>
          <w:sz w:val="28"/>
          <w:szCs w:val="28"/>
        </w:rPr>
        <w:t xml:space="preserve">віт про виконання Річної програми мобілізаційної підготовки Міжрегіонального управління у 2024 році. </w:t>
      </w:r>
    </w:p>
    <w:p w:rsidR="00B973D7" w:rsidRPr="002802CE" w:rsidRDefault="00B973D7" w:rsidP="00B973D7">
      <w:pPr>
        <w:tabs>
          <w:tab w:val="left" w:pos="13320"/>
        </w:tabs>
        <w:spacing w:after="0" w:line="240" w:lineRule="auto"/>
        <w:ind w:firstLine="567"/>
        <w:jc w:val="center"/>
        <w:outlineLvl w:val="0"/>
        <w:rPr>
          <w:rFonts w:ascii="Times New Roman" w:hAnsi="Times New Roman"/>
          <w:sz w:val="28"/>
          <w:szCs w:val="28"/>
        </w:rPr>
      </w:pPr>
    </w:p>
    <w:p w:rsidR="00A3736A" w:rsidRPr="006118F5" w:rsidRDefault="00A3736A" w:rsidP="00B973D7">
      <w:pPr>
        <w:tabs>
          <w:tab w:val="left" w:pos="13320"/>
        </w:tabs>
        <w:spacing w:after="0" w:line="240" w:lineRule="auto"/>
        <w:ind w:firstLine="567"/>
        <w:jc w:val="center"/>
        <w:outlineLvl w:val="0"/>
        <w:rPr>
          <w:rFonts w:ascii="Times New Roman" w:hAnsi="Times New Roman"/>
          <w:sz w:val="28"/>
          <w:szCs w:val="28"/>
        </w:rPr>
      </w:pPr>
      <w:r w:rsidRPr="004C0FD5">
        <w:rPr>
          <w:rFonts w:ascii="Times New Roman" w:hAnsi="Times New Roman"/>
          <w:b/>
          <w:bCs/>
          <w:sz w:val="28"/>
          <w:szCs w:val="28"/>
        </w:rPr>
        <w:t xml:space="preserve">Розділ 11. </w:t>
      </w:r>
      <w:r w:rsidRPr="004C0FD5">
        <w:rPr>
          <w:rFonts w:ascii="Times New Roman" w:hAnsi="Times New Roman"/>
          <w:b/>
          <w:sz w:val="28"/>
          <w:szCs w:val="28"/>
        </w:rPr>
        <w:t xml:space="preserve">Інформаційно-технічне забезпечення діяльності та технічне супроводження електронних сервісів. Забезпечення охорони державної </w:t>
      </w:r>
      <w:r w:rsidR="006118F5" w:rsidRPr="006118F5">
        <w:rPr>
          <w:rFonts w:ascii="Times New Roman" w:hAnsi="Times New Roman"/>
          <w:b/>
          <w:sz w:val="28"/>
          <w:szCs w:val="28"/>
        </w:rPr>
        <w:t>таємниці, технічного та криптографічного захисту інформації</w:t>
      </w:r>
    </w:p>
    <w:p w:rsidR="00FF75CA" w:rsidRPr="002802CE" w:rsidRDefault="00FF75CA" w:rsidP="000D1489">
      <w:pPr>
        <w:tabs>
          <w:tab w:val="left" w:pos="13320"/>
        </w:tabs>
        <w:spacing w:after="0" w:line="240" w:lineRule="auto"/>
        <w:ind w:firstLine="567"/>
        <w:jc w:val="both"/>
        <w:outlineLvl w:val="0"/>
        <w:rPr>
          <w:rFonts w:ascii="Times New Roman" w:hAnsi="Times New Roman"/>
          <w:sz w:val="24"/>
          <w:szCs w:val="24"/>
          <w:lang w:val="en-US"/>
        </w:rPr>
      </w:pPr>
    </w:p>
    <w:p w:rsidR="003B1BA8" w:rsidRPr="00123063" w:rsidRDefault="003B1BA8" w:rsidP="003B1BA8">
      <w:pPr>
        <w:spacing w:after="0" w:line="240" w:lineRule="auto"/>
        <w:ind w:firstLine="567"/>
        <w:jc w:val="both"/>
        <w:rPr>
          <w:rFonts w:ascii="Times New Roman" w:hAnsi="Times New Roman"/>
          <w:color w:val="000000"/>
          <w:sz w:val="28"/>
          <w:szCs w:val="28"/>
        </w:rPr>
      </w:pPr>
      <w:r w:rsidRPr="00123063">
        <w:rPr>
          <w:rFonts w:ascii="Times New Roman" w:hAnsi="Times New Roman"/>
          <w:sz w:val="28"/>
          <w:szCs w:val="28"/>
        </w:rPr>
        <w:t xml:space="preserve">Здійснено системні заходи для </w:t>
      </w:r>
      <w:r w:rsidRPr="00123063">
        <w:rPr>
          <w:rFonts w:ascii="Times New Roman" w:hAnsi="Times New Roman"/>
          <w:color w:val="000000"/>
          <w:sz w:val="28"/>
          <w:szCs w:val="28"/>
        </w:rPr>
        <w:t xml:space="preserve">організація та здійснення контролю стану </w:t>
      </w:r>
      <w:r w:rsidRPr="00123063">
        <w:rPr>
          <w:rFonts w:ascii="Times New Roman" w:hAnsi="Times New Roman"/>
          <w:sz w:val="28"/>
          <w:szCs w:val="28"/>
        </w:rPr>
        <w:t>охорони державної таємниці</w:t>
      </w:r>
      <w:r w:rsidRPr="00123063">
        <w:rPr>
          <w:rFonts w:ascii="Times New Roman" w:hAnsi="Times New Roman"/>
          <w:color w:val="000000"/>
          <w:sz w:val="28"/>
          <w:szCs w:val="28"/>
        </w:rPr>
        <w:t xml:space="preserve"> в структурних підрозділах Міжрегіонального управління.</w:t>
      </w:r>
    </w:p>
    <w:p w:rsidR="003B1BA8" w:rsidRPr="00123063" w:rsidRDefault="003B1BA8" w:rsidP="003B1BA8">
      <w:pPr>
        <w:spacing w:after="0" w:line="240" w:lineRule="auto"/>
        <w:ind w:firstLine="567"/>
        <w:jc w:val="both"/>
        <w:rPr>
          <w:rFonts w:ascii="Times New Roman" w:hAnsi="Times New Roman"/>
          <w:sz w:val="28"/>
          <w:szCs w:val="28"/>
        </w:rPr>
      </w:pPr>
      <w:r w:rsidRPr="00123063">
        <w:rPr>
          <w:rFonts w:ascii="Times New Roman" w:hAnsi="Times New Roman"/>
          <w:sz w:val="28"/>
          <w:szCs w:val="28"/>
        </w:rPr>
        <w:t>Розроблено перспективні та поточні плани з охорони державної таємниці.</w:t>
      </w:r>
    </w:p>
    <w:p w:rsidR="003B1BA8" w:rsidRPr="00123063" w:rsidRDefault="003B1BA8" w:rsidP="003B1BA8">
      <w:pPr>
        <w:spacing w:after="0" w:line="240" w:lineRule="auto"/>
        <w:ind w:firstLine="567"/>
        <w:jc w:val="both"/>
        <w:rPr>
          <w:rFonts w:ascii="Times New Roman" w:hAnsi="Times New Roman"/>
          <w:sz w:val="28"/>
          <w:szCs w:val="28"/>
        </w:rPr>
      </w:pPr>
      <w:r w:rsidRPr="00123063">
        <w:rPr>
          <w:rFonts w:ascii="Times New Roman" w:hAnsi="Times New Roman"/>
          <w:sz w:val="28"/>
          <w:szCs w:val="28"/>
        </w:rPr>
        <w:t>На належному рівні здійснюється ведення секретного діловодства та пересилка таємних документів засобами спеціального поштового зв’язку.</w:t>
      </w:r>
    </w:p>
    <w:p w:rsidR="003B1BA8" w:rsidRPr="00123063" w:rsidRDefault="003B1BA8" w:rsidP="003B1BA8">
      <w:pPr>
        <w:spacing w:after="0" w:line="240" w:lineRule="auto"/>
        <w:ind w:firstLine="567"/>
        <w:jc w:val="both"/>
        <w:rPr>
          <w:rFonts w:ascii="Times New Roman" w:hAnsi="Times New Roman"/>
          <w:sz w:val="28"/>
          <w:szCs w:val="28"/>
        </w:rPr>
      </w:pPr>
      <w:r w:rsidRPr="00123063">
        <w:rPr>
          <w:rFonts w:ascii="Times New Roman" w:hAnsi="Times New Roman"/>
          <w:sz w:val="28"/>
          <w:szCs w:val="28"/>
        </w:rPr>
        <w:t>Для забезпечення своєчасного проведення перевірок підприємств військово-промислового комплексу, співробітникам які залучені до зазначених перевірок оформлено допуски до державної таємниці. Забезпечено організацію розробки програм перебування та своєчасне повідомлення СБУ про відвідування Міжрегіонального управління іноземними делегаціями та проведення інструктажу перед виїздом співробітників, які мають допуск до державної таємниці за кордон.</w:t>
      </w:r>
    </w:p>
    <w:p w:rsidR="003B1BA8" w:rsidRPr="00123063" w:rsidRDefault="003B1BA8" w:rsidP="003B1BA8">
      <w:pPr>
        <w:spacing w:after="0" w:line="240" w:lineRule="auto"/>
        <w:ind w:firstLine="567"/>
        <w:jc w:val="both"/>
        <w:rPr>
          <w:rFonts w:ascii="Times New Roman" w:hAnsi="Times New Roman"/>
          <w:sz w:val="28"/>
          <w:szCs w:val="28"/>
        </w:rPr>
      </w:pPr>
      <w:r w:rsidRPr="00123063">
        <w:rPr>
          <w:rFonts w:ascii="Times New Roman" w:hAnsi="Times New Roman"/>
          <w:sz w:val="28"/>
          <w:szCs w:val="28"/>
        </w:rPr>
        <w:t>Здійснено 4 ознайомлення співробітників з пам’ятками про правила поводження з інформацією з обмеженим доступом. Проводиться роз’яснювальна робота з працівниками Міжрегіонального управління, які мають доступ до державної таємниці та виїжджають  за межі України у службові відрядження або в особистих справах, проведено 5 інструктажів.</w:t>
      </w:r>
    </w:p>
    <w:p w:rsidR="003B1BA8" w:rsidRPr="00123063" w:rsidRDefault="00D75BF4" w:rsidP="004E0ECE">
      <w:pPr>
        <w:spacing w:after="0" w:line="240" w:lineRule="auto"/>
        <w:ind w:firstLine="567"/>
        <w:jc w:val="both"/>
        <w:rPr>
          <w:rFonts w:ascii="Times New Roman" w:hAnsi="Times New Roman"/>
          <w:sz w:val="28"/>
          <w:szCs w:val="28"/>
        </w:rPr>
      </w:pPr>
      <w:r>
        <w:rPr>
          <w:rFonts w:ascii="Times New Roman" w:hAnsi="Times New Roman"/>
          <w:sz w:val="28"/>
          <w:szCs w:val="28"/>
        </w:rPr>
        <w:t>На виконання наказу</w:t>
      </w:r>
      <w:r w:rsidRPr="00D75BF4">
        <w:rPr>
          <w:rFonts w:ascii="Times New Roman" w:hAnsi="Times New Roman"/>
          <w:sz w:val="28"/>
          <w:szCs w:val="28"/>
        </w:rPr>
        <w:t xml:space="preserve"> </w:t>
      </w:r>
      <w:r w:rsidRPr="00123063">
        <w:rPr>
          <w:rFonts w:ascii="Times New Roman" w:hAnsi="Times New Roman"/>
          <w:sz w:val="28"/>
          <w:szCs w:val="28"/>
        </w:rPr>
        <w:t>Міжрегіонального управління від 24.10.2023 № 294 «Про введення в експлуатацію відомчої телекомунікаційної мережі територіального рівня інформаційно-комунікаційної системи «Податковий блок»</w:t>
      </w:r>
      <w:r>
        <w:rPr>
          <w:rFonts w:ascii="Times New Roman" w:hAnsi="Times New Roman"/>
          <w:sz w:val="28"/>
          <w:szCs w:val="28"/>
        </w:rPr>
        <w:t xml:space="preserve"> о</w:t>
      </w:r>
      <w:r w:rsidR="003B1BA8" w:rsidRPr="00123063">
        <w:rPr>
          <w:rFonts w:ascii="Times New Roman" w:hAnsi="Times New Roman"/>
          <w:sz w:val="28"/>
          <w:szCs w:val="28"/>
        </w:rPr>
        <w:t>рганізовано адміністрування та супровід відомчої комунікаційної мережі територіального рівня ІКС «Податковий блок», призначеної для обробки конфіденційної інформації.</w:t>
      </w:r>
    </w:p>
    <w:p w:rsidR="003B1BA8" w:rsidRPr="00123063" w:rsidRDefault="003B1BA8" w:rsidP="003B1BA8">
      <w:pPr>
        <w:spacing w:after="0" w:line="240" w:lineRule="auto"/>
        <w:ind w:firstLine="567"/>
        <w:jc w:val="both"/>
        <w:rPr>
          <w:rFonts w:ascii="Times New Roman" w:hAnsi="Times New Roman"/>
          <w:sz w:val="28"/>
          <w:szCs w:val="28"/>
        </w:rPr>
      </w:pPr>
      <w:r w:rsidRPr="00123063">
        <w:rPr>
          <w:rFonts w:ascii="Times New Roman" w:hAnsi="Times New Roman"/>
          <w:sz w:val="28"/>
          <w:szCs w:val="28"/>
        </w:rPr>
        <w:lastRenderedPageBreak/>
        <w:t xml:space="preserve">Забезпечено виконання та супровід заходів передбачених Положенням про антивірусний захист, визначено адміністраторів антивірусного програмного забезпечення, також проводяться технічні навчання з співробітниками та надаються практичні рекомендації щодо правил поводження з службовою інформацією та її захисту від кібернетичних загроз. Відповідно до наказу ДПС від 30.06.2023 № 368 </w:t>
      </w:r>
      <w:r w:rsidR="00601845">
        <w:rPr>
          <w:rFonts w:ascii="Times New Roman" w:hAnsi="Times New Roman"/>
          <w:sz w:val="28"/>
          <w:szCs w:val="28"/>
        </w:rPr>
        <w:t xml:space="preserve">«Про затвердження Політики управління паролями Державної податкової служби України» </w:t>
      </w:r>
      <w:r w:rsidRPr="00123063">
        <w:rPr>
          <w:rFonts w:ascii="Times New Roman" w:hAnsi="Times New Roman"/>
          <w:sz w:val="28"/>
          <w:szCs w:val="28"/>
        </w:rPr>
        <w:t xml:space="preserve">забезпечено супровід Порядку використання, зберігання та зміни паролів користувачів до інформації в інформаційних, комунікаційних та інформаційно-комунікаційних системах Міжрегіонального управління. </w:t>
      </w:r>
    </w:p>
    <w:p w:rsidR="003B1BA8" w:rsidRPr="00123063" w:rsidRDefault="003B1BA8" w:rsidP="003B1BA8">
      <w:pPr>
        <w:tabs>
          <w:tab w:val="left" w:pos="1155"/>
        </w:tabs>
        <w:spacing w:after="0" w:line="240" w:lineRule="auto"/>
        <w:ind w:firstLine="567"/>
        <w:jc w:val="both"/>
        <w:rPr>
          <w:rFonts w:ascii="Times New Roman" w:hAnsi="Times New Roman"/>
          <w:sz w:val="28"/>
          <w:szCs w:val="28"/>
        </w:rPr>
      </w:pPr>
      <w:r w:rsidRPr="00123063">
        <w:rPr>
          <w:rFonts w:ascii="Times New Roman" w:hAnsi="Times New Roman"/>
          <w:sz w:val="28"/>
          <w:szCs w:val="28"/>
        </w:rPr>
        <w:t>На виконання п</w:t>
      </w:r>
      <w:r w:rsidR="004E0ECE" w:rsidRPr="00123063">
        <w:rPr>
          <w:rFonts w:ascii="Times New Roman" w:hAnsi="Times New Roman"/>
          <w:sz w:val="28"/>
          <w:szCs w:val="28"/>
        </w:rPr>
        <w:t>ункту</w:t>
      </w:r>
      <w:r w:rsidRPr="00123063">
        <w:rPr>
          <w:rFonts w:ascii="Times New Roman" w:hAnsi="Times New Roman"/>
          <w:sz w:val="28"/>
          <w:szCs w:val="28"/>
        </w:rPr>
        <w:t xml:space="preserve"> 2 витягу з протоколу № 24 засідання Національного координаційного центру </w:t>
      </w:r>
      <w:proofErr w:type="spellStart"/>
      <w:r w:rsidRPr="00123063">
        <w:rPr>
          <w:rFonts w:ascii="Times New Roman" w:hAnsi="Times New Roman"/>
          <w:sz w:val="28"/>
          <w:szCs w:val="28"/>
        </w:rPr>
        <w:t>кібербезпеки</w:t>
      </w:r>
      <w:proofErr w:type="spellEnd"/>
      <w:r w:rsidRPr="00123063">
        <w:rPr>
          <w:rFonts w:ascii="Times New Roman" w:hAnsi="Times New Roman"/>
          <w:sz w:val="28"/>
          <w:szCs w:val="28"/>
        </w:rPr>
        <w:t xml:space="preserve"> при РНБО від 19.09.2024 «Про вжиття заходів зі зменшення </w:t>
      </w:r>
      <w:proofErr w:type="spellStart"/>
      <w:r w:rsidRPr="00123063">
        <w:rPr>
          <w:rFonts w:ascii="Times New Roman" w:hAnsi="Times New Roman"/>
          <w:sz w:val="28"/>
          <w:szCs w:val="28"/>
        </w:rPr>
        <w:t>кіберзагроз</w:t>
      </w:r>
      <w:proofErr w:type="spellEnd"/>
      <w:r w:rsidRPr="00123063">
        <w:rPr>
          <w:rFonts w:ascii="Times New Roman" w:hAnsi="Times New Roman"/>
          <w:sz w:val="28"/>
          <w:szCs w:val="28"/>
        </w:rPr>
        <w:t xml:space="preserve">, пов’язаних із </w:t>
      </w:r>
      <w:proofErr w:type="spellStart"/>
      <w:r w:rsidRPr="00123063">
        <w:rPr>
          <w:rFonts w:ascii="Times New Roman" w:hAnsi="Times New Roman"/>
          <w:sz w:val="28"/>
          <w:szCs w:val="28"/>
        </w:rPr>
        <w:t>месенджером</w:t>
      </w:r>
      <w:proofErr w:type="spellEnd"/>
      <w:r w:rsidRPr="00123063">
        <w:rPr>
          <w:rFonts w:ascii="Times New Roman" w:hAnsi="Times New Roman"/>
          <w:sz w:val="28"/>
          <w:szCs w:val="28"/>
        </w:rPr>
        <w:t xml:space="preserve"> </w:t>
      </w:r>
      <w:r w:rsidRPr="00123063">
        <w:rPr>
          <w:rFonts w:ascii="Times New Roman" w:hAnsi="Times New Roman"/>
          <w:sz w:val="28"/>
          <w:szCs w:val="28"/>
          <w:lang w:val="en-US"/>
        </w:rPr>
        <w:t>Telegram</w:t>
      </w:r>
      <w:r w:rsidRPr="00123063">
        <w:rPr>
          <w:rFonts w:ascii="Times New Roman" w:hAnsi="Times New Roman"/>
          <w:sz w:val="28"/>
          <w:szCs w:val="28"/>
        </w:rPr>
        <w:t xml:space="preserve">», в Міжрегіональному управлінні обмін службовою інформацією через </w:t>
      </w:r>
      <w:proofErr w:type="spellStart"/>
      <w:r w:rsidRPr="00123063">
        <w:rPr>
          <w:rFonts w:ascii="Times New Roman" w:hAnsi="Times New Roman"/>
          <w:sz w:val="28"/>
          <w:szCs w:val="28"/>
        </w:rPr>
        <w:t>месенджер</w:t>
      </w:r>
      <w:proofErr w:type="spellEnd"/>
      <w:r w:rsidRPr="00123063">
        <w:rPr>
          <w:rFonts w:ascii="Times New Roman" w:hAnsi="Times New Roman"/>
          <w:sz w:val="28"/>
          <w:szCs w:val="28"/>
        </w:rPr>
        <w:t xml:space="preserve"> </w:t>
      </w:r>
      <w:r w:rsidRPr="00123063">
        <w:rPr>
          <w:rFonts w:ascii="Times New Roman" w:hAnsi="Times New Roman"/>
          <w:sz w:val="28"/>
          <w:szCs w:val="28"/>
          <w:lang w:val="en-US"/>
        </w:rPr>
        <w:t>Telegram</w:t>
      </w:r>
      <w:r w:rsidRPr="00123063">
        <w:rPr>
          <w:rFonts w:ascii="Times New Roman" w:hAnsi="Times New Roman"/>
          <w:sz w:val="28"/>
          <w:szCs w:val="28"/>
        </w:rPr>
        <w:t xml:space="preserve"> припинено, проведені перевірки пристроїв, що використовуються працівниками у службовій діяльності. Проведено комплекс технічних заходів щодо обмеження використання </w:t>
      </w:r>
      <w:r w:rsidRPr="00123063">
        <w:rPr>
          <w:rFonts w:ascii="Times New Roman" w:hAnsi="Times New Roman"/>
          <w:sz w:val="28"/>
          <w:szCs w:val="28"/>
          <w:lang w:val="en-US"/>
        </w:rPr>
        <w:t>Telegram</w:t>
      </w:r>
      <w:r w:rsidRPr="00123063">
        <w:rPr>
          <w:rFonts w:ascii="Times New Roman" w:hAnsi="Times New Roman"/>
          <w:sz w:val="28"/>
          <w:szCs w:val="28"/>
        </w:rPr>
        <w:t xml:space="preserve"> в організації. Проведено ознайомлення співробітників </w:t>
      </w:r>
      <w:r w:rsidR="004E0ECE" w:rsidRPr="00123063">
        <w:rPr>
          <w:rFonts w:ascii="Times New Roman" w:hAnsi="Times New Roman"/>
          <w:sz w:val="28"/>
          <w:szCs w:val="28"/>
        </w:rPr>
        <w:t>М</w:t>
      </w:r>
      <w:r w:rsidRPr="00123063">
        <w:rPr>
          <w:rFonts w:ascii="Times New Roman" w:hAnsi="Times New Roman"/>
          <w:sz w:val="28"/>
          <w:szCs w:val="28"/>
        </w:rPr>
        <w:t>іжрегіонального управління з вимогами Наказу</w:t>
      </w:r>
      <w:r w:rsidR="0037437D">
        <w:rPr>
          <w:rFonts w:ascii="Times New Roman" w:hAnsi="Times New Roman"/>
          <w:sz w:val="28"/>
          <w:szCs w:val="28"/>
        </w:rPr>
        <w:t xml:space="preserve"> ДПС</w:t>
      </w:r>
      <w:r w:rsidRPr="00123063">
        <w:rPr>
          <w:rFonts w:ascii="Times New Roman" w:hAnsi="Times New Roman"/>
          <w:sz w:val="28"/>
          <w:szCs w:val="28"/>
        </w:rPr>
        <w:t xml:space="preserve"> від 04.10.2024 № 733</w:t>
      </w:r>
      <w:r w:rsidR="0037437D">
        <w:rPr>
          <w:rFonts w:ascii="Times New Roman" w:hAnsi="Times New Roman"/>
          <w:sz w:val="28"/>
          <w:szCs w:val="28"/>
        </w:rPr>
        <w:t xml:space="preserve"> «Про вжиття за</w:t>
      </w:r>
      <w:r w:rsidR="00601845">
        <w:rPr>
          <w:rFonts w:ascii="Times New Roman" w:hAnsi="Times New Roman"/>
          <w:sz w:val="28"/>
          <w:szCs w:val="28"/>
        </w:rPr>
        <w:t>х</w:t>
      </w:r>
      <w:r w:rsidR="0037437D">
        <w:rPr>
          <w:rFonts w:ascii="Times New Roman" w:hAnsi="Times New Roman"/>
          <w:sz w:val="28"/>
          <w:szCs w:val="28"/>
        </w:rPr>
        <w:t xml:space="preserve">одів зменшення </w:t>
      </w:r>
      <w:proofErr w:type="spellStart"/>
      <w:r w:rsidR="0037437D">
        <w:rPr>
          <w:rFonts w:ascii="Times New Roman" w:hAnsi="Times New Roman"/>
          <w:sz w:val="28"/>
          <w:szCs w:val="28"/>
        </w:rPr>
        <w:t>кіберзагроз</w:t>
      </w:r>
      <w:proofErr w:type="spellEnd"/>
      <w:r w:rsidR="0037437D">
        <w:rPr>
          <w:rFonts w:ascii="Times New Roman" w:hAnsi="Times New Roman"/>
          <w:sz w:val="28"/>
          <w:szCs w:val="28"/>
        </w:rPr>
        <w:t xml:space="preserve">, </w:t>
      </w:r>
      <w:proofErr w:type="spellStart"/>
      <w:r w:rsidR="0037437D">
        <w:rPr>
          <w:rFonts w:ascii="Times New Roman" w:hAnsi="Times New Roman"/>
          <w:sz w:val="28"/>
          <w:szCs w:val="28"/>
        </w:rPr>
        <w:t>пов</w:t>
      </w:r>
      <w:proofErr w:type="spellEnd"/>
      <w:r w:rsidR="0037437D">
        <w:rPr>
          <w:rFonts w:ascii="Times New Roman" w:hAnsi="Times New Roman"/>
          <w:sz w:val="28"/>
          <w:szCs w:val="28"/>
          <w:lang w:val="en-US"/>
        </w:rPr>
        <w:t>’</w:t>
      </w:r>
      <w:proofErr w:type="spellStart"/>
      <w:r w:rsidR="0037437D">
        <w:rPr>
          <w:rFonts w:ascii="Times New Roman" w:hAnsi="Times New Roman"/>
          <w:sz w:val="28"/>
          <w:szCs w:val="28"/>
        </w:rPr>
        <w:t>язаних</w:t>
      </w:r>
      <w:proofErr w:type="spellEnd"/>
      <w:r w:rsidR="0037437D">
        <w:rPr>
          <w:rFonts w:ascii="Times New Roman" w:hAnsi="Times New Roman"/>
          <w:sz w:val="28"/>
          <w:szCs w:val="28"/>
        </w:rPr>
        <w:t xml:space="preserve"> із </w:t>
      </w:r>
      <w:proofErr w:type="spellStart"/>
      <w:r w:rsidR="0037437D">
        <w:rPr>
          <w:rFonts w:ascii="Times New Roman" w:hAnsi="Times New Roman"/>
          <w:sz w:val="28"/>
          <w:szCs w:val="28"/>
        </w:rPr>
        <w:t>месенджером</w:t>
      </w:r>
      <w:proofErr w:type="spellEnd"/>
      <w:r w:rsidR="0037437D">
        <w:rPr>
          <w:rFonts w:ascii="Times New Roman" w:hAnsi="Times New Roman"/>
          <w:sz w:val="28"/>
          <w:szCs w:val="28"/>
        </w:rPr>
        <w:t xml:space="preserve"> </w:t>
      </w:r>
      <w:r w:rsidR="0037437D">
        <w:rPr>
          <w:rFonts w:ascii="Times New Roman" w:hAnsi="Times New Roman"/>
          <w:sz w:val="28"/>
          <w:szCs w:val="28"/>
          <w:lang w:val="en-US"/>
        </w:rPr>
        <w:t>Telegram</w:t>
      </w:r>
      <w:r w:rsidR="0037437D">
        <w:rPr>
          <w:rFonts w:ascii="Times New Roman" w:hAnsi="Times New Roman"/>
          <w:sz w:val="28"/>
          <w:szCs w:val="28"/>
        </w:rPr>
        <w:t>»</w:t>
      </w:r>
      <w:r w:rsidRPr="00123063">
        <w:rPr>
          <w:rFonts w:ascii="Times New Roman" w:hAnsi="Times New Roman"/>
          <w:sz w:val="28"/>
          <w:szCs w:val="28"/>
        </w:rPr>
        <w:t>.</w:t>
      </w:r>
    </w:p>
    <w:p w:rsidR="003B1BA8" w:rsidRPr="00123063" w:rsidRDefault="003B1BA8" w:rsidP="003B1BA8">
      <w:pPr>
        <w:spacing w:after="0" w:line="240" w:lineRule="auto"/>
        <w:ind w:firstLine="567"/>
        <w:jc w:val="both"/>
        <w:rPr>
          <w:rFonts w:ascii="Times New Roman" w:hAnsi="Times New Roman"/>
          <w:sz w:val="28"/>
          <w:szCs w:val="28"/>
        </w:rPr>
      </w:pPr>
      <w:r w:rsidRPr="00123063">
        <w:rPr>
          <w:rFonts w:ascii="Times New Roman" w:hAnsi="Times New Roman"/>
          <w:sz w:val="28"/>
          <w:szCs w:val="28"/>
        </w:rPr>
        <w:t xml:space="preserve">Забезпечено організацію </w:t>
      </w:r>
      <w:r w:rsidRPr="00123063">
        <w:rPr>
          <w:rStyle w:val="z-label"/>
          <w:rFonts w:ascii="Times New Roman" w:hAnsi="Times New Roman"/>
          <w:sz w:val="28"/>
          <w:szCs w:val="28"/>
        </w:rPr>
        <w:t>своєчасної закупівлі та оновлення антивірусного програмного забезпечення з</w:t>
      </w:r>
      <w:r w:rsidRPr="00123063">
        <w:rPr>
          <w:rFonts w:ascii="Times New Roman" w:hAnsi="Times New Roman"/>
          <w:sz w:val="28"/>
          <w:szCs w:val="28"/>
        </w:rPr>
        <w:t xml:space="preserve"> метою недопущення зараження вірусами та шпигунськими програмами</w:t>
      </w:r>
      <w:r w:rsidRPr="00123063">
        <w:rPr>
          <w:rStyle w:val="z-label"/>
          <w:rFonts w:ascii="Times New Roman" w:hAnsi="Times New Roman"/>
          <w:sz w:val="28"/>
          <w:szCs w:val="28"/>
        </w:rPr>
        <w:t xml:space="preserve">. В 2024 році придбано та обслуговується  антивірусного програмного забезпечення на 495 робочих станцій та 6 серверів, сертифікат </w:t>
      </w:r>
      <w:proofErr w:type="spellStart"/>
      <w:r w:rsidRPr="00123063">
        <w:rPr>
          <w:rStyle w:val="z-label"/>
          <w:rFonts w:ascii="Times New Roman" w:hAnsi="Times New Roman"/>
          <w:sz w:val="28"/>
          <w:szCs w:val="28"/>
        </w:rPr>
        <w:t>ліцензійності</w:t>
      </w:r>
      <w:proofErr w:type="spellEnd"/>
      <w:r w:rsidRPr="00123063">
        <w:rPr>
          <w:rStyle w:val="z-label"/>
          <w:rFonts w:ascii="Times New Roman" w:hAnsi="Times New Roman"/>
          <w:sz w:val="28"/>
          <w:szCs w:val="28"/>
        </w:rPr>
        <w:t xml:space="preserve"> до 19.12.2025 №</w:t>
      </w:r>
      <w:r w:rsidR="00CC34EC">
        <w:rPr>
          <w:rStyle w:val="z-label"/>
          <w:rFonts w:ascii="Times New Roman" w:hAnsi="Times New Roman"/>
          <w:sz w:val="28"/>
          <w:szCs w:val="28"/>
          <w:lang w:val="en-US"/>
        </w:rPr>
        <w:t xml:space="preserve"> </w:t>
      </w:r>
      <w:r w:rsidRPr="00123063">
        <w:rPr>
          <w:rStyle w:val="z-label"/>
          <w:rFonts w:ascii="Times New Roman" w:hAnsi="Times New Roman"/>
          <w:sz w:val="28"/>
          <w:szCs w:val="28"/>
        </w:rPr>
        <w:t>3</w:t>
      </w:r>
      <w:r w:rsidRPr="00123063">
        <w:rPr>
          <w:rStyle w:val="z-label"/>
          <w:rFonts w:ascii="Times New Roman" w:hAnsi="Times New Roman"/>
          <w:sz w:val="28"/>
          <w:szCs w:val="28"/>
          <w:lang w:val="en-US"/>
        </w:rPr>
        <w:t>AR</w:t>
      </w:r>
      <w:r w:rsidRPr="00123063">
        <w:rPr>
          <w:rStyle w:val="z-label"/>
          <w:rFonts w:ascii="Times New Roman" w:hAnsi="Times New Roman"/>
          <w:sz w:val="28"/>
          <w:szCs w:val="28"/>
        </w:rPr>
        <w:t>-</w:t>
      </w:r>
      <w:r w:rsidRPr="00123063">
        <w:rPr>
          <w:rStyle w:val="z-label"/>
          <w:rFonts w:ascii="Times New Roman" w:hAnsi="Times New Roman"/>
          <w:sz w:val="28"/>
          <w:szCs w:val="28"/>
          <w:lang w:val="en-US"/>
        </w:rPr>
        <w:t>S</w:t>
      </w:r>
      <w:r w:rsidRPr="00123063">
        <w:rPr>
          <w:rStyle w:val="z-label"/>
          <w:rFonts w:ascii="Times New Roman" w:hAnsi="Times New Roman"/>
          <w:sz w:val="28"/>
          <w:szCs w:val="28"/>
        </w:rPr>
        <w:t>6</w:t>
      </w:r>
      <w:r w:rsidRPr="00123063">
        <w:rPr>
          <w:rStyle w:val="z-label"/>
          <w:rFonts w:ascii="Times New Roman" w:hAnsi="Times New Roman"/>
          <w:sz w:val="28"/>
          <w:szCs w:val="28"/>
          <w:lang w:val="en-US"/>
        </w:rPr>
        <w:t>P</w:t>
      </w:r>
      <w:r w:rsidRPr="00123063">
        <w:rPr>
          <w:rStyle w:val="z-label"/>
          <w:rFonts w:ascii="Times New Roman" w:hAnsi="Times New Roman"/>
          <w:sz w:val="28"/>
          <w:szCs w:val="28"/>
        </w:rPr>
        <w:t>-8</w:t>
      </w:r>
      <w:r w:rsidRPr="00123063">
        <w:rPr>
          <w:rStyle w:val="z-label"/>
          <w:rFonts w:ascii="Times New Roman" w:hAnsi="Times New Roman"/>
          <w:sz w:val="28"/>
          <w:szCs w:val="28"/>
          <w:lang w:val="en-US"/>
        </w:rPr>
        <w:t>CW</w:t>
      </w:r>
      <w:r w:rsidRPr="00123063">
        <w:rPr>
          <w:rStyle w:val="z-label"/>
          <w:rFonts w:ascii="Times New Roman" w:hAnsi="Times New Roman"/>
          <w:sz w:val="28"/>
          <w:szCs w:val="28"/>
        </w:rPr>
        <w:t>.</w:t>
      </w:r>
      <w:r w:rsidRPr="00123063">
        <w:rPr>
          <w:rFonts w:ascii="Times New Roman" w:hAnsi="Times New Roman"/>
          <w:sz w:val="28"/>
          <w:szCs w:val="28"/>
        </w:rPr>
        <w:t xml:space="preserve"> </w:t>
      </w:r>
    </w:p>
    <w:p w:rsidR="003B1BA8" w:rsidRPr="00123063" w:rsidRDefault="00C073E8" w:rsidP="00C073E8">
      <w:pPr>
        <w:spacing w:after="0" w:line="240" w:lineRule="auto"/>
        <w:ind w:firstLine="567"/>
        <w:jc w:val="both"/>
        <w:rPr>
          <w:rFonts w:ascii="Times New Roman" w:hAnsi="Times New Roman"/>
          <w:sz w:val="28"/>
          <w:szCs w:val="28"/>
        </w:rPr>
      </w:pPr>
      <w:r w:rsidRPr="00123063">
        <w:rPr>
          <w:rFonts w:ascii="Times New Roman" w:hAnsi="Times New Roman"/>
          <w:sz w:val="28"/>
          <w:szCs w:val="28"/>
        </w:rPr>
        <w:t xml:space="preserve">Забезпечено функціонування і підтримку в актуальному стані серверного та комп'ютерного обладнання, інформаційних систем та автоматизованих робочих місць. Оброблено </w:t>
      </w:r>
      <w:r w:rsidRPr="00123063">
        <w:rPr>
          <w:rFonts w:ascii="Times New Roman" w:hAnsi="Times New Roman"/>
          <w:sz w:val="28"/>
          <w:szCs w:val="28"/>
          <w:lang w:val="ru-RU"/>
        </w:rPr>
        <w:t xml:space="preserve">390 </w:t>
      </w:r>
      <w:r w:rsidRPr="00123063">
        <w:rPr>
          <w:rFonts w:ascii="Times New Roman" w:hAnsi="Times New Roman"/>
          <w:sz w:val="28"/>
          <w:szCs w:val="28"/>
        </w:rPr>
        <w:t>запитів про надання доступу до локальної мережі, з них: 133 – про припинення доступу; 200 – про надання доступу; 24 – мережа інтернет; 33 запитів про надання доступу до флеш-носіїв інформації.</w:t>
      </w:r>
    </w:p>
    <w:p w:rsidR="00C073E8" w:rsidRPr="00123063" w:rsidRDefault="00C073E8" w:rsidP="00C073E8">
      <w:pPr>
        <w:spacing w:after="0" w:line="240" w:lineRule="auto"/>
        <w:ind w:firstLine="567"/>
        <w:jc w:val="both"/>
        <w:rPr>
          <w:rFonts w:ascii="Times New Roman" w:hAnsi="Times New Roman"/>
          <w:sz w:val="28"/>
          <w:szCs w:val="28"/>
        </w:rPr>
      </w:pPr>
      <w:r w:rsidRPr="00123063">
        <w:rPr>
          <w:rFonts w:ascii="Times New Roman" w:hAnsi="Times New Roman"/>
          <w:sz w:val="28"/>
          <w:szCs w:val="28"/>
        </w:rPr>
        <w:t xml:space="preserve">Здійснено технічно-програмні заходи щодо адміністрування та підтримки в актуальному стані підсистем: ІКС «Податковий блок», ІКС «Управління документами», АС «Адміністратор системи» програмного комплексу </w:t>
      </w:r>
      <w:r w:rsidRPr="00123063">
        <w:rPr>
          <w:rFonts w:ascii="Times New Roman" w:hAnsi="Times New Roman"/>
          <w:sz w:val="28"/>
          <w:szCs w:val="28"/>
        </w:rPr>
        <w:br/>
        <w:t xml:space="preserve">«ДПС – Кошторис». Оброблено </w:t>
      </w:r>
      <w:r w:rsidR="00BA6288">
        <w:rPr>
          <w:rFonts w:ascii="Times New Roman" w:hAnsi="Times New Roman"/>
          <w:sz w:val="28"/>
          <w:szCs w:val="28"/>
          <w:lang w:val="ru-RU"/>
        </w:rPr>
        <w:t>421</w:t>
      </w:r>
      <w:r w:rsidRPr="00123063">
        <w:rPr>
          <w:rFonts w:ascii="Times New Roman" w:hAnsi="Times New Roman"/>
          <w:sz w:val="28"/>
          <w:szCs w:val="28"/>
        </w:rPr>
        <w:t xml:space="preserve"> запитів про надання доступу до інформаційних систем, з них: 15 – про припинення доступу, 134 – про надання доступу, 121 – до ІКС «Управління документами», 151 – відновлення паролю.</w:t>
      </w:r>
    </w:p>
    <w:p w:rsidR="00C073E8" w:rsidRPr="00123063" w:rsidRDefault="00C073E8" w:rsidP="00C073E8">
      <w:pPr>
        <w:spacing w:after="0" w:line="240" w:lineRule="auto"/>
        <w:ind w:firstLine="567"/>
        <w:jc w:val="both"/>
        <w:rPr>
          <w:rFonts w:ascii="Times New Roman" w:hAnsi="Times New Roman"/>
          <w:sz w:val="28"/>
          <w:szCs w:val="28"/>
        </w:rPr>
      </w:pPr>
      <w:r w:rsidRPr="00123063">
        <w:rPr>
          <w:rFonts w:ascii="Times New Roman" w:hAnsi="Times New Roman"/>
          <w:sz w:val="28"/>
          <w:szCs w:val="28"/>
        </w:rPr>
        <w:t>Забезпечено формування, даних Міжрегіонального управління ведення та підтримка в актуальному стані інформаційних баз. Своєчасно та якісно підготовлено близько 1 420 інформаційно-аналітичних матеріалів з існуючих баз даних.</w:t>
      </w:r>
    </w:p>
    <w:p w:rsidR="003B1BA8" w:rsidRDefault="003B1BA8" w:rsidP="00C073E8">
      <w:pPr>
        <w:spacing w:after="0" w:line="240" w:lineRule="auto"/>
        <w:ind w:firstLine="567"/>
        <w:jc w:val="both"/>
        <w:rPr>
          <w:rFonts w:ascii="Times New Roman" w:hAnsi="Times New Roman"/>
          <w:sz w:val="28"/>
          <w:szCs w:val="28"/>
        </w:rPr>
      </w:pPr>
    </w:p>
    <w:p w:rsidR="00210B30" w:rsidRPr="00C073E8" w:rsidRDefault="00210B30" w:rsidP="00C073E8">
      <w:pPr>
        <w:spacing w:after="0" w:line="240" w:lineRule="auto"/>
        <w:ind w:firstLine="567"/>
        <w:jc w:val="both"/>
        <w:rPr>
          <w:rFonts w:ascii="Times New Roman" w:hAnsi="Times New Roman"/>
          <w:sz w:val="28"/>
          <w:szCs w:val="28"/>
        </w:rPr>
      </w:pPr>
    </w:p>
    <w:p w:rsidR="00A3736A" w:rsidRPr="004C0FD5" w:rsidRDefault="00210B30" w:rsidP="00214771">
      <w:pPr>
        <w:tabs>
          <w:tab w:val="left" w:pos="13320"/>
        </w:tabs>
        <w:spacing w:after="0" w:line="240" w:lineRule="auto"/>
        <w:jc w:val="both"/>
        <w:outlineLvl w:val="0"/>
        <w:rPr>
          <w:rFonts w:ascii="Times New Roman" w:hAnsi="Times New Roman"/>
          <w:sz w:val="28"/>
          <w:szCs w:val="28"/>
        </w:rPr>
      </w:pPr>
      <w:r>
        <w:rPr>
          <w:rFonts w:ascii="Times New Roman" w:hAnsi="Times New Roman"/>
          <w:sz w:val="28"/>
          <w:szCs w:val="28"/>
        </w:rPr>
        <w:t xml:space="preserve">Начальник                                                        </w:t>
      </w:r>
      <w:r w:rsidR="000F65F9">
        <w:rPr>
          <w:rFonts w:ascii="Times New Roman" w:hAnsi="Times New Roman"/>
          <w:sz w:val="28"/>
          <w:szCs w:val="28"/>
        </w:rPr>
        <w:t xml:space="preserve">                              </w:t>
      </w:r>
      <w:r>
        <w:rPr>
          <w:rFonts w:ascii="Times New Roman" w:hAnsi="Times New Roman"/>
          <w:sz w:val="28"/>
          <w:szCs w:val="28"/>
        </w:rPr>
        <w:t xml:space="preserve"> </w:t>
      </w:r>
      <w:r w:rsidR="00A3736A" w:rsidRPr="004C0FD5">
        <w:rPr>
          <w:rFonts w:ascii="Times New Roman" w:hAnsi="Times New Roman"/>
          <w:sz w:val="28"/>
          <w:szCs w:val="28"/>
        </w:rPr>
        <w:t xml:space="preserve">Микола ЧМЕРУК               </w:t>
      </w:r>
      <w:r w:rsidR="000F65F9">
        <w:rPr>
          <w:rFonts w:ascii="Times New Roman" w:hAnsi="Times New Roman"/>
          <w:sz w:val="28"/>
          <w:szCs w:val="28"/>
        </w:rPr>
        <w:t xml:space="preserve">      </w:t>
      </w:r>
    </w:p>
    <w:sectPr w:rsidR="00A3736A" w:rsidRPr="004C0FD5" w:rsidSect="00CE187C">
      <w:headerReference w:type="even" r:id="rId9"/>
      <w:headerReference w:type="default" r:id="rId10"/>
      <w:pgSz w:w="11906" w:h="16838"/>
      <w:pgMar w:top="1191" w:right="624" w:bottom="124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344" w:rsidRDefault="00571344">
      <w:r>
        <w:separator/>
      </w:r>
    </w:p>
  </w:endnote>
  <w:endnote w:type="continuationSeparator" w:id="0">
    <w:p w:rsidR="00571344" w:rsidRDefault="00571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344" w:rsidRDefault="00571344">
      <w:r>
        <w:separator/>
      </w:r>
    </w:p>
  </w:footnote>
  <w:footnote w:type="continuationSeparator" w:id="0">
    <w:p w:rsidR="00571344" w:rsidRDefault="00571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694" w:rsidRDefault="00EB1694" w:rsidP="004C0FD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B1694" w:rsidRDefault="00EB1694">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694" w:rsidRDefault="00EB1694" w:rsidP="004C0FD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915394">
      <w:rPr>
        <w:rStyle w:val="a9"/>
        <w:noProof/>
      </w:rPr>
      <w:t>37</w:t>
    </w:r>
    <w:r>
      <w:rPr>
        <w:rStyle w:val="a9"/>
      </w:rPr>
      <w:fldChar w:fldCharType="end"/>
    </w:r>
  </w:p>
  <w:p w:rsidR="00EB1694" w:rsidRDefault="00EB169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D7C73"/>
    <w:multiLevelType w:val="hybridMultilevel"/>
    <w:tmpl w:val="26A297DA"/>
    <w:lvl w:ilvl="0" w:tplc="CF84AAB6">
      <w:start w:val="2"/>
      <w:numFmt w:val="bullet"/>
      <w:lvlText w:val="-"/>
      <w:lvlJc w:val="left"/>
      <w:pPr>
        <w:ind w:left="896" w:hanging="360"/>
      </w:pPr>
      <w:rPr>
        <w:rFonts w:ascii="Times New Roman" w:eastAsia="Times New Roman" w:hAnsi="Times New Roman" w:hint="default"/>
      </w:rPr>
    </w:lvl>
    <w:lvl w:ilvl="1" w:tplc="04220003" w:tentative="1">
      <w:start w:val="1"/>
      <w:numFmt w:val="bullet"/>
      <w:lvlText w:val="o"/>
      <w:lvlJc w:val="left"/>
      <w:pPr>
        <w:ind w:left="1616" w:hanging="360"/>
      </w:pPr>
      <w:rPr>
        <w:rFonts w:ascii="Courier New" w:hAnsi="Courier New" w:cs="Courier New" w:hint="default"/>
      </w:rPr>
    </w:lvl>
    <w:lvl w:ilvl="2" w:tplc="04220005" w:tentative="1">
      <w:start w:val="1"/>
      <w:numFmt w:val="bullet"/>
      <w:lvlText w:val=""/>
      <w:lvlJc w:val="left"/>
      <w:pPr>
        <w:ind w:left="2336" w:hanging="360"/>
      </w:pPr>
      <w:rPr>
        <w:rFonts w:ascii="Wingdings" w:hAnsi="Wingdings" w:hint="default"/>
      </w:rPr>
    </w:lvl>
    <w:lvl w:ilvl="3" w:tplc="04220001" w:tentative="1">
      <w:start w:val="1"/>
      <w:numFmt w:val="bullet"/>
      <w:lvlText w:val=""/>
      <w:lvlJc w:val="left"/>
      <w:pPr>
        <w:ind w:left="3056" w:hanging="360"/>
      </w:pPr>
      <w:rPr>
        <w:rFonts w:ascii="Symbol" w:hAnsi="Symbol" w:hint="default"/>
      </w:rPr>
    </w:lvl>
    <w:lvl w:ilvl="4" w:tplc="04220003" w:tentative="1">
      <w:start w:val="1"/>
      <w:numFmt w:val="bullet"/>
      <w:lvlText w:val="o"/>
      <w:lvlJc w:val="left"/>
      <w:pPr>
        <w:ind w:left="3776" w:hanging="360"/>
      </w:pPr>
      <w:rPr>
        <w:rFonts w:ascii="Courier New" w:hAnsi="Courier New" w:cs="Courier New" w:hint="default"/>
      </w:rPr>
    </w:lvl>
    <w:lvl w:ilvl="5" w:tplc="04220005" w:tentative="1">
      <w:start w:val="1"/>
      <w:numFmt w:val="bullet"/>
      <w:lvlText w:val=""/>
      <w:lvlJc w:val="left"/>
      <w:pPr>
        <w:ind w:left="4496" w:hanging="360"/>
      </w:pPr>
      <w:rPr>
        <w:rFonts w:ascii="Wingdings" w:hAnsi="Wingdings" w:hint="default"/>
      </w:rPr>
    </w:lvl>
    <w:lvl w:ilvl="6" w:tplc="04220001" w:tentative="1">
      <w:start w:val="1"/>
      <w:numFmt w:val="bullet"/>
      <w:lvlText w:val=""/>
      <w:lvlJc w:val="left"/>
      <w:pPr>
        <w:ind w:left="5216" w:hanging="360"/>
      </w:pPr>
      <w:rPr>
        <w:rFonts w:ascii="Symbol" w:hAnsi="Symbol" w:hint="default"/>
      </w:rPr>
    </w:lvl>
    <w:lvl w:ilvl="7" w:tplc="04220003" w:tentative="1">
      <w:start w:val="1"/>
      <w:numFmt w:val="bullet"/>
      <w:lvlText w:val="o"/>
      <w:lvlJc w:val="left"/>
      <w:pPr>
        <w:ind w:left="5936" w:hanging="360"/>
      </w:pPr>
      <w:rPr>
        <w:rFonts w:ascii="Courier New" w:hAnsi="Courier New" w:cs="Courier New" w:hint="default"/>
      </w:rPr>
    </w:lvl>
    <w:lvl w:ilvl="8" w:tplc="04220005" w:tentative="1">
      <w:start w:val="1"/>
      <w:numFmt w:val="bullet"/>
      <w:lvlText w:val=""/>
      <w:lvlJc w:val="left"/>
      <w:pPr>
        <w:ind w:left="6656" w:hanging="360"/>
      </w:pPr>
      <w:rPr>
        <w:rFonts w:ascii="Wingdings" w:hAnsi="Wingdings" w:hint="default"/>
      </w:rPr>
    </w:lvl>
  </w:abstractNum>
  <w:abstractNum w:abstractNumId="1" w15:restartNumberingAfterBreak="0">
    <w:nsid w:val="33AA3628"/>
    <w:multiLevelType w:val="hybridMultilevel"/>
    <w:tmpl w:val="AF780854"/>
    <w:lvl w:ilvl="0" w:tplc="04B86DA4">
      <w:start w:val="2"/>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2" w15:restartNumberingAfterBreak="0">
    <w:nsid w:val="34C36BE9"/>
    <w:multiLevelType w:val="hybridMultilevel"/>
    <w:tmpl w:val="5560AE12"/>
    <w:lvl w:ilvl="0" w:tplc="95986328">
      <w:numFmt w:val="bullet"/>
      <w:lvlText w:val="-"/>
      <w:lvlJc w:val="left"/>
      <w:pPr>
        <w:ind w:left="741" w:hanging="360"/>
      </w:pPr>
      <w:rPr>
        <w:rFonts w:ascii="Times New Roman" w:eastAsia="Times New Roman" w:hAnsi="Times New Roman" w:cs="Times New Roman" w:hint="default"/>
      </w:rPr>
    </w:lvl>
    <w:lvl w:ilvl="1" w:tplc="04190003">
      <w:start w:val="1"/>
      <w:numFmt w:val="bullet"/>
      <w:lvlText w:val="o"/>
      <w:lvlJc w:val="left"/>
      <w:pPr>
        <w:ind w:left="1461" w:hanging="360"/>
      </w:pPr>
      <w:rPr>
        <w:rFonts w:ascii="Courier New" w:hAnsi="Courier New" w:cs="Courier New" w:hint="default"/>
      </w:rPr>
    </w:lvl>
    <w:lvl w:ilvl="2" w:tplc="04190005">
      <w:start w:val="1"/>
      <w:numFmt w:val="bullet"/>
      <w:lvlText w:val=""/>
      <w:lvlJc w:val="left"/>
      <w:pPr>
        <w:ind w:left="2181" w:hanging="360"/>
      </w:pPr>
      <w:rPr>
        <w:rFonts w:ascii="Wingdings" w:hAnsi="Wingdings" w:hint="default"/>
      </w:rPr>
    </w:lvl>
    <w:lvl w:ilvl="3" w:tplc="04190001">
      <w:start w:val="1"/>
      <w:numFmt w:val="bullet"/>
      <w:lvlText w:val=""/>
      <w:lvlJc w:val="left"/>
      <w:pPr>
        <w:ind w:left="2901" w:hanging="360"/>
      </w:pPr>
      <w:rPr>
        <w:rFonts w:ascii="Symbol" w:hAnsi="Symbol" w:hint="default"/>
      </w:rPr>
    </w:lvl>
    <w:lvl w:ilvl="4" w:tplc="04190003">
      <w:start w:val="1"/>
      <w:numFmt w:val="bullet"/>
      <w:lvlText w:val="o"/>
      <w:lvlJc w:val="left"/>
      <w:pPr>
        <w:ind w:left="3621" w:hanging="360"/>
      </w:pPr>
      <w:rPr>
        <w:rFonts w:ascii="Courier New" w:hAnsi="Courier New" w:cs="Courier New" w:hint="default"/>
      </w:rPr>
    </w:lvl>
    <w:lvl w:ilvl="5" w:tplc="04190005">
      <w:start w:val="1"/>
      <w:numFmt w:val="bullet"/>
      <w:lvlText w:val=""/>
      <w:lvlJc w:val="left"/>
      <w:pPr>
        <w:ind w:left="4341" w:hanging="360"/>
      </w:pPr>
      <w:rPr>
        <w:rFonts w:ascii="Wingdings" w:hAnsi="Wingdings" w:hint="default"/>
      </w:rPr>
    </w:lvl>
    <w:lvl w:ilvl="6" w:tplc="04190001">
      <w:start w:val="1"/>
      <w:numFmt w:val="bullet"/>
      <w:lvlText w:val=""/>
      <w:lvlJc w:val="left"/>
      <w:pPr>
        <w:ind w:left="5061" w:hanging="360"/>
      </w:pPr>
      <w:rPr>
        <w:rFonts w:ascii="Symbol" w:hAnsi="Symbol" w:hint="default"/>
      </w:rPr>
    </w:lvl>
    <w:lvl w:ilvl="7" w:tplc="04190003">
      <w:start w:val="1"/>
      <w:numFmt w:val="bullet"/>
      <w:lvlText w:val="o"/>
      <w:lvlJc w:val="left"/>
      <w:pPr>
        <w:ind w:left="5781" w:hanging="360"/>
      </w:pPr>
      <w:rPr>
        <w:rFonts w:ascii="Courier New" w:hAnsi="Courier New" w:cs="Courier New" w:hint="default"/>
      </w:rPr>
    </w:lvl>
    <w:lvl w:ilvl="8" w:tplc="04190005">
      <w:start w:val="1"/>
      <w:numFmt w:val="bullet"/>
      <w:lvlText w:val=""/>
      <w:lvlJc w:val="left"/>
      <w:pPr>
        <w:ind w:left="6501" w:hanging="360"/>
      </w:pPr>
      <w:rPr>
        <w:rFonts w:ascii="Wingdings" w:hAnsi="Wingdings" w:hint="default"/>
      </w:rPr>
    </w:lvl>
  </w:abstractNum>
  <w:abstractNum w:abstractNumId="3" w15:restartNumberingAfterBreak="0">
    <w:nsid w:val="39DE26D1"/>
    <w:multiLevelType w:val="hybridMultilevel"/>
    <w:tmpl w:val="1466F9EC"/>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15:restartNumberingAfterBreak="0">
    <w:nsid w:val="487E4062"/>
    <w:multiLevelType w:val="hybridMultilevel"/>
    <w:tmpl w:val="75D6206A"/>
    <w:lvl w:ilvl="0" w:tplc="D51A05E4">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15:restartNumberingAfterBreak="0">
    <w:nsid w:val="4A7F25A9"/>
    <w:multiLevelType w:val="hybridMultilevel"/>
    <w:tmpl w:val="94F4BCB2"/>
    <w:lvl w:ilvl="0" w:tplc="52A8526E">
      <w:start w:val="23"/>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4BE72FA6"/>
    <w:multiLevelType w:val="hybridMultilevel"/>
    <w:tmpl w:val="3446DFFC"/>
    <w:lvl w:ilvl="0" w:tplc="9E884096">
      <w:start w:val="1"/>
      <w:numFmt w:val="bullet"/>
      <w:lvlText w:val="-"/>
      <w:lvlJc w:val="left"/>
      <w:pPr>
        <w:ind w:left="420" w:hanging="360"/>
      </w:pPr>
      <w:rPr>
        <w:rFonts w:ascii="Times New Roman" w:eastAsia="Times New Roman"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7" w15:restartNumberingAfterBreak="0">
    <w:nsid w:val="5680358F"/>
    <w:multiLevelType w:val="hybridMultilevel"/>
    <w:tmpl w:val="2F9A84AE"/>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8" w15:restartNumberingAfterBreak="0">
    <w:nsid w:val="5D350415"/>
    <w:multiLevelType w:val="hybridMultilevel"/>
    <w:tmpl w:val="940057DE"/>
    <w:lvl w:ilvl="0" w:tplc="A3B2928C">
      <w:start w:val="2"/>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9" w15:restartNumberingAfterBreak="0">
    <w:nsid w:val="6C4D1260"/>
    <w:multiLevelType w:val="hybridMultilevel"/>
    <w:tmpl w:val="293AF70C"/>
    <w:lvl w:ilvl="0" w:tplc="3FB69CFE">
      <w:numFmt w:val="bullet"/>
      <w:lvlText w:val="-"/>
      <w:lvlJc w:val="left"/>
      <w:pPr>
        <w:tabs>
          <w:tab w:val="num" w:pos="731"/>
        </w:tabs>
        <w:ind w:left="731" w:hanging="360"/>
      </w:pPr>
      <w:rPr>
        <w:rFonts w:ascii="Times New Roman" w:eastAsia="Times New Roman" w:hAnsi="Times New Roman" w:hint="default"/>
      </w:rPr>
    </w:lvl>
    <w:lvl w:ilvl="1" w:tplc="04220003" w:tentative="1">
      <w:start w:val="1"/>
      <w:numFmt w:val="bullet"/>
      <w:lvlText w:val="o"/>
      <w:lvlJc w:val="left"/>
      <w:pPr>
        <w:tabs>
          <w:tab w:val="num" w:pos="1451"/>
        </w:tabs>
        <w:ind w:left="1451" w:hanging="360"/>
      </w:pPr>
      <w:rPr>
        <w:rFonts w:ascii="Courier New" w:hAnsi="Courier New" w:hint="default"/>
      </w:rPr>
    </w:lvl>
    <w:lvl w:ilvl="2" w:tplc="04220005" w:tentative="1">
      <w:start w:val="1"/>
      <w:numFmt w:val="bullet"/>
      <w:lvlText w:val=""/>
      <w:lvlJc w:val="left"/>
      <w:pPr>
        <w:tabs>
          <w:tab w:val="num" w:pos="2171"/>
        </w:tabs>
        <w:ind w:left="2171" w:hanging="360"/>
      </w:pPr>
      <w:rPr>
        <w:rFonts w:ascii="Wingdings" w:hAnsi="Wingdings" w:hint="default"/>
      </w:rPr>
    </w:lvl>
    <w:lvl w:ilvl="3" w:tplc="04220001" w:tentative="1">
      <w:start w:val="1"/>
      <w:numFmt w:val="bullet"/>
      <w:lvlText w:val=""/>
      <w:lvlJc w:val="left"/>
      <w:pPr>
        <w:tabs>
          <w:tab w:val="num" w:pos="2891"/>
        </w:tabs>
        <w:ind w:left="2891" w:hanging="360"/>
      </w:pPr>
      <w:rPr>
        <w:rFonts w:ascii="Symbol" w:hAnsi="Symbol" w:hint="default"/>
      </w:rPr>
    </w:lvl>
    <w:lvl w:ilvl="4" w:tplc="04220003" w:tentative="1">
      <w:start w:val="1"/>
      <w:numFmt w:val="bullet"/>
      <w:lvlText w:val="o"/>
      <w:lvlJc w:val="left"/>
      <w:pPr>
        <w:tabs>
          <w:tab w:val="num" w:pos="3611"/>
        </w:tabs>
        <w:ind w:left="3611" w:hanging="360"/>
      </w:pPr>
      <w:rPr>
        <w:rFonts w:ascii="Courier New" w:hAnsi="Courier New" w:hint="default"/>
      </w:rPr>
    </w:lvl>
    <w:lvl w:ilvl="5" w:tplc="04220005" w:tentative="1">
      <w:start w:val="1"/>
      <w:numFmt w:val="bullet"/>
      <w:lvlText w:val=""/>
      <w:lvlJc w:val="left"/>
      <w:pPr>
        <w:tabs>
          <w:tab w:val="num" w:pos="4331"/>
        </w:tabs>
        <w:ind w:left="4331" w:hanging="360"/>
      </w:pPr>
      <w:rPr>
        <w:rFonts w:ascii="Wingdings" w:hAnsi="Wingdings" w:hint="default"/>
      </w:rPr>
    </w:lvl>
    <w:lvl w:ilvl="6" w:tplc="04220001" w:tentative="1">
      <w:start w:val="1"/>
      <w:numFmt w:val="bullet"/>
      <w:lvlText w:val=""/>
      <w:lvlJc w:val="left"/>
      <w:pPr>
        <w:tabs>
          <w:tab w:val="num" w:pos="5051"/>
        </w:tabs>
        <w:ind w:left="5051" w:hanging="360"/>
      </w:pPr>
      <w:rPr>
        <w:rFonts w:ascii="Symbol" w:hAnsi="Symbol" w:hint="default"/>
      </w:rPr>
    </w:lvl>
    <w:lvl w:ilvl="7" w:tplc="04220003" w:tentative="1">
      <w:start w:val="1"/>
      <w:numFmt w:val="bullet"/>
      <w:lvlText w:val="o"/>
      <w:lvlJc w:val="left"/>
      <w:pPr>
        <w:tabs>
          <w:tab w:val="num" w:pos="5771"/>
        </w:tabs>
        <w:ind w:left="5771" w:hanging="360"/>
      </w:pPr>
      <w:rPr>
        <w:rFonts w:ascii="Courier New" w:hAnsi="Courier New" w:hint="default"/>
      </w:rPr>
    </w:lvl>
    <w:lvl w:ilvl="8" w:tplc="04220005" w:tentative="1">
      <w:start w:val="1"/>
      <w:numFmt w:val="bullet"/>
      <w:lvlText w:val=""/>
      <w:lvlJc w:val="left"/>
      <w:pPr>
        <w:tabs>
          <w:tab w:val="num" w:pos="6491"/>
        </w:tabs>
        <w:ind w:left="6491" w:hanging="360"/>
      </w:pPr>
      <w:rPr>
        <w:rFonts w:ascii="Wingdings" w:hAnsi="Wingdings" w:hint="default"/>
      </w:rPr>
    </w:lvl>
  </w:abstractNum>
  <w:abstractNum w:abstractNumId="10" w15:restartNumberingAfterBreak="0">
    <w:nsid w:val="6D812AD8"/>
    <w:multiLevelType w:val="hybridMultilevel"/>
    <w:tmpl w:val="7CA0ABAE"/>
    <w:lvl w:ilvl="0" w:tplc="D694AD36">
      <w:numFmt w:val="bullet"/>
      <w:lvlText w:val="-"/>
      <w:lvlJc w:val="left"/>
      <w:pPr>
        <w:ind w:left="644" w:hanging="360"/>
      </w:pPr>
      <w:rPr>
        <w:rFonts w:ascii="Times New Roman" w:eastAsia="Times New Roman" w:hAnsi="Times New Roman" w:cs="Times New Roman" w:hint="default"/>
        <w:color w:val="auto"/>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1" w15:restartNumberingAfterBreak="0">
    <w:nsid w:val="75465A9B"/>
    <w:multiLevelType w:val="hybridMultilevel"/>
    <w:tmpl w:val="B1102D76"/>
    <w:lvl w:ilvl="0" w:tplc="B0869BBA">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7B861A25"/>
    <w:multiLevelType w:val="hybridMultilevel"/>
    <w:tmpl w:val="B192D9CC"/>
    <w:lvl w:ilvl="0" w:tplc="CF84AAB6">
      <w:start w:val="2"/>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3"/>
  </w:num>
  <w:num w:numId="5">
    <w:abstractNumId w:val="1"/>
  </w:num>
  <w:num w:numId="6">
    <w:abstractNumId w:val="8"/>
  </w:num>
  <w:num w:numId="7">
    <w:abstractNumId w:val="9"/>
  </w:num>
  <w:num w:numId="8">
    <w:abstractNumId w:val="10"/>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1"/>
  </w:num>
  <w:num w:numId="12">
    <w:abstractNumId w:val="12"/>
  </w:num>
  <w:num w:numId="13">
    <w:abstractNumId w:val="2"/>
  </w:num>
  <w:num w:numId="14">
    <w:abstractNumId w:val="0"/>
  </w:num>
  <w:num w:numId="15">
    <w:abstractNumId w:val="6"/>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FE7"/>
    <w:rsid w:val="00000EA8"/>
    <w:rsid w:val="0000254F"/>
    <w:rsid w:val="000042BB"/>
    <w:rsid w:val="00004A7D"/>
    <w:rsid w:val="00010E1A"/>
    <w:rsid w:val="00014899"/>
    <w:rsid w:val="00020289"/>
    <w:rsid w:val="000203EA"/>
    <w:rsid w:val="00020F26"/>
    <w:rsid w:val="000218CE"/>
    <w:rsid w:val="00023520"/>
    <w:rsid w:val="00025103"/>
    <w:rsid w:val="0002624D"/>
    <w:rsid w:val="00026A16"/>
    <w:rsid w:val="00031BC6"/>
    <w:rsid w:val="00032C9E"/>
    <w:rsid w:val="000352C3"/>
    <w:rsid w:val="00040003"/>
    <w:rsid w:val="000409DD"/>
    <w:rsid w:val="00040AB0"/>
    <w:rsid w:val="000415FC"/>
    <w:rsid w:val="0004257D"/>
    <w:rsid w:val="00042DBD"/>
    <w:rsid w:val="00046217"/>
    <w:rsid w:val="00046EB1"/>
    <w:rsid w:val="00050AA0"/>
    <w:rsid w:val="0005130E"/>
    <w:rsid w:val="0005143E"/>
    <w:rsid w:val="00051559"/>
    <w:rsid w:val="00053E9E"/>
    <w:rsid w:val="00054621"/>
    <w:rsid w:val="00060B50"/>
    <w:rsid w:val="0006173C"/>
    <w:rsid w:val="0006338C"/>
    <w:rsid w:val="0006433C"/>
    <w:rsid w:val="00064EE8"/>
    <w:rsid w:val="00070C14"/>
    <w:rsid w:val="000722BC"/>
    <w:rsid w:val="000722F2"/>
    <w:rsid w:val="000767EF"/>
    <w:rsid w:val="00082248"/>
    <w:rsid w:val="00082B1C"/>
    <w:rsid w:val="0008442B"/>
    <w:rsid w:val="00084E0C"/>
    <w:rsid w:val="00090313"/>
    <w:rsid w:val="00090623"/>
    <w:rsid w:val="00090C57"/>
    <w:rsid w:val="00093139"/>
    <w:rsid w:val="00093668"/>
    <w:rsid w:val="000940ED"/>
    <w:rsid w:val="000973E0"/>
    <w:rsid w:val="0009784A"/>
    <w:rsid w:val="000A24B2"/>
    <w:rsid w:val="000A356A"/>
    <w:rsid w:val="000A3818"/>
    <w:rsid w:val="000A3D2A"/>
    <w:rsid w:val="000A4253"/>
    <w:rsid w:val="000A6241"/>
    <w:rsid w:val="000A7235"/>
    <w:rsid w:val="000B2DB8"/>
    <w:rsid w:val="000B585F"/>
    <w:rsid w:val="000B5DB5"/>
    <w:rsid w:val="000B5F55"/>
    <w:rsid w:val="000B694E"/>
    <w:rsid w:val="000C1445"/>
    <w:rsid w:val="000C2E2B"/>
    <w:rsid w:val="000C6354"/>
    <w:rsid w:val="000C71A3"/>
    <w:rsid w:val="000C78FB"/>
    <w:rsid w:val="000D1489"/>
    <w:rsid w:val="000D1F8F"/>
    <w:rsid w:val="000D3FD0"/>
    <w:rsid w:val="000D536D"/>
    <w:rsid w:val="000D7730"/>
    <w:rsid w:val="000D7960"/>
    <w:rsid w:val="000E080F"/>
    <w:rsid w:val="000E3B13"/>
    <w:rsid w:val="000E4B16"/>
    <w:rsid w:val="000E5201"/>
    <w:rsid w:val="000E6312"/>
    <w:rsid w:val="000E7286"/>
    <w:rsid w:val="000E7936"/>
    <w:rsid w:val="000F1001"/>
    <w:rsid w:val="000F171D"/>
    <w:rsid w:val="000F24AD"/>
    <w:rsid w:val="000F334A"/>
    <w:rsid w:val="000F5F38"/>
    <w:rsid w:val="000F628E"/>
    <w:rsid w:val="000F65F9"/>
    <w:rsid w:val="00103584"/>
    <w:rsid w:val="00103666"/>
    <w:rsid w:val="00104366"/>
    <w:rsid w:val="00104B7A"/>
    <w:rsid w:val="00111FAC"/>
    <w:rsid w:val="00112288"/>
    <w:rsid w:val="001131E8"/>
    <w:rsid w:val="00114F5D"/>
    <w:rsid w:val="00117323"/>
    <w:rsid w:val="00120328"/>
    <w:rsid w:val="00123063"/>
    <w:rsid w:val="0012316F"/>
    <w:rsid w:val="001313C8"/>
    <w:rsid w:val="00134233"/>
    <w:rsid w:val="00137F2D"/>
    <w:rsid w:val="001425BB"/>
    <w:rsid w:val="0014531A"/>
    <w:rsid w:val="00150D87"/>
    <w:rsid w:val="00151171"/>
    <w:rsid w:val="00153525"/>
    <w:rsid w:val="00155B88"/>
    <w:rsid w:val="0015736F"/>
    <w:rsid w:val="001579EF"/>
    <w:rsid w:val="001600F9"/>
    <w:rsid w:val="001616E4"/>
    <w:rsid w:val="00162B83"/>
    <w:rsid w:val="00163187"/>
    <w:rsid w:val="0016395C"/>
    <w:rsid w:val="00164098"/>
    <w:rsid w:val="001648E8"/>
    <w:rsid w:val="00165BD9"/>
    <w:rsid w:val="00165C58"/>
    <w:rsid w:val="00166282"/>
    <w:rsid w:val="00166B9E"/>
    <w:rsid w:val="001677CB"/>
    <w:rsid w:val="001706C2"/>
    <w:rsid w:val="0018097D"/>
    <w:rsid w:val="00181193"/>
    <w:rsid w:val="00181BB8"/>
    <w:rsid w:val="00187745"/>
    <w:rsid w:val="00194471"/>
    <w:rsid w:val="001A1DC9"/>
    <w:rsid w:val="001A22B7"/>
    <w:rsid w:val="001A5098"/>
    <w:rsid w:val="001A7549"/>
    <w:rsid w:val="001A7CCC"/>
    <w:rsid w:val="001B1112"/>
    <w:rsid w:val="001B2A5C"/>
    <w:rsid w:val="001B4D31"/>
    <w:rsid w:val="001B57C4"/>
    <w:rsid w:val="001B7244"/>
    <w:rsid w:val="001C3A1D"/>
    <w:rsid w:val="001C40A7"/>
    <w:rsid w:val="001C5BC6"/>
    <w:rsid w:val="001C5DCF"/>
    <w:rsid w:val="001C6A58"/>
    <w:rsid w:val="001C7FC3"/>
    <w:rsid w:val="001D0F3B"/>
    <w:rsid w:val="001D240E"/>
    <w:rsid w:val="001D4E2C"/>
    <w:rsid w:val="001D613F"/>
    <w:rsid w:val="001D64ED"/>
    <w:rsid w:val="001D68F1"/>
    <w:rsid w:val="001E5829"/>
    <w:rsid w:val="001E675F"/>
    <w:rsid w:val="001E6B0A"/>
    <w:rsid w:val="001F3F41"/>
    <w:rsid w:val="001F6354"/>
    <w:rsid w:val="00200BC0"/>
    <w:rsid w:val="00202BD1"/>
    <w:rsid w:val="0020573A"/>
    <w:rsid w:val="00210B30"/>
    <w:rsid w:val="00211D69"/>
    <w:rsid w:val="00214771"/>
    <w:rsid w:val="00214DE8"/>
    <w:rsid w:val="002161E9"/>
    <w:rsid w:val="00216850"/>
    <w:rsid w:val="00217411"/>
    <w:rsid w:val="00217C8B"/>
    <w:rsid w:val="00217F92"/>
    <w:rsid w:val="0022268A"/>
    <w:rsid w:val="002248F9"/>
    <w:rsid w:val="00225A72"/>
    <w:rsid w:val="00225BC3"/>
    <w:rsid w:val="0022733A"/>
    <w:rsid w:val="0023109B"/>
    <w:rsid w:val="00233CC8"/>
    <w:rsid w:val="00235540"/>
    <w:rsid w:val="00237CE3"/>
    <w:rsid w:val="00237DF0"/>
    <w:rsid w:val="00243354"/>
    <w:rsid w:val="002435E6"/>
    <w:rsid w:val="00243A31"/>
    <w:rsid w:val="00244EE7"/>
    <w:rsid w:val="00245A1B"/>
    <w:rsid w:val="00246445"/>
    <w:rsid w:val="00247C7F"/>
    <w:rsid w:val="00250101"/>
    <w:rsid w:val="002526BB"/>
    <w:rsid w:val="00253DC5"/>
    <w:rsid w:val="00254123"/>
    <w:rsid w:val="002548C9"/>
    <w:rsid w:val="00255A5B"/>
    <w:rsid w:val="002562D9"/>
    <w:rsid w:val="002600DE"/>
    <w:rsid w:val="00260666"/>
    <w:rsid w:val="00262222"/>
    <w:rsid w:val="0026373D"/>
    <w:rsid w:val="002646B9"/>
    <w:rsid w:val="00265E7A"/>
    <w:rsid w:val="00266076"/>
    <w:rsid w:val="002718D4"/>
    <w:rsid w:val="002763C5"/>
    <w:rsid w:val="002802CE"/>
    <w:rsid w:val="002806A9"/>
    <w:rsid w:val="00281030"/>
    <w:rsid w:val="0028203D"/>
    <w:rsid w:val="00282072"/>
    <w:rsid w:val="0028754C"/>
    <w:rsid w:val="0029155F"/>
    <w:rsid w:val="002939BD"/>
    <w:rsid w:val="00293DA5"/>
    <w:rsid w:val="00295B20"/>
    <w:rsid w:val="00297981"/>
    <w:rsid w:val="00297BF8"/>
    <w:rsid w:val="002A009E"/>
    <w:rsid w:val="002A1D73"/>
    <w:rsid w:val="002A2358"/>
    <w:rsid w:val="002A44B5"/>
    <w:rsid w:val="002A5DE0"/>
    <w:rsid w:val="002B1189"/>
    <w:rsid w:val="002B4FBA"/>
    <w:rsid w:val="002B690C"/>
    <w:rsid w:val="002C5DE2"/>
    <w:rsid w:val="002C75AB"/>
    <w:rsid w:val="002D0B1F"/>
    <w:rsid w:val="002D1705"/>
    <w:rsid w:val="002D4960"/>
    <w:rsid w:val="002D6EB7"/>
    <w:rsid w:val="002D7F43"/>
    <w:rsid w:val="002E37AD"/>
    <w:rsid w:val="002E70A4"/>
    <w:rsid w:val="002E785D"/>
    <w:rsid w:val="002F214F"/>
    <w:rsid w:val="002F42A4"/>
    <w:rsid w:val="00300878"/>
    <w:rsid w:val="003058DD"/>
    <w:rsid w:val="003125FD"/>
    <w:rsid w:val="00317DB8"/>
    <w:rsid w:val="00322FE8"/>
    <w:rsid w:val="00323E1A"/>
    <w:rsid w:val="00324CCA"/>
    <w:rsid w:val="003353C3"/>
    <w:rsid w:val="00337C36"/>
    <w:rsid w:val="00341D3F"/>
    <w:rsid w:val="00342324"/>
    <w:rsid w:val="003435AC"/>
    <w:rsid w:val="003457D3"/>
    <w:rsid w:val="00345C1E"/>
    <w:rsid w:val="00346038"/>
    <w:rsid w:val="00346EF1"/>
    <w:rsid w:val="00347C5B"/>
    <w:rsid w:val="00350DD7"/>
    <w:rsid w:val="00352634"/>
    <w:rsid w:val="00352DB1"/>
    <w:rsid w:val="00354CD3"/>
    <w:rsid w:val="00357726"/>
    <w:rsid w:val="003618B0"/>
    <w:rsid w:val="00361E0D"/>
    <w:rsid w:val="0036498F"/>
    <w:rsid w:val="00367E0B"/>
    <w:rsid w:val="00373C9B"/>
    <w:rsid w:val="0037437D"/>
    <w:rsid w:val="003752A4"/>
    <w:rsid w:val="00377BEC"/>
    <w:rsid w:val="00380DD9"/>
    <w:rsid w:val="00383752"/>
    <w:rsid w:val="00384697"/>
    <w:rsid w:val="00385A2D"/>
    <w:rsid w:val="00390869"/>
    <w:rsid w:val="00390DE2"/>
    <w:rsid w:val="0039136F"/>
    <w:rsid w:val="003913D8"/>
    <w:rsid w:val="0039268C"/>
    <w:rsid w:val="00392CB2"/>
    <w:rsid w:val="00392CF5"/>
    <w:rsid w:val="0039335A"/>
    <w:rsid w:val="003958EA"/>
    <w:rsid w:val="00395B64"/>
    <w:rsid w:val="003A08AA"/>
    <w:rsid w:val="003A3A32"/>
    <w:rsid w:val="003A665F"/>
    <w:rsid w:val="003B1BA8"/>
    <w:rsid w:val="003B5C88"/>
    <w:rsid w:val="003B6D43"/>
    <w:rsid w:val="003C110E"/>
    <w:rsid w:val="003C1C54"/>
    <w:rsid w:val="003C2D86"/>
    <w:rsid w:val="003D1DAC"/>
    <w:rsid w:val="003D3F8B"/>
    <w:rsid w:val="003D46B2"/>
    <w:rsid w:val="003D5DF4"/>
    <w:rsid w:val="003D6FD1"/>
    <w:rsid w:val="003D76AD"/>
    <w:rsid w:val="003E1D03"/>
    <w:rsid w:val="003E3DF0"/>
    <w:rsid w:val="003E5222"/>
    <w:rsid w:val="003E5506"/>
    <w:rsid w:val="003E67C2"/>
    <w:rsid w:val="003F2FF6"/>
    <w:rsid w:val="003F4FB4"/>
    <w:rsid w:val="003F6D2E"/>
    <w:rsid w:val="003F7DEC"/>
    <w:rsid w:val="00401CAB"/>
    <w:rsid w:val="00403725"/>
    <w:rsid w:val="00406E76"/>
    <w:rsid w:val="00410661"/>
    <w:rsid w:val="004109D8"/>
    <w:rsid w:val="00413BC5"/>
    <w:rsid w:val="0041426B"/>
    <w:rsid w:val="0041514D"/>
    <w:rsid w:val="00415504"/>
    <w:rsid w:val="004167E1"/>
    <w:rsid w:val="00416E82"/>
    <w:rsid w:val="004211DA"/>
    <w:rsid w:val="00422726"/>
    <w:rsid w:val="00424171"/>
    <w:rsid w:val="00426300"/>
    <w:rsid w:val="004264CB"/>
    <w:rsid w:val="00427AFB"/>
    <w:rsid w:val="00430567"/>
    <w:rsid w:val="00436B1C"/>
    <w:rsid w:val="00436D26"/>
    <w:rsid w:val="00440132"/>
    <w:rsid w:val="00441E2A"/>
    <w:rsid w:val="00442CD8"/>
    <w:rsid w:val="00445618"/>
    <w:rsid w:val="00446F89"/>
    <w:rsid w:val="00447D4F"/>
    <w:rsid w:val="004507D9"/>
    <w:rsid w:val="00452A9E"/>
    <w:rsid w:val="004555B4"/>
    <w:rsid w:val="00455687"/>
    <w:rsid w:val="004561D7"/>
    <w:rsid w:val="00460EEB"/>
    <w:rsid w:val="00461A61"/>
    <w:rsid w:val="00463282"/>
    <w:rsid w:val="00463CD3"/>
    <w:rsid w:val="00464EF8"/>
    <w:rsid w:val="00470320"/>
    <w:rsid w:val="00470D7E"/>
    <w:rsid w:val="00473E15"/>
    <w:rsid w:val="004763F2"/>
    <w:rsid w:val="00476C75"/>
    <w:rsid w:val="00477208"/>
    <w:rsid w:val="004816B4"/>
    <w:rsid w:val="00481E78"/>
    <w:rsid w:val="0048203C"/>
    <w:rsid w:val="004831A4"/>
    <w:rsid w:val="0048394A"/>
    <w:rsid w:val="004848A7"/>
    <w:rsid w:val="00484D34"/>
    <w:rsid w:val="00485E46"/>
    <w:rsid w:val="00491EAE"/>
    <w:rsid w:val="0049205E"/>
    <w:rsid w:val="00492E41"/>
    <w:rsid w:val="00495406"/>
    <w:rsid w:val="00496080"/>
    <w:rsid w:val="004A0268"/>
    <w:rsid w:val="004A3214"/>
    <w:rsid w:val="004B0636"/>
    <w:rsid w:val="004B1A4F"/>
    <w:rsid w:val="004B30CD"/>
    <w:rsid w:val="004B53B3"/>
    <w:rsid w:val="004B75B9"/>
    <w:rsid w:val="004B78C7"/>
    <w:rsid w:val="004C0FBD"/>
    <w:rsid w:val="004C0FD5"/>
    <w:rsid w:val="004C414C"/>
    <w:rsid w:val="004C5542"/>
    <w:rsid w:val="004D1FCA"/>
    <w:rsid w:val="004D3692"/>
    <w:rsid w:val="004D3DD6"/>
    <w:rsid w:val="004D439F"/>
    <w:rsid w:val="004D47EA"/>
    <w:rsid w:val="004D504D"/>
    <w:rsid w:val="004D6F19"/>
    <w:rsid w:val="004E0203"/>
    <w:rsid w:val="004E098C"/>
    <w:rsid w:val="004E0ECE"/>
    <w:rsid w:val="004E102C"/>
    <w:rsid w:val="004E18DC"/>
    <w:rsid w:val="004E330C"/>
    <w:rsid w:val="004E3759"/>
    <w:rsid w:val="004E3BA8"/>
    <w:rsid w:val="004E72D2"/>
    <w:rsid w:val="004F15E6"/>
    <w:rsid w:val="004F4C45"/>
    <w:rsid w:val="004F4D97"/>
    <w:rsid w:val="004F5964"/>
    <w:rsid w:val="004F7B96"/>
    <w:rsid w:val="0050129A"/>
    <w:rsid w:val="005035BF"/>
    <w:rsid w:val="00506D97"/>
    <w:rsid w:val="00510A10"/>
    <w:rsid w:val="00510C95"/>
    <w:rsid w:val="00513FAB"/>
    <w:rsid w:val="005149B7"/>
    <w:rsid w:val="005156E4"/>
    <w:rsid w:val="00516052"/>
    <w:rsid w:val="00520831"/>
    <w:rsid w:val="005212AE"/>
    <w:rsid w:val="0052511C"/>
    <w:rsid w:val="00525180"/>
    <w:rsid w:val="00525527"/>
    <w:rsid w:val="005269E5"/>
    <w:rsid w:val="005335C2"/>
    <w:rsid w:val="00535482"/>
    <w:rsid w:val="00535D6B"/>
    <w:rsid w:val="00536CC1"/>
    <w:rsid w:val="00537E6F"/>
    <w:rsid w:val="00540B99"/>
    <w:rsid w:val="005413DE"/>
    <w:rsid w:val="00544073"/>
    <w:rsid w:val="00546657"/>
    <w:rsid w:val="005469E6"/>
    <w:rsid w:val="00550FF8"/>
    <w:rsid w:val="005520B5"/>
    <w:rsid w:val="005572F6"/>
    <w:rsid w:val="00564801"/>
    <w:rsid w:val="00565E7F"/>
    <w:rsid w:val="00566785"/>
    <w:rsid w:val="00571344"/>
    <w:rsid w:val="00574892"/>
    <w:rsid w:val="0057667A"/>
    <w:rsid w:val="00580941"/>
    <w:rsid w:val="00584B0F"/>
    <w:rsid w:val="005904D9"/>
    <w:rsid w:val="005923F5"/>
    <w:rsid w:val="00593A2A"/>
    <w:rsid w:val="005941AE"/>
    <w:rsid w:val="005943A6"/>
    <w:rsid w:val="005950E1"/>
    <w:rsid w:val="00596A0A"/>
    <w:rsid w:val="00596B45"/>
    <w:rsid w:val="00597833"/>
    <w:rsid w:val="005A0352"/>
    <w:rsid w:val="005A16E0"/>
    <w:rsid w:val="005A5CCE"/>
    <w:rsid w:val="005A6201"/>
    <w:rsid w:val="005A66E3"/>
    <w:rsid w:val="005A69C5"/>
    <w:rsid w:val="005A702F"/>
    <w:rsid w:val="005B0B58"/>
    <w:rsid w:val="005B5C56"/>
    <w:rsid w:val="005B603E"/>
    <w:rsid w:val="005B74A7"/>
    <w:rsid w:val="005C0F84"/>
    <w:rsid w:val="005C25C9"/>
    <w:rsid w:val="005C4973"/>
    <w:rsid w:val="005D0E61"/>
    <w:rsid w:val="005D445B"/>
    <w:rsid w:val="005D471B"/>
    <w:rsid w:val="005D662E"/>
    <w:rsid w:val="005D6FE8"/>
    <w:rsid w:val="005D7896"/>
    <w:rsid w:val="005E2E46"/>
    <w:rsid w:val="005E4589"/>
    <w:rsid w:val="005E5EC7"/>
    <w:rsid w:val="005E7600"/>
    <w:rsid w:val="005F4A80"/>
    <w:rsid w:val="005F4ADD"/>
    <w:rsid w:val="0060018B"/>
    <w:rsid w:val="00601845"/>
    <w:rsid w:val="00602706"/>
    <w:rsid w:val="00602831"/>
    <w:rsid w:val="00604C08"/>
    <w:rsid w:val="006050F7"/>
    <w:rsid w:val="006073C1"/>
    <w:rsid w:val="006118F5"/>
    <w:rsid w:val="00611A45"/>
    <w:rsid w:val="00611AD3"/>
    <w:rsid w:val="006125CD"/>
    <w:rsid w:val="006138D0"/>
    <w:rsid w:val="00613B5A"/>
    <w:rsid w:val="00615483"/>
    <w:rsid w:val="006179BE"/>
    <w:rsid w:val="006217E5"/>
    <w:rsid w:val="00622E3F"/>
    <w:rsid w:val="00627CF4"/>
    <w:rsid w:val="00633621"/>
    <w:rsid w:val="00634CE9"/>
    <w:rsid w:val="00635254"/>
    <w:rsid w:val="006365E6"/>
    <w:rsid w:val="0064186C"/>
    <w:rsid w:val="00641958"/>
    <w:rsid w:val="00641F15"/>
    <w:rsid w:val="00642380"/>
    <w:rsid w:val="00642A30"/>
    <w:rsid w:val="006439AE"/>
    <w:rsid w:val="0064629E"/>
    <w:rsid w:val="00646FA2"/>
    <w:rsid w:val="0065320F"/>
    <w:rsid w:val="00653552"/>
    <w:rsid w:val="006539CC"/>
    <w:rsid w:val="00654766"/>
    <w:rsid w:val="0066046E"/>
    <w:rsid w:val="006647D8"/>
    <w:rsid w:val="006663F1"/>
    <w:rsid w:val="006674D3"/>
    <w:rsid w:val="006678BD"/>
    <w:rsid w:val="006725C4"/>
    <w:rsid w:val="00675012"/>
    <w:rsid w:val="00680728"/>
    <w:rsid w:val="0068212E"/>
    <w:rsid w:val="00682D23"/>
    <w:rsid w:val="0068445D"/>
    <w:rsid w:val="00690E31"/>
    <w:rsid w:val="00690F4B"/>
    <w:rsid w:val="0069441E"/>
    <w:rsid w:val="00695BEF"/>
    <w:rsid w:val="006977FB"/>
    <w:rsid w:val="006A01D5"/>
    <w:rsid w:val="006A14D7"/>
    <w:rsid w:val="006A1723"/>
    <w:rsid w:val="006A3CB1"/>
    <w:rsid w:val="006A4686"/>
    <w:rsid w:val="006A694E"/>
    <w:rsid w:val="006A7639"/>
    <w:rsid w:val="006A7C69"/>
    <w:rsid w:val="006B6EDA"/>
    <w:rsid w:val="006C0A10"/>
    <w:rsid w:val="006C3173"/>
    <w:rsid w:val="006C6F29"/>
    <w:rsid w:val="006C7424"/>
    <w:rsid w:val="006C762B"/>
    <w:rsid w:val="006D6987"/>
    <w:rsid w:val="006E1451"/>
    <w:rsid w:val="006E2406"/>
    <w:rsid w:val="006E2744"/>
    <w:rsid w:val="006E301D"/>
    <w:rsid w:val="006E34D1"/>
    <w:rsid w:val="006E5CB1"/>
    <w:rsid w:val="006E7EA7"/>
    <w:rsid w:val="006F0367"/>
    <w:rsid w:val="006F17F7"/>
    <w:rsid w:val="006F1FB6"/>
    <w:rsid w:val="006F3888"/>
    <w:rsid w:val="006F3D4E"/>
    <w:rsid w:val="006F6A9B"/>
    <w:rsid w:val="00702075"/>
    <w:rsid w:val="007059F6"/>
    <w:rsid w:val="00713B17"/>
    <w:rsid w:val="007165E7"/>
    <w:rsid w:val="00717BA7"/>
    <w:rsid w:val="00722D9C"/>
    <w:rsid w:val="00723B34"/>
    <w:rsid w:val="0072411A"/>
    <w:rsid w:val="0073362D"/>
    <w:rsid w:val="007338C0"/>
    <w:rsid w:val="0074353B"/>
    <w:rsid w:val="007437D5"/>
    <w:rsid w:val="00744072"/>
    <w:rsid w:val="007510DD"/>
    <w:rsid w:val="00751802"/>
    <w:rsid w:val="00752A98"/>
    <w:rsid w:val="00752C00"/>
    <w:rsid w:val="00753E52"/>
    <w:rsid w:val="00754648"/>
    <w:rsid w:val="007551CE"/>
    <w:rsid w:val="0075646C"/>
    <w:rsid w:val="00760E77"/>
    <w:rsid w:val="007610B8"/>
    <w:rsid w:val="00764F1F"/>
    <w:rsid w:val="00766E2F"/>
    <w:rsid w:val="007715E7"/>
    <w:rsid w:val="00776003"/>
    <w:rsid w:val="00776767"/>
    <w:rsid w:val="00781E27"/>
    <w:rsid w:val="007824A1"/>
    <w:rsid w:val="00782990"/>
    <w:rsid w:val="007858F7"/>
    <w:rsid w:val="00785A9D"/>
    <w:rsid w:val="00786B94"/>
    <w:rsid w:val="007911A8"/>
    <w:rsid w:val="00792E0A"/>
    <w:rsid w:val="00794D2B"/>
    <w:rsid w:val="007A0572"/>
    <w:rsid w:val="007A1AAD"/>
    <w:rsid w:val="007A2B42"/>
    <w:rsid w:val="007A403B"/>
    <w:rsid w:val="007A42FC"/>
    <w:rsid w:val="007A5A45"/>
    <w:rsid w:val="007A6C07"/>
    <w:rsid w:val="007B0C14"/>
    <w:rsid w:val="007B113F"/>
    <w:rsid w:val="007B11E8"/>
    <w:rsid w:val="007B74B3"/>
    <w:rsid w:val="007C297E"/>
    <w:rsid w:val="007C33C8"/>
    <w:rsid w:val="007C5C69"/>
    <w:rsid w:val="007C740A"/>
    <w:rsid w:val="007D007B"/>
    <w:rsid w:val="007D17A8"/>
    <w:rsid w:val="007D456D"/>
    <w:rsid w:val="007D45DA"/>
    <w:rsid w:val="007E1DD2"/>
    <w:rsid w:val="007E4EA8"/>
    <w:rsid w:val="007E6B02"/>
    <w:rsid w:val="007E7967"/>
    <w:rsid w:val="007F05AC"/>
    <w:rsid w:val="007F0E08"/>
    <w:rsid w:val="007F21D1"/>
    <w:rsid w:val="007F2C2D"/>
    <w:rsid w:val="007F48D2"/>
    <w:rsid w:val="007F526A"/>
    <w:rsid w:val="007F560D"/>
    <w:rsid w:val="007F621B"/>
    <w:rsid w:val="008039BB"/>
    <w:rsid w:val="0080452D"/>
    <w:rsid w:val="00804F18"/>
    <w:rsid w:val="00807C84"/>
    <w:rsid w:val="00813668"/>
    <w:rsid w:val="00814D3F"/>
    <w:rsid w:val="0081643E"/>
    <w:rsid w:val="00822372"/>
    <w:rsid w:val="008270FB"/>
    <w:rsid w:val="00830475"/>
    <w:rsid w:val="00831D33"/>
    <w:rsid w:val="00832AD1"/>
    <w:rsid w:val="00834F2A"/>
    <w:rsid w:val="00835EDE"/>
    <w:rsid w:val="00837CE6"/>
    <w:rsid w:val="00842827"/>
    <w:rsid w:val="00842E59"/>
    <w:rsid w:val="00845544"/>
    <w:rsid w:val="00847A35"/>
    <w:rsid w:val="008501A5"/>
    <w:rsid w:val="0085199D"/>
    <w:rsid w:val="00852AA5"/>
    <w:rsid w:val="008553D0"/>
    <w:rsid w:val="00855C58"/>
    <w:rsid w:val="008577C8"/>
    <w:rsid w:val="0086043E"/>
    <w:rsid w:val="00860EF5"/>
    <w:rsid w:val="008625BF"/>
    <w:rsid w:val="00863B99"/>
    <w:rsid w:val="00865B36"/>
    <w:rsid w:val="00866494"/>
    <w:rsid w:val="00867B51"/>
    <w:rsid w:val="008706D2"/>
    <w:rsid w:val="00873747"/>
    <w:rsid w:val="00875B42"/>
    <w:rsid w:val="00876D77"/>
    <w:rsid w:val="0088109A"/>
    <w:rsid w:val="00884508"/>
    <w:rsid w:val="0088476A"/>
    <w:rsid w:val="00885658"/>
    <w:rsid w:val="00887675"/>
    <w:rsid w:val="008A21DF"/>
    <w:rsid w:val="008A4017"/>
    <w:rsid w:val="008A51FA"/>
    <w:rsid w:val="008A640D"/>
    <w:rsid w:val="008B12D2"/>
    <w:rsid w:val="008B160F"/>
    <w:rsid w:val="008B1B3E"/>
    <w:rsid w:val="008B3B5E"/>
    <w:rsid w:val="008C2847"/>
    <w:rsid w:val="008C2EF7"/>
    <w:rsid w:val="008D0293"/>
    <w:rsid w:val="008D1B30"/>
    <w:rsid w:val="008D1E38"/>
    <w:rsid w:val="008D28E8"/>
    <w:rsid w:val="008D510C"/>
    <w:rsid w:val="008D5D73"/>
    <w:rsid w:val="008E121B"/>
    <w:rsid w:val="008E727B"/>
    <w:rsid w:val="008F0BD4"/>
    <w:rsid w:val="008F219D"/>
    <w:rsid w:val="008F32DA"/>
    <w:rsid w:val="008F427F"/>
    <w:rsid w:val="008F63CF"/>
    <w:rsid w:val="0090012E"/>
    <w:rsid w:val="00901459"/>
    <w:rsid w:val="00901B5A"/>
    <w:rsid w:val="00903537"/>
    <w:rsid w:val="0090363B"/>
    <w:rsid w:val="00903F93"/>
    <w:rsid w:val="00910639"/>
    <w:rsid w:val="00910DCC"/>
    <w:rsid w:val="0091115C"/>
    <w:rsid w:val="00913EF1"/>
    <w:rsid w:val="009144D5"/>
    <w:rsid w:val="00915394"/>
    <w:rsid w:val="00920653"/>
    <w:rsid w:val="009214A6"/>
    <w:rsid w:val="00924BC9"/>
    <w:rsid w:val="009259AB"/>
    <w:rsid w:val="0093036B"/>
    <w:rsid w:val="00932EB8"/>
    <w:rsid w:val="00933422"/>
    <w:rsid w:val="00933E74"/>
    <w:rsid w:val="009349F9"/>
    <w:rsid w:val="00935522"/>
    <w:rsid w:val="00942112"/>
    <w:rsid w:val="009445AB"/>
    <w:rsid w:val="009445D2"/>
    <w:rsid w:val="00945188"/>
    <w:rsid w:val="0094577B"/>
    <w:rsid w:val="00947682"/>
    <w:rsid w:val="00947813"/>
    <w:rsid w:val="009521BB"/>
    <w:rsid w:val="00952DD7"/>
    <w:rsid w:val="0095343B"/>
    <w:rsid w:val="00955B69"/>
    <w:rsid w:val="00956F5A"/>
    <w:rsid w:val="00957044"/>
    <w:rsid w:val="0096143F"/>
    <w:rsid w:val="0096213B"/>
    <w:rsid w:val="00962DA5"/>
    <w:rsid w:val="009639A2"/>
    <w:rsid w:val="00965B4A"/>
    <w:rsid w:val="00967E7A"/>
    <w:rsid w:val="00970101"/>
    <w:rsid w:val="009704A3"/>
    <w:rsid w:val="009705E7"/>
    <w:rsid w:val="00970EB8"/>
    <w:rsid w:val="0097114B"/>
    <w:rsid w:val="00972317"/>
    <w:rsid w:val="009732A1"/>
    <w:rsid w:val="00977192"/>
    <w:rsid w:val="00977DF8"/>
    <w:rsid w:val="009850DA"/>
    <w:rsid w:val="009856ED"/>
    <w:rsid w:val="009867CC"/>
    <w:rsid w:val="009877E5"/>
    <w:rsid w:val="00990440"/>
    <w:rsid w:val="00993172"/>
    <w:rsid w:val="00995CAE"/>
    <w:rsid w:val="0099607B"/>
    <w:rsid w:val="009A0523"/>
    <w:rsid w:val="009A07AB"/>
    <w:rsid w:val="009A51D6"/>
    <w:rsid w:val="009A70C9"/>
    <w:rsid w:val="009B28AD"/>
    <w:rsid w:val="009B4149"/>
    <w:rsid w:val="009B4166"/>
    <w:rsid w:val="009B6402"/>
    <w:rsid w:val="009B6D75"/>
    <w:rsid w:val="009C2499"/>
    <w:rsid w:val="009C26D6"/>
    <w:rsid w:val="009C3EED"/>
    <w:rsid w:val="009C56D5"/>
    <w:rsid w:val="009C5D5F"/>
    <w:rsid w:val="009C7702"/>
    <w:rsid w:val="009D1AB8"/>
    <w:rsid w:val="009D2664"/>
    <w:rsid w:val="009D268E"/>
    <w:rsid w:val="009D36C1"/>
    <w:rsid w:val="009D4431"/>
    <w:rsid w:val="009D4B61"/>
    <w:rsid w:val="009D4FF5"/>
    <w:rsid w:val="009E0178"/>
    <w:rsid w:val="009E0C52"/>
    <w:rsid w:val="009E1BF5"/>
    <w:rsid w:val="009E7527"/>
    <w:rsid w:val="009E7932"/>
    <w:rsid w:val="009F3295"/>
    <w:rsid w:val="009F5CF1"/>
    <w:rsid w:val="009F60AC"/>
    <w:rsid w:val="00A0044B"/>
    <w:rsid w:val="00A01EEA"/>
    <w:rsid w:val="00A05125"/>
    <w:rsid w:val="00A065B7"/>
    <w:rsid w:val="00A07F01"/>
    <w:rsid w:val="00A10D32"/>
    <w:rsid w:val="00A1337A"/>
    <w:rsid w:val="00A13575"/>
    <w:rsid w:val="00A171F6"/>
    <w:rsid w:val="00A17857"/>
    <w:rsid w:val="00A20A35"/>
    <w:rsid w:val="00A21F16"/>
    <w:rsid w:val="00A246DE"/>
    <w:rsid w:val="00A26059"/>
    <w:rsid w:val="00A262FA"/>
    <w:rsid w:val="00A27CF9"/>
    <w:rsid w:val="00A31870"/>
    <w:rsid w:val="00A3736A"/>
    <w:rsid w:val="00A41C8D"/>
    <w:rsid w:val="00A427CA"/>
    <w:rsid w:val="00A4627B"/>
    <w:rsid w:val="00A50B38"/>
    <w:rsid w:val="00A50BF3"/>
    <w:rsid w:val="00A51849"/>
    <w:rsid w:val="00A52C4D"/>
    <w:rsid w:val="00A53A6C"/>
    <w:rsid w:val="00A55271"/>
    <w:rsid w:val="00A5648F"/>
    <w:rsid w:val="00A61B7A"/>
    <w:rsid w:val="00A61FC9"/>
    <w:rsid w:val="00A642C0"/>
    <w:rsid w:val="00A70D09"/>
    <w:rsid w:val="00A71E5F"/>
    <w:rsid w:val="00A72E30"/>
    <w:rsid w:val="00A7395A"/>
    <w:rsid w:val="00A74069"/>
    <w:rsid w:val="00A7451F"/>
    <w:rsid w:val="00A757C2"/>
    <w:rsid w:val="00A773F0"/>
    <w:rsid w:val="00A81302"/>
    <w:rsid w:val="00A84E88"/>
    <w:rsid w:val="00A91072"/>
    <w:rsid w:val="00A963C3"/>
    <w:rsid w:val="00A97C32"/>
    <w:rsid w:val="00AA2FB7"/>
    <w:rsid w:val="00AA4753"/>
    <w:rsid w:val="00AA5891"/>
    <w:rsid w:val="00AA60AA"/>
    <w:rsid w:val="00AA71B2"/>
    <w:rsid w:val="00AA7368"/>
    <w:rsid w:val="00AA7704"/>
    <w:rsid w:val="00AB183C"/>
    <w:rsid w:val="00AB3942"/>
    <w:rsid w:val="00AB3A6D"/>
    <w:rsid w:val="00AB4A31"/>
    <w:rsid w:val="00AB5F24"/>
    <w:rsid w:val="00AC015C"/>
    <w:rsid w:val="00AC0838"/>
    <w:rsid w:val="00AC0E49"/>
    <w:rsid w:val="00AC5238"/>
    <w:rsid w:val="00AC79EC"/>
    <w:rsid w:val="00AD10E0"/>
    <w:rsid w:val="00AD1AA1"/>
    <w:rsid w:val="00AD205E"/>
    <w:rsid w:val="00AD28A0"/>
    <w:rsid w:val="00AD5169"/>
    <w:rsid w:val="00AE049C"/>
    <w:rsid w:val="00AE10B6"/>
    <w:rsid w:val="00AE23A0"/>
    <w:rsid w:val="00AF0B65"/>
    <w:rsid w:val="00AF2319"/>
    <w:rsid w:val="00AF3631"/>
    <w:rsid w:val="00AF3CE3"/>
    <w:rsid w:val="00AF4344"/>
    <w:rsid w:val="00AF79B0"/>
    <w:rsid w:val="00B00C65"/>
    <w:rsid w:val="00B00D63"/>
    <w:rsid w:val="00B06569"/>
    <w:rsid w:val="00B07AE3"/>
    <w:rsid w:val="00B102BA"/>
    <w:rsid w:val="00B11A86"/>
    <w:rsid w:val="00B12264"/>
    <w:rsid w:val="00B13C24"/>
    <w:rsid w:val="00B200DA"/>
    <w:rsid w:val="00B213B9"/>
    <w:rsid w:val="00B27368"/>
    <w:rsid w:val="00B32C79"/>
    <w:rsid w:val="00B33BA6"/>
    <w:rsid w:val="00B35D91"/>
    <w:rsid w:val="00B363D6"/>
    <w:rsid w:val="00B3664B"/>
    <w:rsid w:val="00B41C2B"/>
    <w:rsid w:val="00B42551"/>
    <w:rsid w:val="00B456B4"/>
    <w:rsid w:val="00B45CE6"/>
    <w:rsid w:val="00B467F3"/>
    <w:rsid w:val="00B50AC9"/>
    <w:rsid w:val="00B51A5E"/>
    <w:rsid w:val="00B54E05"/>
    <w:rsid w:val="00B5560A"/>
    <w:rsid w:val="00B5684E"/>
    <w:rsid w:val="00B631CF"/>
    <w:rsid w:val="00B63A72"/>
    <w:rsid w:val="00B63E4F"/>
    <w:rsid w:val="00B707CB"/>
    <w:rsid w:val="00B71823"/>
    <w:rsid w:val="00B735FD"/>
    <w:rsid w:val="00B75253"/>
    <w:rsid w:val="00B84DA5"/>
    <w:rsid w:val="00B85F45"/>
    <w:rsid w:val="00B86980"/>
    <w:rsid w:val="00B90482"/>
    <w:rsid w:val="00B90808"/>
    <w:rsid w:val="00B91885"/>
    <w:rsid w:val="00B93C5A"/>
    <w:rsid w:val="00B95199"/>
    <w:rsid w:val="00B95506"/>
    <w:rsid w:val="00B9680A"/>
    <w:rsid w:val="00B96C62"/>
    <w:rsid w:val="00B96E9B"/>
    <w:rsid w:val="00B973D7"/>
    <w:rsid w:val="00BA2EAC"/>
    <w:rsid w:val="00BA3D8A"/>
    <w:rsid w:val="00BA4857"/>
    <w:rsid w:val="00BA6288"/>
    <w:rsid w:val="00BA717E"/>
    <w:rsid w:val="00BB0657"/>
    <w:rsid w:val="00BB3F1E"/>
    <w:rsid w:val="00BB4414"/>
    <w:rsid w:val="00BB72B2"/>
    <w:rsid w:val="00BC20D6"/>
    <w:rsid w:val="00BC290E"/>
    <w:rsid w:val="00BC38A0"/>
    <w:rsid w:val="00BC42E7"/>
    <w:rsid w:val="00BC5EB4"/>
    <w:rsid w:val="00BC788B"/>
    <w:rsid w:val="00BD058D"/>
    <w:rsid w:val="00BD2E8A"/>
    <w:rsid w:val="00BE0205"/>
    <w:rsid w:val="00BE0A06"/>
    <w:rsid w:val="00BE25CB"/>
    <w:rsid w:val="00BE3CC9"/>
    <w:rsid w:val="00BE4D50"/>
    <w:rsid w:val="00BE6209"/>
    <w:rsid w:val="00BE6326"/>
    <w:rsid w:val="00BE68F7"/>
    <w:rsid w:val="00BE7D6E"/>
    <w:rsid w:val="00BF0D41"/>
    <w:rsid w:val="00BF27A2"/>
    <w:rsid w:val="00BF5559"/>
    <w:rsid w:val="00BF6204"/>
    <w:rsid w:val="00BF7550"/>
    <w:rsid w:val="00BF785D"/>
    <w:rsid w:val="00C0036A"/>
    <w:rsid w:val="00C01075"/>
    <w:rsid w:val="00C03AC5"/>
    <w:rsid w:val="00C03F90"/>
    <w:rsid w:val="00C073E8"/>
    <w:rsid w:val="00C1354B"/>
    <w:rsid w:val="00C17675"/>
    <w:rsid w:val="00C17680"/>
    <w:rsid w:val="00C21263"/>
    <w:rsid w:val="00C22496"/>
    <w:rsid w:val="00C25CDC"/>
    <w:rsid w:val="00C272E7"/>
    <w:rsid w:val="00C27836"/>
    <w:rsid w:val="00C30676"/>
    <w:rsid w:val="00C40AD5"/>
    <w:rsid w:val="00C42993"/>
    <w:rsid w:val="00C4309E"/>
    <w:rsid w:val="00C443F3"/>
    <w:rsid w:val="00C500C0"/>
    <w:rsid w:val="00C507DD"/>
    <w:rsid w:val="00C543D6"/>
    <w:rsid w:val="00C569D6"/>
    <w:rsid w:val="00C57857"/>
    <w:rsid w:val="00C57D53"/>
    <w:rsid w:val="00C60FE7"/>
    <w:rsid w:val="00C61B40"/>
    <w:rsid w:val="00C62270"/>
    <w:rsid w:val="00C64203"/>
    <w:rsid w:val="00C64862"/>
    <w:rsid w:val="00C6539C"/>
    <w:rsid w:val="00C67B39"/>
    <w:rsid w:val="00C7053E"/>
    <w:rsid w:val="00C70C6D"/>
    <w:rsid w:val="00C7234F"/>
    <w:rsid w:val="00C733CF"/>
    <w:rsid w:val="00C73C53"/>
    <w:rsid w:val="00C8076B"/>
    <w:rsid w:val="00C80B0C"/>
    <w:rsid w:val="00C826CE"/>
    <w:rsid w:val="00C82B87"/>
    <w:rsid w:val="00C833A8"/>
    <w:rsid w:val="00C8474E"/>
    <w:rsid w:val="00C862B0"/>
    <w:rsid w:val="00C86AE7"/>
    <w:rsid w:val="00C900E5"/>
    <w:rsid w:val="00C91822"/>
    <w:rsid w:val="00C91D4C"/>
    <w:rsid w:val="00C9237C"/>
    <w:rsid w:val="00C9441D"/>
    <w:rsid w:val="00CA2F2E"/>
    <w:rsid w:val="00CA39CC"/>
    <w:rsid w:val="00CA5D08"/>
    <w:rsid w:val="00CB1AD2"/>
    <w:rsid w:val="00CB4490"/>
    <w:rsid w:val="00CB613F"/>
    <w:rsid w:val="00CB7B48"/>
    <w:rsid w:val="00CC08BC"/>
    <w:rsid w:val="00CC1976"/>
    <w:rsid w:val="00CC29B0"/>
    <w:rsid w:val="00CC29D2"/>
    <w:rsid w:val="00CC34DC"/>
    <w:rsid w:val="00CC34EC"/>
    <w:rsid w:val="00CC35F4"/>
    <w:rsid w:val="00CD3ACE"/>
    <w:rsid w:val="00CD4AEF"/>
    <w:rsid w:val="00CD5EA2"/>
    <w:rsid w:val="00CD602D"/>
    <w:rsid w:val="00CE1723"/>
    <w:rsid w:val="00CE187C"/>
    <w:rsid w:val="00CE2945"/>
    <w:rsid w:val="00CE3C0D"/>
    <w:rsid w:val="00CE4855"/>
    <w:rsid w:val="00CE542E"/>
    <w:rsid w:val="00CE5C37"/>
    <w:rsid w:val="00CE5E7A"/>
    <w:rsid w:val="00CE72A8"/>
    <w:rsid w:val="00CF1225"/>
    <w:rsid w:val="00CF1941"/>
    <w:rsid w:val="00CF36B9"/>
    <w:rsid w:val="00CF3B68"/>
    <w:rsid w:val="00CF6EB1"/>
    <w:rsid w:val="00D00B13"/>
    <w:rsid w:val="00D02604"/>
    <w:rsid w:val="00D03DD5"/>
    <w:rsid w:val="00D04127"/>
    <w:rsid w:val="00D06E12"/>
    <w:rsid w:val="00D109B9"/>
    <w:rsid w:val="00D12FA7"/>
    <w:rsid w:val="00D14848"/>
    <w:rsid w:val="00D15950"/>
    <w:rsid w:val="00D233EB"/>
    <w:rsid w:val="00D23E1C"/>
    <w:rsid w:val="00D24269"/>
    <w:rsid w:val="00D276C6"/>
    <w:rsid w:val="00D309F7"/>
    <w:rsid w:val="00D32C6E"/>
    <w:rsid w:val="00D3401A"/>
    <w:rsid w:val="00D42625"/>
    <w:rsid w:val="00D51835"/>
    <w:rsid w:val="00D5224E"/>
    <w:rsid w:val="00D526C8"/>
    <w:rsid w:val="00D56841"/>
    <w:rsid w:val="00D57180"/>
    <w:rsid w:val="00D6030E"/>
    <w:rsid w:val="00D60B3A"/>
    <w:rsid w:val="00D6127F"/>
    <w:rsid w:val="00D62BE5"/>
    <w:rsid w:val="00D700BC"/>
    <w:rsid w:val="00D70449"/>
    <w:rsid w:val="00D72228"/>
    <w:rsid w:val="00D7482D"/>
    <w:rsid w:val="00D74D35"/>
    <w:rsid w:val="00D7529D"/>
    <w:rsid w:val="00D757D9"/>
    <w:rsid w:val="00D75BF4"/>
    <w:rsid w:val="00D76E7C"/>
    <w:rsid w:val="00D76F14"/>
    <w:rsid w:val="00D77D1F"/>
    <w:rsid w:val="00D8153B"/>
    <w:rsid w:val="00D82264"/>
    <w:rsid w:val="00D82D5A"/>
    <w:rsid w:val="00D85BC3"/>
    <w:rsid w:val="00D85FF0"/>
    <w:rsid w:val="00D87665"/>
    <w:rsid w:val="00D9036B"/>
    <w:rsid w:val="00D92807"/>
    <w:rsid w:val="00D936E0"/>
    <w:rsid w:val="00D9425F"/>
    <w:rsid w:val="00D9499D"/>
    <w:rsid w:val="00D95899"/>
    <w:rsid w:val="00DA15EF"/>
    <w:rsid w:val="00DA1CF3"/>
    <w:rsid w:val="00DA1E7C"/>
    <w:rsid w:val="00DA2DE4"/>
    <w:rsid w:val="00DA50A3"/>
    <w:rsid w:val="00DA5B3A"/>
    <w:rsid w:val="00DA6407"/>
    <w:rsid w:val="00DB03BB"/>
    <w:rsid w:val="00DB26BD"/>
    <w:rsid w:val="00DB38F0"/>
    <w:rsid w:val="00DB48AC"/>
    <w:rsid w:val="00DB64C9"/>
    <w:rsid w:val="00DB6658"/>
    <w:rsid w:val="00DC04F0"/>
    <w:rsid w:val="00DC2442"/>
    <w:rsid w:val="00DC2C86"/>
    <w:rsid w:val="00DC3196"/>
    <w:rsid w:val="00DC4DBC"/>
    <w:rsid w:val="00DC4DCE"/>
    <w:rsid w:val="00DC6500"/>
    <w:rsid w:val="00DD305D"/>
    <w:rsid w:val="00DD4A34"/>
    <w:rsid w:val="00DD4B53"/>
    <w:rsid w:val="00DE0284"/>
    <w:rsid w:val="00DE25E8"/>
    <w:rsid w:val="00DE745D"/>
    <w:rsid w:val="00DE7D30"/>
    <w:rsid w:val="00DF33F7"/>
    <w:rsid w:val="00DF4681"/>
    <w:rsid w:val="00DF5ED1"/>
    <w:rsid w:val="00DF72AC"/>
    <w:rsid w:val="00E02195"/>
    <w:rsid w:val="00E02D29"/>
    <w:rsid w:val="00E03678"/>
    <w:rsid w:val="00E03B23"/>
    <w:rsid w:val="00E06DDC"/>
    <w:rsid w:val="00E06FA3"/>
    <w:rsid w:val="00E11112"/>
    <w:rsid w:val="00E12EB5"/>
    <w:rsid w:val="00E135A9"/>
    <w:rsid w:val="00E1477C"/>
    <w:rsid w:val="00E15AC6"/>
    <w:rsid w:val="00E25A85"/>
    <w:rsid w:val="00E27D34"/>
    <w:rsid w:val="00E3178E"/>
    <w:rsid w:val="00E33063"/>
    <w:rsid w:val="00E3510C"/>
    <w:rsid w:val="00E362D2"/>
    <w:rsid w:val="00E42CB1"/>
    <w:rsid w:val="00E43D4C"/>
    <w:rsid w:val="00E46AD1"/>
    <w:rsid w:val="00E50E35"/>
    <w:rsid w:val="00E5254D"/>
    <w:rsid w:val="00E532EA"/>
    <w:rsid w:val="00E53481"/>
    <w:rsid w:val="00E5522D"/>
    <w:rsid w:val="00E57862"/>
    <w:rsid w:val="00E60937"/>
    <w:rsid w:val="00E641CA"/>
    <w:rsid w:val="00E659E0"/>
    <w:rsid w:val="00E7071B"/>
    <w:rsid w:val="00E72050"/>
    <w:rsid w:val="00E73A24"/>
    <w:rsid w:val="00E76E9C"/>
    <w:rsid w:val="00E77A6B"/>
    <w:rsid w:val="00E828AF"/>
    <w:rsid w:val="00E82F80"/>
    <w:rsid w:val="00E836E3"/>
    <w:rsid w:val="00E84DEA"/>
    <w:rsid w:val="00E84F44"/>
    <w:rsid w:val="00E86BE7"/>
    <w:rsid w:val="00E86D2F"/>
    <w:rsid w:val="00E870A4"/>
    <w:rsid w:val="00E9303E"/>
    <w:rsid w:val="00EA0C4F"/>
    <w:rsid w:val="00EA1D6E"/>
    <w:rsid w:val="00EA35CA"/>
    <w:rsid w:val="00EA4FF4"/>
    <w:rsid w:val="00EA507C"/>
    <w:rsid w:val="00EA7E0B"/>
    <w:rsid w:val="00EA7ED0"/>
    <w:rsid w:val="00EB1694"/>
    <w:rsid w:val="00EB17E4"/>
    <w:rsid w:val="00EB36FB"/>
    <w:rsid w:val="00EB4162"/>
    <w:rsid w:val="00EB4B2B"/>
    <w:rsid w:val="00EB7AE0"/>
    <w:rsid w:val="00EC2FDF"/>
    <w:rsid w:val="00EC4833"/>
    <w:rsid w:val="00EC5399"/>
    <w:rsid w:val="00EC53C0"/>
    <w:rsid w:val="00EC62C4"/>
    <w:rsid w:val="00ED0156"/>
    <w:rsid w:val="00ED2622"/>
    <w:rsid w:val="00ED2DF4"/>
    <w:rsid w:val="00ED5518"/>
    <w:rsid w:val="00EE3927"/>
    <w:rsid w:val="00EE46CC"/>
    <w:rsid w:val="00EE4846"/>
    <w:rsid w:val="00EF030C"/>
    <w:rsid w:val="00EF0E17"/>
    <w:rsid w:val="00EF2BAC"/>
    <w:rsid w:val="00EF3FFE"/>
    <w:rsid w:val="00EF4141"/>
    <w:rsid w:val="00EF5388"/>
    <w:rsid w:val="00EF6B1B"/>
    <w:rsid w:val="00EF6D29"/>
    <w:rsid w:val="00EF7EC5"/>
    <w:rsid w:val="00F00796"/>
    <w:rsid w:val="00F017CB"/>
    <w:rsid w:val="00F022EC"/>
    <w:rsid w:val="00F024B9"/>
    <w:rsid w:val="00F05F43"/>
    <w:rsid w:val="00F069E0"/>
    <w:rsid w:val="00F12018"/>
    <w:rsid w:val="00F12681"/>
    <w:rsid w:val="00F14A0E"/>
    <w:rsid w:val="00F14A66"/>
    <w:rsid w:val="00F158DB"/>
    <w:rsid w:val="00F1744A"/>
    <w:rsid w:val="00F178D9"/>
    <w:rsid w:val="00F21269"/>
    <w:rsid w:val="00F25D0B"/>
    <w:rsid w:val="00F275A1"/>
    <w:rsid w:val="00F30469"/>
    <w:rsid w:val="00F31822"/>
    <w:rsid w:val="00F3361C"/>
    <w:rsid w:val="00F3505C"/>
    <w:rsid w:val="00F3526F"/>
    <w:rsid w:val="00F36272"/>
    <w:rsid w:val="00F42982"/>
    <w:rsid w:val="00F42CCC"/>
    <w:rsid w:val="00F45A31"/>
    <w:rsid w:val="00F4685D"/>
    <w:rsid w:val="00F46A1E"/>
    <w:rsid w:val="00F52EF5"/>
    <w:rsid w:val="00F53252"/>
    <w:rsid w:val="00F53466"/>
    <w:rsid w:val="00F554E9"/>
    <w:rsid w:val="00F562E6"/>
    <w:rsid w:val="00F56953"/>
    <w:rsid w:val="00F56955"/>
    <w:rsid w:val="00F60E24"/>
    <w:rsid w:val="00F6184F"/>
    <w:rsid w:val="00F631C4"/>
    <w:rsid w:val="00F63217"/>
    <w:rsid w:val="00F63B11"/>
    <w:rsid w:val="00F64A1A"/>
    <w:rsid w:val="00F6531C"/>
    <w:rsid w:val="00F67CCE"/>
    <w:rsid w:val="00F74997"/>
    <w:rsid w:val="00F74C6C"/>
    <w:rsid w:val="00F77503"/>
    <w:rsid w:val="00F8028F"/>
    <w:rsid w:val="00F8139B"/>
    <w:rsid w:val="00F82079"/>
    <w:rsid w:val="00F8282D"/>
    <w:rsid w:val="00F828F4"/>
    <w:rsid w:val="00F85C71"/>
    <w:rsid w:val="00F946E8"/>
    <w:rsid w:val="00F96550"/>
    <w:rsid w:val="00F97BA2"/>
    <w:rsid w:val="00FA1E28"/>
    <w:rsid w:val="00FA4925"/>
    <w:rsid w:val="00FA64FC"/>
    <w:rsid w:val="00FB19D9"/>
    <w:rsid w:val="00FB2B6E"/>
    <w:rsid w:val="00FB344C"/>
    <w:rsid w:val="00FB3525"/>
    <w:rsid w:val="00FB3E55"/>
    <w:rsid w:val="00FB3F07"/>
    <w:rsid w:val="00FB70C1"/>
    <w:rsid w:val="00FC1FDA"/>
    <w:rsid w:val="00FC2659"/>
    <w:rsid w:val="00FC5C7E"/>
    <w:rsid w:val="00FC7E7C"/>
    <w:rsid w:val="00FC7F14"/>
    <w:rsid w:val="00FD1BEC"/>
    <w:rsid w:val="00FD6918"/>
    <w:rsid w:val="00FE05C9"/>
    <w:rsid w:val="00FE3AE2"/>
    <w:rsid w:val="00FE6AD3"/>
    <w:rsid w:val="00FE72C5"/>
    <w:rsid w:val="00FE77C1"/>
    <w:rsid w:val="00FE7C2B"/>
    <w:rsid w:val="00FF04DF"/>
    <w:rsid w:val="00FF129C"/>
    <w:rsid w:val="00FF2402"/>
    <w:rsid w:val="00FF3DA8"/>
    <w:rsid w:val="00FF4FF0"/>
    <w:rsid w:val="00FF6651"/>
    <w:rsid w:val="00FF6FB2"/>
    <w:rsid w:val="00FF75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44F099"/>
  <w15:docId w15:val="{7B8D8816-20B2-4F34-AD6D-FB8AD6147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007B"/>
    <w:pPr>
      <w:spacing w:after="200" w:line="276" w:lineRule="auto"/>
    </w:pPr>
    <w:rPr>
      <w:lang w:eastAsia="en-US"/>
    </w:rPr>
  </w:style>
  <w:style w:type="paragraph" w:styleId="2">
    <w:name w:val="heading 2"/>
    <w:basedOn w:val="a"/>
    <w:next w:val="a"/>
    <w:link w:val="20"/>
    <w:uiPriority w:val="9"/>
    <w:qFormat/>
    <w:locked/>
    <w:rsid w:val="00AB4A31"/>
    <w:pPr>
      <w:keepNext/>
      <w:spacing w:after="0" w:line="240" w:lineRule="auto"/>
      <w:ind w:left="-59" w:right="57"/>
      <w:outlineLvl w:val="1"/>
    </w:pPr>
    <w:rPr>
      <w:rFonts w:ascii="Times New Roman" w:eastAsia="Times New Roman" w:hAnsi="Times New Roman"/>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73">
    <w:name w:val="Font Style73"/>
    <w:uiPriority w:val="99"/>
    <w:rsid w:val="00D92807"/>
    <w:rPr>
      <w:rFonts w:ascii="Times New Roman" w:hAnsi="Times New Roman"/>
      <w:b/>
      <w:color w:val="000000"/>
      <w:sz w:val="16"/>
    </w:rPr>
  </w:style>
  <w:style w:type="paragraph" w:customStyle="1" w:styleId="11">
    <w:name w:val="Знак Знак1 Знак Знак Знак Знак Знак Знак Знак Знак Знак1 Знак"/>
    <w:basedOn w:val="a"/>
    <w:uiPriority w:val="99"/>
    <w:rsid w:val="001E675F"/>
    <w:pPr>
      <w:spacing w:after="0" w:line="240" w:lineRule="auto"/>
      <w:ind w:firstLine="720"/>
    </w:pPr>
    <w:rPr>
      <w:rFonts w:ascii="Verdana" w:eastAsia="Times New Roman" w:hAnsi="Verdana" w:cs="Verdana"/>
      <w:sz w:val="20"/>
      <w:szCs w:val="20"/>
      <w:lang w:val="en-US"/>
    </w:rPr>
  </w:style>
  <w:style w:type="character" w:customStyle="1" w:styleId="BodyTextChar">
    <w:name w:val="Body Text Char"/>
    <w:uiPriority w:val="99"/>
    <w:locked/>
    <w:rsid w:val="00CB1AD2"/>
    <w:rPr>
      <w:sz w:val="26"/>
      <w:shd w:val="clear" w:color="auto" w:fill="FFFFFF"/>
    </w:rPr>
  </w:style>
  <w:style w:type="paragraph" w:styleId="a3">
    <w:name w:val="Body Text"/>
    <w:basedOn w:val="a"/>
    <w:link w:val="a4"/>
    <w:uiPriority w:val="99"/>
    <w:rsid w:val="00CB1AD2"/>
    <w:pPr>
      <w:widowControl w:val="0"/>
      <w:shd w:val="clear" w:color="auto" w:fill="FFFFFF"/>
      <w:spacing w:before="300" w:after="60" w:line="322" w:lineRule="exact"/>
      <w:ind w:hanging="700"/>
      <w:jc w:val="both"/>
    </w:pPr>
    <w:rPr>
      <w:sz w:val="20"/>
      <w:szCs w:val="20"/>
    </w:rPr>
  </w:style>
  <w:style w:type="character" w:customStyle="1" w:styleId="a4">
    <w:name w:val="Основний текст Знак"/>
    <w:basedOn w:val="a0"/>
    <w:link w:val="a3"/>
    <w:locked/>
    <w:rsid w:val="00AB3A6D"/>
    <w:rPr>
      <w:rFonts w:cs="Times New Roman"/>
      <w:lang w:eastAsia="en-US"/>
    </w:rPr>
  </w:style>
  <w:style w:type="character" w:customStyle="1" w:styleId="1">
    <w:name w:val="Основной текст Знак1"/>
    <w:uiPriority w:val="99"/>
    <w:semiHidden/>
    <w:rsid w:val="00CB1AD2"/>
  </w:style>
  <w:style w:type="paragraph" w:styleId="a5">
    <w:name w:val="List Paragraph"/>
    <w:basedOn w:val="a"/>
    <w:qFormat/>
    <w:rsid w:val="00AE23A0"/>
    <w:pPr>
      <w:ind w:left="720"/>
      <w:contextualSpacing/>
    </w:pPr>
  </w:style>
  <w:style w:type="character" w:customStyle="1" w:styleId="z-label">
    <w:name w:val="z-label"/>
    <w:rsid w:val="00B51A5E"/>
  </w:style>
  <w:style w:type="character" w:customStyle="1" w:styleId="10">
    <w:name w:val="Знак Знак1"/>
    <w:uiPriority w:val="99"/>
    <w:rsid w:val="00B51A5E"/>
    <w:rPr>
      <w:spacing w:val="3"/>
    </w:rPr>
  </w:style>
  <w:style w:type="character" w:customStyle="1" w:styleId="a6">
    <w:name w:val="Основной текст_"/>
    <w:link w:val="3"/>
    <w:locked/>
    <w:rsid w:val="00B51A5E"/>
    <w:rPr>
      <w:spacing w:val="2"/>
      <w:shd w:val="clear" w:color="auto" w:fill="FFFFFF"/>
    </w:rPr>
  </w:style>
  <w:style w:type="paragraph" w:customStyle="1" w:styleId="3">
    <w:name w:val="Основной текст3"/>
    <w:basedOn w:val="a"/>
    <w:link w:val="a6"/>
    <w:uiPriority w:val="99"/>
    <w:rsid w:val="00B51A5E"/>
    <w:pPr>
      <w:widowControl w:val="0"/>
      <w:shd w:val="clear" w:color="auto" w:fill="FFFFFF"/>
      <w:spacing w:after="0" w:line="322" w:lineRule="exact"/>
      <w:jc w:val="center"/>
    </w:pPr>
    <w:rPr>
      <w:spacing w:val="2"/>
      <w:sz w:val="20"/>
      <w:szCs w:val="20"/>
      <w:lang w:eastAsia="uk-UA"/>
    </w:rPr>
  </w:style>
  <w:style w:type="character" w:customStyle="1" w:styleId="110">
    <w:name w:val="Знак Знак11"/>
    <w:uiPriority w:val="99"/>
    <w:rsid w:val="00B51A5E"/>
    <w:rPr>
      <w:spacing w:val="3"/>
    </w:rPr>
  </w:style>
  <w:style w:type="character" w:customStyle="1" w:styleId="15">
    <w:name w:val="Знак Знак15"/>
    <w:uiPriority w:val="99"/>
    <w:locked/>
    <w:rsid w:val="00BF5559"/>
    <w:rPr>
      <w:sz w:val="26"/>
    </w:rPr>
  </w:style>
  <w:style w:type="paragraph" w:styleId="a7">
    <w:name w:val="header"/>
    <w:basedOn w:val="a"/>
    <w:link w:val="a8"/>
    <w:uiPriority w:val="99"/>
    <w:rsid w:val="00F74C6C"/>
    <w:pPr>
      <w:tabs>
        <w:tab w:val="center" w:pos="4819"/>
        <w:tab w:val="right" w:pos="9639"/>
      </w:tabs>
    </w:pPr>
    <w:rPr>
      <w:sz w:val="20"/>
      <w:szCs w:val="20"/>
    </w:rPr>
  </w:style>
  <w:style w:type="character" w:customStyle="1" w:styleId="a8">
    <w:name w:val="Верхній колонтитул Знак"/>
    <w:basedOn w:val="a0"/>
    <w:link w:val="a7"/>
    <w:uiPriority w:val="99"/>
    <w:semiHidden/>
    <w:locked/>
    <w:rsid w:val="00163187"/>
    <w:rPr>
      <w:rFonts w:cs="Times New Roman"/>
      <w:lang w:eastAsia="en-US"/>
    </w:rPr>
  </w:style>
  <w:style w:type="character" w:styleId="a9">
    <w:name w:val="page number"/>
    <w:basedOn w:val="a0"/>
    <w:uiPriority w:val="99"/>
    <w:rsid w:val="00F74C6C"/>
    <w:rPr>
      <w:rFonts w:cs="Times New Roman"/>
    </w:rPr>
  </w:style>
  <w:style w:type="paragraph" w:styleId="aa">
    <w:name w:val="Title"/>
    <w:aliases w:val="Название1,Знак Знак Знак,Знак Знак,Название Знак Знак Знак Знак Знак,Название Знак Знак Знак Знак"/>
    <w:basedOn w:val="a"/>
    <w:link w:val="ab"/>
    <w:uiPriority w:val="99"/>
    <w:qFormat/>
    <w:locked/>
    <w:rsid w:val="009E0178"/>
    <w:pPr>
      <w:spacing w:after="0" w:line="240" w:lineRule="auto"/>
      <w:ind w:right="-58"/>
      <w:jc w:val="center"/>
    </w:pPr>
    <w:rPr>
      <w:rFonts w:ascii="Cambria" w:hAnsi="Cambria"/>
      <w:b/>
      <w:kern w:val="28"/>
      <w:sz w:val="32"/>
      <w:szCs w:val="20"/>
      <w:lang w:eastAsia="ru-RU"/>
    </w:rPr>
  </w:style>
  <w:style w:type="character" w:customStyle="1" w:styleId="TitleChar">
    <w:name w:val="Title Char"/>
    <w:aliases w:val="Название1 Char,Знак Знак Знак Char,Знак Знак Char,Название Знак Знак Знак Знак Знак Char,Название Знак Знак Знак Знак Char"/>
    <w:basedOn w:val="a0"/>
    <w:uiPriority w:val="99"/>
    <w:locked/>
    <w:rsid w:val="00163187"/>
    <w:rPr>
      <w:rFonts w:ascii="Cambria" w:hAnsi="Cambria" w:cs="Times New Roman"/>
      <w:b/>
      <w:kern w:val="28"/>
      <w:sz w:val="32"/>
      <w:lang w:eastAsia="en-US"/>
    </w:rPr>
  </w:style>
  <w:style w:type="character" w:customStyle="1" w:styleId="ab">
    <w:name w:val="Назва Знак"/>
    <w:aliases w:val="Название1 Знак,Знак Знак Знак Знак,Знак Знак Знак1,Название Знак Знак Знак Знак Знак Знак,Название Знак Знак Знак Знак Знак1"/>
    <w:link w:val="aa"/>
    <w:uiPriority w:val="99"/>
    <w:locked/>
    <w:rsid w:val="009E0178"/>
    <w:rPr>
      <w:rFonts w:ascii="Cambria" w:hAnsi="Cambria"/>
      <w:b/>
      <w:kern w:val="28"/>
      <w:sz w:val="32"/>
      <w:lang w:val="uk-UA" w:eastAsia="ru-RU"/>
    </w:rPr>
  </w:style>
  <w:style w:type="character" w:customStyle="1" w:styleId="21">
    <w:name w:val="Знак Знак2"/>
    <w:uiPriority w:val="99"/>
    <w:locked/>
    <w:rsid w:val="006E301D"/>
    <w:rPr>
      <w:sz w:val="26"/>
    </w:rPr>
  </w:style>
  <w:style w:type="character" w:customStyle="1" w:styleId="9">
    <w:name w:val="Знак Знак9"/>
    <w:uiPriority w:val="99"/>
    <w:locked/>
    <w:rsid w:val="00C62270"/>
    <w:rPr>
      <w:sz w:val="20"/>
      <w:lang w:val="uk-UA"/>
    </w:rPr>
  </w:style>
  <w:style w:type="paragraph" w:styleId="ac">
    <w:name w:val="Balloon Text"/>
    <w:basedOn w:val="a"/>
    <w:link w:val="ad"/>
    <w:uiPriority w:val="99"/>
    <w:semiHidden/>
    <w:rsid w:val="00324CCA"/>
    <w:rPr>
      <w:rFonts w:ascii="Times New Roman" w:hAnsi="Times New Roman"/>
      <w:sz w:val="2"/>
      <w:szCs w:val="20"/>
    </w:rPr>
  </w:style>
  <w:style w:type="character" w:customStyle="1" w:styleId="ad">
    <w:name w:val="Текст у виносці Знак"/>
    <w:basedOn w:val="a0"/>
    <w:link w:val="ac"/>
    <w:uiPriority w:val="99"/>
    <w:semiHidden/>
    <w:locked/>
    <w:rsid w:val="00163187"/>
    <w:rPr>
      <w:rFonts w:ascii="Times New Roman" w:hAnsi="Times New Roman" w:cs="Times New Roman"/>
      <w:sz w:val="2"/>
      <w:lang w:eastAsia="en-US"/>
    </w:rPr>
  </w:style>
  <w:style w:type="paragraph" w:styleId="ae">
    <w:name w:val="footer"/>
    <w:basedOn w:val="a"/>
    <w:link w:val="af"/>
    <w:uiPriority w:val="99"/>
    <w:semiHidden/>
    <w:rsid w:val="00E46AD1"/>
    <w:pPr>
      <w:tabs>
        <w:tab w:val="center" w:pos="4819"/>
        <w:tab w:val="right" w:pos="9639"/>
      </w:tabs>
    </w:pPr>
  </w:style>
  <w:style w:type="character" w:customStyle="1" w:styleId="af">
    <w:name w:val="Нижній колонтитул Знак"/>
    <w:basedOn w:val="a0"/>
    <w:link w:val="ae"/>
    <w:uiPriority w:val="99"/>
    <w:semiHidden/>
    <w:locked/>
    <w:rsid w:val="00E46AD1"/>
    <w:rPr>
      <w:rFonts w:cs="Times New Roman"/>
      <w:lang w:eastAsia="en-US"/>
    </w:rPr>
  </w:style>
  <w:style w:type="character" w:customStyle="1" w:styleId="12">
    <w:name w:val="Знак Знак12"/>
    <w:rsid w:val="00392CF5"/>
    <w:rPr>
      <w:spacing w:val="3"/>
      <w:lang w:bidi="ar-SA"/>
    </w:rPr>
  </w:style>
  <w:style w:type="character" w:customStyle="1" w:styleId="22">
    <w:name w:val="Основной текст (2)2"/>
    <w:uiPriority w:val="99"/>
    <w:rsid w:val="00A71E5F"/>
    <w:rPr>
      <w:rFonts w:ascii="Times New Roman" w:hAnsi="Times New Roman"/>
      <w:u w:val="none"/>
    </w:rPr>
  </w:style>
  <w:style w:type="character" w:customStyle="1" w:styleId="c7">
    <w:name w:val="c7"/>
    <w:basedOn w:val="a0"/>
    <w:rsid w:val="00ED5518"/>
  </w:style>
  <w:style w:type="character" w:customStyle="1" w:styleId="c10">
    <w:name w:val="c10"/>
    <w:basedOn w:val="a0"/>
    <w:rsid w:val="00ED5518"/>
  </w:style>
  <w:style w:type="character" w:customStyle="1" w:styleId="112">
    <w:name w:val="Основной текст + 112"/>
    <w:aliases w:val="5 pt2,Не полужирный,Основной текст + 11 pt,Интервал 0 pt3,Основной текст + 82,Основной текст + 11,5 pt"/>
    <w:uiPriority w:val="99"/>
    <w:rsid w:val="0016395C"/>
    <w:rPr>
      <w:rFonts w:ascii="Times New Roman" w:hAnsi="Times New Roman" w:cs="Times New Roman"/>
      <w:sz w:val="23"/>
      <w:szCs w:val="23"/>
      <w:u w:val="none"/>
    </w:rPr>
  </w:style>
  <w:style w:type="paragraph" w:styleId="af0">
    <w:name w:val="Normal (Web)"/>
    <w:basedOn w:val="a"/>
    <w:uiPriority w:val="99"/>
    <w:unhideWhenUsed/>
    <w:rsid w:val="002646B9"/>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20">
    <w:name w:val="Заголовок 2 Знак"/>
    <w:basedOn w:val="a0"/>
    <w:link w:val="2"/>
    <w:uiPriority w:val="9"/>
    <w:rsid w:val="00AB4A31"/>
    <w:rPr>
      <w:rFonts w:ascii="Times New Roman" w:eastAsia="Times New Roman" w:hAnsi="Times New Roman"/>
      <w:sz w:val="24"/>
      <w:szCs w:val="24"/>
      <w:lang w:val="x-none" w:eastAsia="ru-RU"/>
    </w:rPr>
  </w:style>
  <w:style w:type="paragraph" w:customStyle="1" w:styleId="western">
    <w:name w:val="western"/>
    <w:basedOn w:val="a"/>
    <w:rsid w:val="00E9303E"/>
    <w:pPr>
      <w:spacing w:before="100" w:beforeAutospacing="1" w:after="0" w:line="240" w:lineRule="auto"/>
      <w:jc w:val="both"/>
    </w:pPr>
    <w:rPr>
      <w:rFonts w:ascii="Times New Roman" w:eastAsia="Times New Roman" w:hAnsi="Times New Roman"/>
      <w:sz w:val="28"/>
      <w:szCs w:val="28"/>
      <w:lang w:eastAsia="uk-UA"/>
    </w:rPr>
  </w:style>
  <w:style w:type="character" w:customStyle="1" w:styleId="apple-style-span">
    <w:name w:val="apple-style-span"/>
    <w:rsid w:val="00E9303E"/>
  </w:style>
  <w:style w:type="character" w:customStyle="1" w:styleId="Bodytext">
    <w:name w:val="Body text_"/>
    <w:basedOn w:val="a0"/>
    <w:link w:val="23"/>
    <w:rsid w:val="00845544"/>
    <w:rPr>
      <w:rFonts w:ascii="Times New Roman" w:eastAsia="Times New Roman" w:hAnsi="Times New Roman"/>
      <w:shd w:val="clear" w:color="auto" w:fill="FFFFFF"/>
    </w:rPr>
  </w:style>
  <w:style w:type="character" w:customStyle="1" w:styleId="Bodytext2">
    <w:name w:val="Body text (2)_"/>
    <w:basedOn w:val="a0"/>
    <w:link w:val="Bodytext20"/>
    <w:rsid w:val="00845544"/>
    <w:rPr>
      <w:rFonts w:ascii="Times New Roman" w:eastAsia="Times New Roman" w:hAnsi="Times New Roman"/>
      <w:i/>
      <w:iCs/>
      <w:shd w:val="clear" w:color="auto" w:fill="FFFFFF"/>
    </w:rPr>
  </w:style>
  <w:style w:type="character" w:customStyle="1" w:styleId="BodytextBold">
    <w:name w:val="Body text + Bold"/>
    <w:basedOn w:val="Bodytext"/>
    <w:rsid w:val="00845544"/>
    <w:rPr>
      <w:rFonts w:ascii="Times New Roman" w:eastAsia="Times New Roman" w:hAnsi="Times New Roman"/>
      <w:b/>
      <w:bCs/>
      <w:color w:val="000000"/>
      <w:spacing w:val="0"/>
      <w:w w:val="100"/>
      <w:position w:val="0"/>
      <w:sz w:val="24"/>
      <w:szCs w:val="24"/>
      <w:shd w:val="clear" w:color="auto" w:fill="FFFFFF"/>
      <w:lang w:val="uk-UA" w:eastAsia="uk-UA" w:bidi="uk-UA"/>
    </w:rPr>
  </w:style>
  <w:style w:type="character" w:customStyle="1" w:styleId="13">
    <w:name w:val="Основний текст1"/>
    <w:basedOn w:val="Bodytext"/>
    <w:rsid w:val="00845544"/>
    <w:rPr>
      <w:rFonts w:ascii="Times New Roman" w:eastAsia="Times New Roman" w:hAnsi="Times New Roman"/>
      <w:color w:val="000000"/>
      <w:spacing w:val="0"/>
      <w:w w:val="100"/>
      <w:position w:val="0"/>
      <w:sz w:val="24"/>
      <w:szCs w:val="24"/>
      <w:shd w:val="clear" w:color="auto" w:fill="FFFFFF"/>
      <w:lang w:val="uk-UA" w:eastAsia="uk-UA" w:bidi="uk-UA"/>
    </w:rPr>
  </w:style>
  <w:style w:type="paragraph" w:customStyle="1" w:styleId="23">
    <w:name w:val="Основний текст2"/>
    <w:basedOn w:val="a"/>
    <w:link w:val="Bodytext"/>
    <w:rsid w:val="00845544"/>
    <w:pPr>
      <w:widowControl w:val="0"/>
      <w:shd w:val="clear" w:color="auto" w:fill="FFFFFF"/>
      <w:spacing w:after="0" w:line="298" w:lineRule="exact"/>
      <w:ind w:hanging="1220"/>
      <w:jc w:val="center"/>
    </w:pPr>
    <w:rPr>
      <w:rFonts w:ascii="Times New Roman" w:eastAsia="Times New Roman" w:hAnsi="Times New Roman"/>
      <w:lang w:eastAsia="uk-UA"/>
    </w:rPr>
  </w:style>
  <w:style w:type="paragraph" w:customStyle="1" w:styleId="Bodytext20">
    <w:name w:val="Body text (2)"/>
    <w:basedOn w:val="a"/>
    <w:link w:val="Bodytext2"/>
    <w:rsid w:val="00845544"/>
    <w:pPr>
      <w:widowControl w:val="0"/>
      <w:shd w:val="clear" w:color="auto" w:fill="FFFFFF"/>
      <w:spacing w:after="0" w:line="293" w:lineRule="exact"/>
      <w:ind w:firstLine="540"/>
      <w:jc w:val="both"/>
    </w:pPr>
    <w:rPr>
      <w:rFonts w:ascii="Times New Roman" w:eastAsia="Times New Roman" w:hAnsi="Times New Roman"/>
      <w:i/>
      <w:iCs/>
      <w:lang w:eastAsia="uk-UA"/>
    </w:rPr>
  </w:style>
  <w:style w:type="character" w:customStyle="1" w:styleId="24">
    <w:name w:val="Основной текст (2)_"/>
    <w:link w:val="25"/>
    <w:rsid w:val="00C27836"/>
    <w:rPr>
      <w:b/>
      <w:bCs/>
      <w:shd w:val="clear" w:color="auto" w:fill="FFFFFF"/>
    </w:rPr>
  </w:style>
  <w:style w:type="paragraph" w:customStyle="1" w:styleId="25">
    <w:name w:val="Основной текст (2)"/>
    <w:basedOn w:val="a"/>
    <w:link w:val="24"/>
    <w:rsid w:val="00C27836"/>
    <w:pPr>
      <w:widowControl w:val="0"/>
      <w:shd w:val="clear" w:color="auto" w:fill="FFFFFF"/>
      <w:spacing w:after="0" w:line="240" w:lineRule="atLeast"/>
      <w:jc w:val="center"/>
    </w:pPr>
    <w:rPr>
      <w:b/>
      <w:bCs/>
      <w:lang w:eastAsia="uk-UA"/>
    </w:rPr>
  </w:style>
  <w:style w:type="character" w:customStyle="1" w:styleId="af1">
    <w:name w:val="Основной текст"/>
    <w:basedOn w:val="a0"/>
    <w:rsid w:val="00B200DA"/>
    <w:rPr>
      <w:rFonts w:ascii="Times New Roman" w:eastAsia="Times New Roman" w:hAnsi="Times New Roman" w:cs="Times New Roman"/>
      <w:b w:val="0"/>
      <w:bCs w:val="0"/>
      <w:i w:val="0"/>
      <w:iCs w:val="0"/>
      <w:smallCaps w:val="0"/>
      <w:strike w:val="0"/>
      <w:color w:val="000000"/>
      <w:spacing w:val="1"/>
      <w:w w:val="100"/>
      <w:position w:val="0"/>
      <w:sz w:val="24"/>
      <w:szCs w:val="24"/>
      <w:u w:val="none"/>
      <w:lang w:val="uk-UA"/>
    </w:rPr>
  </w:style>
  <w:style w:type="character" w:customStyle="1" w:styleId="0pt">
    <w:name w:val="Основной текст + Интервал 0 pt"/>
    <w:basedOn w:val="a0"/>
    <w:rsid w:val="00B200DA"/>
    <w:rPr>
      <w:rFonts w:ascii="Times New Roman" w:eastAsia="Times New Roman" w:hAnsi="Times New Roman" w:cs="Times New Roman"/>
      <w:b w:val="0"/>
      <w:bCs w:val="0"/>
      <w:i w:val="0"/>
      <w:iCs w:val="0"/>
      <w:smallCaps w:val="0"/>
      <w:strike w:val="0"/>
      <w:color w:val="000000"/>
      <w:spacing w:val="-8"/>
      <w:w w:val="100"/>
      <w:position w:val="0"/>
      <w:sz w:val="28"/>
      <w:szCs w:val="28"/>
      <w:u w:val="none"/>
      <w:lang w:val="uk-UA"/>
    </w:rPr>
  </w:style>
  <w:style w:type="paragraph" w:styleId="af2">
    <w:name w:val="No Spacing"/>
    <w:uiPriority w:val="1"/>
    <w:qFormat/>
    <w:rsid w:val="00B200DA"/>
    <w:rPr>
      <w:rFonts w:asciiTheme="minorHAnsi" w:eastAsiaTheme="minorHAnsi" w:hAnsiTheme="minorHAnsi" w:cstheme="minorBidi"/>
      <w:lang w:eastAsia="en-US"/>
    </w:rPr>
  </w:style>
  <w:style w:type="character" w:styleId="af3">
    <w:name w:val="Hyperlink"/>
    <w:basedOn w:val="a0"/>
    <w:uiPriority w:val="99"/>
    <w:unhideWhenUsed/>
    <w:rsid w:val="00B200DA"/>
    <w:rPr>
      <w:color w:val="0000FF"/>
      <w:u w:val="single"/>
    </w:rPr>
  </w:style>
  <w:style w:type="paragraph" w:customStyle="1" w:styleId="14">
    <w:name w:val="Основной текст1"/>
    <w:basedOn w:val="a"/>
    <w:rsid w:val="00B200DA"/>
    <w:pPr>
      <w:shd w:val="clear" w:color="auto" w:fill="FFFFFF"/>
      <w:spacing w:before="180" w:after="180" w:line="322" w:lineRule="exact"/>
      <w:jc w:val="both"/>
    </w:pPr>
    <w:rPr>
      <w:rFonts w:ascii="Times New Roman" w:eastAsia="Times New Roman" w:hAnsi="Times New Roman"/>
      <w:sz w:val="27"/>
      <w:szCs w:val="27"/>
    </w:rPr>
  </w:style>
  <w:style w:type="paragraph" w:customStyle="1" w:styleId="16">
    <w:name w:val="Без интервала1"/>
    <w:uiPriority w:val="1"/>
    <w:qFormat/>
    <w:rsid w:val="00B200DA"/>
    <w:pPr>
      <w:widowControl w:val="0"/>
      <w:autoSpaceDE w:val="0"/>
      <w:autoSpaceDN w:val="0"/>
    </w:pPr>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03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rada/show/v0424388-1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A74DAA-E248-4436-A97D-244DC6639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1540</TotalTime>
  <Pages>37</Pages>
  <Words>63775</Words>
  <Characters>36352</Characters>
  <Application>Microsoft Office Word</Application>
  <DocSecurity>0</DocSecurity>
  <Lines>302</Lines>
  <Paragraphs>199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99928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u571</dc:creator>
  <cp:lastModifiedBy>u270</cp:lastModifiedBy>
  <cp:revision>135</cp:revision>
  <cp:lastPrinted>2025-01-29T08:16:00Z</cp:lastPrinted>
  <dcterms:created xsi:type="dcterms:W3CDTF">2024-12-17T12:43:00Z</dcterms:created>
  <dcterms:modified xsi:type="dcterms:W3CDTF">2025-01-29T08:18:00Z</dcterms:modified>
</cp:coreProperties>
</file>