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862888" w:rsidP="00773643">
      <w:pPr>
        <w:jc w:val="center"/>
      </w:pPr>
      <w:r>
        <w:rPr>
          <w:noProof/>
          <w:lang w:eastAsia="uk-UA"/>
        </w:rPr>
        <w:pict>
          <v:roundrect id="Прямоугольник: скругленные углы 1" o:spid="_x0000_s1028" style="position:absolute;left:0;text-align:left;margin-left:24.3pt;margin-top:-30.85pt;width:557.7pt;height:801pt;z-index:251657216;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r w:rsidRPr="00353D2D">
                    <w:rPr>
                      <w:rFonts w:ascii="Times New Roman" w:hAnsi="Times New Roman"/>
                      <w:b/>
                      <w:bCs/>
                      <w:sz w:val="28"/>
                      <w:szCs w:val="28"/>
                    </w:rPr>
                    <w:t>Самбірська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p>
    <w:p w:rsidR="007505A0" w:rsidRDefault="007505A0" w:rsidP="00773643">
      <w:pPr>
        <w:jc w:val="center"/>
      </w:pPr>
    </w:p>
    <w:p w:rsidR="007505A0" w:rsidRDefault="00862888" w:rsidP="004D301E">
      <w:pPr>
        <w:pStyle w:val="a3"/>
        <w:spacing w:before="0" w:beforeAutospacing="0" w:after="0" w:afterAutospacing="0"/>
        <w:jc w:val="both"/>
        <w:rPr>
          <w:color w:val="000000"/>
          <w:sz w:val="32"/>
          <w:szCs w:val="32"/>
        </w:rPr>
      </w:pPr>
      <w:r w:rsidRPr="00862888">
        <w:rPr>
          <w:rFonts w:ascii="Calibri" w:hAnsi="Calibri"/>
          <w:noProof/>
          <w:sz w:val="22"/>
          <w:szCs w:val="22"/>
          <w:lang w:eastAsia="en-US"/>
        </w:rPr>
        <w:pict>
          <v:rect id="Заголовок 1" o:spid="_x0000_s1029" style="position:absolute;left:0;text-align:left;margin-left:0;margin-top:13.35pt;width:517.5pt;height:64.1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357C74" w:rsidRDefault="00357C74" w:rsidP="00357C74">
                  <w:pPr>
                    <w:shd w:val="clear" w:color="auto" w:fill="FFFFFF"/>
                    <w:spacing w:after="0" w:line="240" w:lineRule="atLeast"/>
                    <w:jc w:val="center"/>
                    <w:textAlignment w:val="baseline"/>
                    <w:outlineLvl w:val="0"/>
                    <w:rPr>
                      <w:rFonts w:ascii="Times New Roman" w:eastAsia="Times New Roman" w:hAnsi="Times New Roman"/>
                      <w:b/>
                      <w:color w:val="1D1D1B"/>
                      <w:kern w:val="36"/>
                      <w:sz w:val="28"/>
                      <w:szCs w:val="28"/>
                      <w:lang w:eastAsia="uk-UA"/>
                    </w:rPr>
                  </w:pPr>
                </w:p>
                <w:p w:rsidR="00357C74" w:rsidRPr="00390404" w:rsidRDefault="00357C74" w:rsidP="00357C74">
                  <w:pPr>
                    <w:shd w:val="clear" w:color="auto" w:fill="FFFFFF"/>
                    <w:spacing w:after="0" w:line="240" w:lineRule="atLeast"/>
                    <w:jc w:val="center"/>
                    <w:textAlignment w:val="baseline"/>
                    <w:outlineLvl w:val="0"/>
                    <w:rPr>
                      <w:rFonts w:ascii="Times New Roman" w:eastAsia="Times New Roman" w:hAnsi="Times New Roman"/>
                      <w:b/>
                      <w:color w:val="1D1D1B"/>
                      <w:kern w:val="36"/>
                      <w:sz w:val="36"/>
                      <w:szCs w:val="28"/>
                      <w:lang w:eastAsia="uk-UA"/>
                    </w:rPr>
                  </w:pPr>
                  <w:r w:rsidRPr="00390404">
                    <w:rPr>
                      <w:rFonts w:ascii="Times New Roman" w:eastAsia="Times New Roman" w:hAnsi="Times New Roman"/>
                      <w:b/>
                      <w:color w:val="1D1D1B"/>
                      <w:kern w:val="36"/>
                      <w:sz w:val="36"/>
                      <w:szCs w:val="28"/>
                      <w:lang w:eastAsia="uk-UA"/>
                    </w:rPr>
                    <w:t>Порядок переходу на єдиний рахунок</w:t>
                  </w:r>
                </w:p>
                <w:p w:rsidR="00357C74" w:rsidRDefault="00357C74" w:rsidP="00357C74">
                  <w:pPr>
                    <w:shd w:val="clear" w:color="auto" w:fill="FFFFFF"/>
                    <w:spacing w:after="450" w:line="240" w:lineRule="auto"/>
                    <w:jc w:val="both"/>
                    <w:textAlignment w:val="baseline"/>
                    <w:rPr>
                      <w:rFonts w:ascii="Arial" w:eastAsia="Times New Roman" w:hAnsi="Arial" w:cs="Arial"/>
                      <w:color w:val="000000"/>
                      <w:sz w:val="27"/>
                      <w:szCs w:val="27"/>
                      <w:lang w:eastAsia="uk-UA"/>
                    </w:rPr>
                  </w:pPr>
                </w:p>
                <w:p w:rsidR="009B41E8" w:rsidRPr="00357C74" w:rsidRDefault="009B41E8" w:rsidP="00357C74">
                  <w:pPr>
                    <w:pStyle w:val="1"/>
                    <w:shd w:val="clear" w:color="auto" w:fill="FFFFFF"/>
                    <w:spacing w:before="0" w:after="0" w:line="240" w:lineRule="atLeast"/>
                    <w:textAlignment w:val="baseline"/>
                    <w:rPr>
                      <w:bCs w:val="0"/>
                      <w:color w:val="1D1D1B"/>
                      <w:sz w:val="28"/>
                      <w:szCs w:val="28"/>
                    </w:rPr>
                  </w:pPr>
                </w:p>
              </w:txbxContent>
            </v:textbox>
            <w10:wrap anchorx="margin"/>
          </v:rect>
        </w:pict>
      </w:r>
    </w:p>
    <w:p w:rsidR="007505A0" w:rsidRDefault="007505A0" w:rsidP="0067667D">
      <w:pPr>
        <w:spacing w:after="0" w:line="240" w:lineRule="auto"/>
        <w:jc w:val="both"/>
        <w:rPr>
          <w:rFonts w:ascii="Times New Roman" w:hAnsi="Times New Roman"/>
          <w:sz w:val="24"/>
          <w:szCs w:val="24"/>
        </w:rPr>
      </w:pPr>
    </w:p>
    <w:p w:rsidR="00152063" w:rsidRDefault="00152063" w:rsidP="006B7CEE">
      <w:pPr>
        <w:shd w:val="clear" w:color="auto" w:fill="FFFFFF"/>
        <w:jc w:val="both"/>
        <w:textAlignment w:val="baseline"/>
        <w:rPr>
          <w:rFonts w:ascii="Times New Roman" w:hAnsi="Times New Roman"/>
          <w:color w:val="000000"/>
          <w:sz w:val="28"/>
          <w:szCs w:val="28"/>
          <w:lang w:eastAsia="uk-UA"/>
        </w:rPr>
      </w:pPr>
    </w:p>
    <w:p w:rsidR="00357C74" w:rsidRPr="00357C74" w:rsidRDefault="006B7CEE" w:rsidP="00357C74">
      <w:pPr>
        <w:shd w:val="clear" w:color="auto" w:fill="FFFFFF"/>
        <w:spacing w:after="0" w:line="240" w:lineRule="atLeast"/>
        <w:jc w:val="center"/>
        <w:textAlignment w:val="baseline"/>
        <w:outlineLvl w:val="0"/>
        <w:rPr>
          <w:rFonts w:ascii="Times New Roman" w:eastAsia="Times New Roman" w:hAnsi="Times New Roman"/>
          <w:color w:val="1D1D1B"/>
          <w:kern w:val="36"/>
          <w:sz w:val="28"/>
          <w:szCs w:val="28"/>
          <w:lang w:eastAsia="uk-UA"/>
        </w:rPr>
      </w:pPr>
      <w:r>
        <w:rPr>
          <w:color w:val="000000"/>
        </w:rPr>
        <w:t xml:space="preserve">    У Самбірській ДПІ ГУ ДПС у Львівській  області звертають увагу платників податків, що в </w:t>
      </w:r>
      <w:r w:rsidR="00357C74">
        <w:rPr>
          <w:rFonts w:ascii="Times New Roman" w:eastAsia="Times New Roman" w:hAnsi="Times New Roman"/>
          <w:color w:val="1D1D1B"/>
          <w:kern w:val="36"/>
          <w:sz w:val="28"/>
          <w:szCs w:val="28"/>
          <w:lang w:eastAsia="uk-UA"/>
        </w:rPr>
        <w:t xml:space="preserve">Порядок </w:t>
      </w:r>
    </w:p>
    <w:p w:rsidR="00357C74" w:rsidRDefault="00357C74" w:rsidP="004C357E">
      <w:pPr>
        <w:shd w:val="clear" w:color="auto" w:fill="FFFFFF"/>
        <w:spacing w:after="0" w:line="240" w:lineRule="auto"/>
        <w:ind w:firstLine="426"/>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В Самбірській ДПІ  Головного управління ДПС в Львівській області інформують, що єдиний рахунок - це рахунок, відкритий у Державній казначейській службі України на ім’я ДПС, який може використовуватись платниками податків для сплати грошових зобов’язань та/або податкового боргу з податків та зборів, єдиного внеску та інших платежів, контроль за справлянням яких покладено на податковий орган.</w:t>
      </w:r>
    </w:p>
    <w:p w:rsidR="00357C74" w:rsidRDefault="00357C74" w:rsidP="004C357E">
      <w:pPr>
        <w:shd w:val="clear" w:color="auto" w:fill="FFFFFF"/>
        <w:spacing w:after="0" w:line="240" w:lineRule="auto"/>
        <w:ind w:firstLine="426"/>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Перехід на єдиний рахунок значно спрощує сплату податків, зборів, інших платежів, що контролюються ДПС, та єдиного внеску. Скорочує платникам фінансові витрати і час формування платіжних документів. Розраховуватись з бюджетом та фондами можливо одним платіжним документом на загальну суму. </w:t>
      </w:r>
    </w:p>
    <w:p w:rsidR="00357C74" w:rsidRDefault="00357C74" w:rsidP="004C357E">
      <w:pPr>
        <w:shd w:val="clear" w:color="auto" w:fill="FFFFFF"/>
        <w:spacing w:after="0" w:line="240" w:lineRule="auto"/>
        <w:ind w:firstLine="426"/>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Обов’язок зі сплати податкових платежів та єдиного внеску вважається виконаним з моменту внесення коштів на єдиний рахунок.  </w:t>
      </w:r>
    </w:p>
    <w:p w:rsidR="00357C74" w:rsidRDefault="00357C74" w:rsidP="004C357E">
      <w:pPr>
        <w:shd w:val="clear" w:color="auto" w:fill="FFFFFF"/>
        <w:spacing w:after="0" w:line="240" w:lineRule="auto"/>
        <w:ind w:firstLine="426"/>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Для того, щоб перейти на єдиний рахунок, необхідно здійснити наступні три кроки:</w:t>
      </w:r>
    </w:p>
    <w:p w:rsidR="00357C74" w:rsidRDefault="00357C74" w:rsidP="004C357E">
      <w:pPr>
        <w:shd w:val="clear" w:color="auto" w:fill="FFFFFF"/>
        <w:spacing w:after="0" w:line="240" w:lineRule="auto"/>
        <w:ind w:firstLine="426"/>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1. Через Електронний кабінет https://cabinet.tax.gov.ua подати “Повідомлення про використання єдиного рахунку” за формою J/F 130701. </w:t>
      </w:r>
    </w:p>
    <w:p w:rsidR="00357C74" w:rsidRDefault="00357C74" w:rsidP="004C357E">
      <w:pPr>
        <w:shd w:val="clear" w:color="auto" w:fill="FFFFFF"/>
        <w:spacing w:after="0" w:line="240" w:lineRule="auto"/>
        <w:ind w:firstLine="426"/>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2. Отримати квитанцію про включення до Реєстру платників, які використовують єдиний рахунок”. </w:t>
      </w:r>
    </w:p>
    <w:p w:rsidR="00357C74" w:rsidRDefault="00357C74" w:rsidP="004C357E">
      <w:pPr>
        <w:shd w:val="clear" w:color="auto" w:fill="FFFFFF"/>
        <w:spacing w:after="0" w:line="240" w:lineRule="auto"/>
        <w:ind w:firstLine="426"/>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3. Надати до обслуговуючого банку розрахункові документи із зазначенням реквізитів єдиного рахунку на загальну суму без визначення одержувачів або з визначенням одержувачів (одного або декількох). </w:t>
      </w:r>
    </w:p>
    <w:p w:rsidR="00357C74" w:rsidRDefault="00357C74" w:rsidP="004C357E">
      <w:pPr>
        <w:shd w:val="clear" w:color="auto" w:fill="FFFFFF"/>
        <w:spacing w:after="0" w:line="240" w:lineRule="auto"/>
        <w:ind w:firstLine="426"/>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Дата зарахування коштів на єдиний рахунок буде датою розрахунків платника з бюджетом та фондами.</w:t>
      </w:r>
    </w:p>
    <w:p w:rsidR="00357C74" w:rsidRDefault="00357C74" w:rsidP="004C357E">
      <w:pPr>
        <w:shd w:val="clear" w:color="auto" w:fill="FFFFFF"/>
        <w:spacing w:after="0" w:line="240" w:lineRule="auto"/>
        <w:ind w:firstLine="426"/>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Нагадуємо, що платник має право повідомити про використання або відмову від використання єдиного рахунка один раз протягом календарного року. </w:t>
      </w:r>
    </w:p>
    <w:p w:rsidR="00357C74" w:rsidRDefault="00357C74" w:rsidP="004C357E">
      <w:pPr>
        <w:shd w:val="clear" w:color="auto" w:fill="FFFFFF"/>
        <w:spacing w:after="0" w:line="240" w:lineRule="auto"/>
        <w:ind w:firstLine="426"/>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Використання єдиного рахунка платником розпочинається з робочого дня, що настає за днем подання ним повідомлення про використання єдиного рахунка. </w:t>
      </w:r>
    </w:p>
    <w:p w:rsidR="00357C74" w:rsidRDefault="00357C74" w:rsidP="004C357E">
      <w:pPr>
        <w:shd w:val="clear" w:color="auto" w:fill="FFFFFF"/>
        <w:spacing w:after="0" w:line="240" w:lineRule="auto"/>
        <w:ind w:firstLine="426"/>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При відмові платника від використання єдиного рахунка таке використання припиняється починаючи з 1 січня наступного календарного року. </w:t>
      </w:r>
    </w:p>
    <w:p w:rsidR="00357C74" w:rsidRPr="00357C74" w:rsidRDefault="00357C74" w:rsidP="004C357E">
      <w:pPr>
        <w:shd w:val="clear" w:color="auto" w:fill="FFFFFF"/>
        <w:spacing w:after="0" w:line="240" w:lineRule="auto"/>
        <w:ind w:firstLine="426"/>
        <w:jc w:val="both"/>
        <w:textAlignment w:val="baseline"/>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bdr w:val="none" w:sz="0" w:space="0" w:color="auto" w:frame="1"/>
          <w:lang w:eastAsia="uk-UA"/>
        </w:rPr>
        <w:t xml:space="preserve">Звертаємо увагу, що єдиний рахунок не може використовуватися платником для сплати грошових зобов'язань та/або податкового боргу з податку на додану вартість, акцизного податку з реалізації пального та спирту етилового, а також для сплати частини чистого прибутку (доходу) до бюджету державними та комунальними унітарними підприємствами та їх об'єднаннями. </w:t>
      </w:r>
    </w:p>
    <w:p w:rsidR="007505A0" w:rsidRPr="006B7CEE" w:rsidRDefault="007505A0" w:rsidP="00357C74">
      <w:pPr>
        <w:pStyle w:val="a3"/>
        <w:shd w:val="clear" w:color="auto" w:fill="FFFFFF"/>
        <w:spacing w:before="0" w:beforeAutospacing="0" w:after="0" w:afterAutospacing="0"/>
        <w:jc w:val="both"/>
        <w:textAlignment w:val="baseline"/>
        <w:rPr>
          <w:color w:val="000000"/>
        </w:rPr>
      </w:pPr>
      <w:bookmarkStart w:id="0" w:name="_GoBack"/>
      <w:bookmarkEnd w:id="0"/>
    </w:p>
    <w:sectPr w:rsidR="007505A0" w:rsidRPr="006B7CEE" w:rsidSect="00A9151D">
      <w:pgSz w:w="11906" w:h="16838"/>
      <w:pgMar w:top="850" w:right="850" w:bottom="184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3643"/>
    <w:rsid w:val="00012C39"/>
    <w:rsid w:val="000664AC"/>
    <w:rsid w:val="000758F5"/>
    <w:rsid w:val="000B51B9"/>
    <w:rsid w:val="000C40E5"/>
    <w:rsid w:val="000E2499"/>
    <w:rsid w:val="000F752F"/>
    <w:rsid w:val="0010756D"/>
    <w:rsid w:val="0013571F"/>
    <w:rsid w:val="00152063"/>
    <w:rsid w:val="00157C2E"/>
    <w:rsid w:val="00177073"/>
    <w:rsid w:val="0019224D"/>
    <w:rsid w:val="00194AD2"/>
    <w:rsid w:val="001D5F41"/>
    <w:rsid w:val="001D669A"/>
    <w:rsid w:val="001D7FBB"/>
    <w:rsid w:val="00203F79"/>
    <w:rsid w:val="00231B90"/>
    <w:rsid w:val="00237255"/>
    <w:rsid w:val="00265979"/>
    <w:rsid w:val="002A0ACD"/>
    <w:rsid w:val="002D66A0"/>
    <w:rsid w:val="0030289F"/>
    <w:rsid w:val="00323D28"/>
    <w:rsid w:val="00353D2D"/>
    <w:rsid w:val="00357C74"/>
    <w:rsid w:val="00390404"/>
    <w:rsid w:val="003C57DA"/>
    <w:rsid w:val="0041581B"/>
    <w:rsid w:val="0044142E"/>
    <w:rsid w:val="004901C1"/>
    <w:rsid w:val="004907EF"/>
    <w:rsid w:val="004C357E"/>
    <w:rsid w:val="004D301E"/>
    <w:rsid w:val="004F6D40"/>
    <w:rsid w:val="00506F76"/>
    <w:rsid w:val="00520388"/>
    <w:rsid w:val="00542B28"/>
    <w:rsid w:val="005D47ED"/>
    <w:rsid w:val="005E718B"/>
    <w:rsid w:val="00625028"/>
    <w:rsid w:val="00625FAF"/>
    <w:rsid w:val="00626D57"/>
    <w:rsid w:val="00665AFB"/>
    <w:rsid w:val="0067667D"/>
    <w:rsid w:val="006966E7"/>
    <w:rsid w:val="006B030F"/>
    <w:rsid w:val="006B7CEE"/>
    <w:rsid w:val="006D5E11"/>
    <w:rsid w:val="0074073F"/>
    <w:rsid w:val="00744E9F"/>
    <w:rsid w:val="007505A0"/>
    <w:rsid w:val="00757CCC"/>
    <w:rsid w:val="00773643"/>
    <w:rsid w:val="00791D73"/>
    <w:rsid w:val="007B7B78"/>
    <w:rsid w:val="007F4480"/>
    <w:rsid w:val="00830890"/>
    <w:rsid w:val="00862888"/>
    <w:rsid w:val="008A02A6"/>
    <w:rsid w:val="008C6AF8"/>
    <w:rsid w:val="008F391D"/>
    <w:rsid w:val="008F65B7"/>
    <w:rsid w:val="00917751"/>
    <w:rsid w:val="00933D81"/>
    <w:rsid w:val="009B41E8"/>
    <w:rsid w:val="009E17AA"/>
    <w:rsid w:val="009F35C3"/>
    <w:rsid w:val="00A75E09"/>
    <w:rsid w:val="00A9151D"/>
    <w:rsid w:val="00AB6E31"/>
    <w:rsid w:val="00AD61AF"/>
    <w:rsid w:val="00AE65BD"/>
    <w:rsid w:val="00B162AA"/>
    <w:rsid w:val="00B46A9A"/>
    <w:rsid w:val="00B5427F"/>
    <w:rsid w:val="00B665DF"/>
    <w:rsid w:val="00B74097"/>
    <w:rsid w:val="00B758F7"/>
    <w:rsid w:val="00BB08C4"/>
    <w:rsid w:val="00BD2F8A"/>
    <w:rsid w:val="00C01216"/>
    <w:rsid w:val="00C42171"/>
    <w:rsid w:val="00C67E62"/>
    <w:rsid w:val="00C72E0B"/>
    <w:rsid w:val="00C80D10"/>
    <w:rsid w:val="00C82BCC"/>
    <w:rsid w:val="00CC4EDC"/>
    <w:rsid w:val="00D124BC"/>
    <w:rsid w:val="00D26882"/>
    <w:rsid w:val="00D40272"/>
    <w:rsid w:val="00D4533B"/>
    <w:rsid w:val="00D93C05"/>
    <w:rsid w:val="00D95FFD"/>
    <w:rsid w:val="00DC168C"/>
    <w:rsid w:val="00E11100"/>
    <w:rsid w:val="00E1192A"/>
    <w:rsid w:val="00E11E95"/>
    <w:rsid w:val="00E160D0"/>
    <w:rsid w:val="00E720E5"/>
    <w:rsid w:val="00E72E04"/>
    <w:rsid w:val="00E75D2F"/>
    <w:rsid w:val="00E86012"/>
    <w:rsid w:val="00EC10AC"/>
    <w:rsid w:val="00EE1F73"/>
    <w:rsid w:val="00F02E07"/>
    <w:rsid w:val="00F33D5B"/>
    <w:rsid w:val="00F44C77"/>
    <w:rsid w:val="00F74BE6"/>
    <w:rsid w:val="00F956E1"/>
    <w:rsid w:val="00FE7EF8"/>
    <w:rsid w:val="00FF2EA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4">
    <w:name w:val="heading 4"/>
    <w:basedOn w:val="a"/>
    <w:next w:val="a"/>
    <w:link w:val="40"/>
    <w:semiHidden/>
    <w:unhideWhenUsed/>
    <w:qFormat/>
    <w:locked/>
    <w:rsid w:val="001770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40">
    <w:name w:val="Заголовок 4 Знак"/>
    <w:basedOn w:val="a0"/>
    <w:link w:val="4"/>
    <w:uiPriority w:val="99"/>
    <w:rsid w:val="00177073"/>
    <w:rPr>
      <w:rFonts w:asciiTheme="majorHAnsi" w:eastAsiaTheme="majorEastAsia" w:hAnsiTheme="majorHAnsi" w:cstheme="majorBidi"/>
      <w:b/>
      <w:bCs/>
      <w:i/>
      <w:iCs/>
      <w:color w:val="4F81BD" w:themeColor="accent1"/>
      <w:lang w:eastAsia="en-US"/>
    </w:rPr>
  </w:style>
  <w:style w:type="character" w:customStyle="1" w:styleId="14">
    <w:name w:val="Звичайний (веб) Знак1"/>
    <w:aliases w:val="Обычный (Web) Знак1,Обычный (Web)1 Знак1,Знак8 Знак1,Знак5 Знак1,Обычный (веб) Знак Знак Знак Знак Знак Знак Знак Знак Знак Знак Знак Знак Знак1,Звичайний (веб) Знак Знак2,Звичайний (веб) Знак Знак Знак1,Обычный (веб) Знак1 Знак1"/>
    <w:locked/>
    <w:rsid w:val="00177073"/>
    <w:rPr>
      <w:rFonts w:eastAsia="Batang"/>
      <w:sz w:val="24"/>
      <w:lang w:eastAsia="ar-SA" w:bidi="ar-SA"/>
    </w:rPr>
  </w:style>
</w:styles>
</file>

<file path=word/webSettings.xml><?xml version="1.0" encoding="utf-8"?>
<w:webSettings xmlns:r="http://schemas.openxmlformats.org/officeDocument/2006/relationships" xmlns:w="http://schemas.openxmlformats.org/wordprocessingml/2006/main">
  <w:divs>
    <w:div w:id="295795212">
      <w:bodyDiv w:val="1"/>
      <w:marLeft w:val="0"/>
      <w:marRight w:val="0"/>
      <w:marTop w:val="0"/>
      <w:marBottom w:val="0"/>
      <w:divBdr>
        <w:top w:val="none" w:sz="0" w:space="0" w:color="auto"/>
        <w:left w:val="none" w:sz="0" w:space="0" w:color="auto"/>
        <w:bottom w:val="none" w:sz="0" w:space="0" w:color="auto"/>
        <w:right w:val="none" w:sz="0" w:space="0" w:color="auto"/>
      </w:divBdr>
    </w:div>
    <w:div w:id="1079251560">
      <w:bodyDiv w:val="1"/>
      <w:marLeft w:val="0"/>
      <w:marRight w:val="0"/>
      <w:marTop w:val="0"/>
      <w:marBottom w:val="0"/>
      <w:divBdr>
        <w:top w:val="none" w:sz="0" w:space="0" w:color="auto"/>
        <w:left w:val="none" w:sz="0" w:space="0" w:color="auto"/>
        <w:bottom w:val="none" w:sz="0" w:space="0" w:color="auto"/>
        <w:right w:val="none" w:sz="0" w:space="0" w:color="auto"/>
      </w:divBdr>
    </w:div>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1471</Words>
  <Characters>840</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4</cp:revision>
  <cp:lastPrinted>2023-02-09T09:52:00Z</cp:lastPrinted>
  <dcterms:created xsi:type="dcterms:W3CDTF">2025-03-21T09:48:00Z</dcterms:created>
  <dcterms:modified xsi:type="dcterms:W3CDTF">2025-03-21T11:38:00Z</dcterms:modified>
</cp:coreProperties>
</file>