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C74704" w:rsidP="00773643">
      <w:pPr>
        <w:jc w:val="center"/>
      </w:pPr>
      <w:r>
        <w:rPr>
          <w:noProof/>
          <w:lang w:eastAsia="uk-UA"/>
        </w:rPr>
        <w:pict>
          <v:roundrect id="Прямоугольник: скругленные углы 1" o:spid="_x0000_s1028" style="position:absolute;left:0;text-align:left;margin-left:23.55pt;margin-top:-26pt;width:557.7pt;height:801pt;z-index:251657216;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CD5423" w:rsidRPr="00353D2D" w:rsidRDefault="00CD5423"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CD5423" w:rsidRPr="00736DEE" w:rsidRDefault="00736DEE" w:rsidP="00E720E5">
                  <w:pPr>
                    <w:spacing w:after="0"/>
                    <w:rPr>
                      <w:rFonts w:ascii="Times New Roman" w:hAnsi="Times New Roman"/>
                      <w:b/>
                      <w:sz w:val="28"/>
                      <w:szCs w:val="28"/>
                    </w:rPr>
                  </w:pPr>
                  <w:proofErr w:type="spellStart"/>
                  <w:r w:rsidRPr="00736DEE">
                    <w:rPr>
                      <w:rFonts w:ascii="Times New Roman" w:hAnsi="Times New Roman"/>
                      <w:b/>
                      <w:color w:val="000000"/>
                      <w:sz w:val="28"/>
                      <w:szCs w:val="28"/>
                    </w:rPr>
                    <w:t>Турківський</w:t>
                  </w:r>
                  <w:proofErr w:type="spellEnd"/>
                  <w:r w:rsidRPr="00736DEE">
                    <w:rPr>
                      <w:rFonts w:ascii="Times New Roman" w:hAnsi="Times New Roman"/>
                      <w:b/>
                      <w:color w:val="000000"/>
                      <w:sz w:val="28"/>
                      <w:szCs w:val="28"/>
                    </w:rPr>
                    <w:t xml:space="preserve"> сектор обслуговування платників Самбірської ДПІ</w:t>
                  </w: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p>
    <w:p w:rsidR="007505A0" w:rsidRDefault="007505A0" w:rsidP="00773643">
      <w:pPr>
        <w:jc w:val="center"/>
      </w:pPr>
    </w:p>
    <w:p w:rsidR="007505A0" w:rsidRDefault="00C74704" w:rsidP="004D301E">
      <w:pPr>
        <w:pStyle w:val="a3"/>
        <w:spacing w:before="0" w:beforeAutospacing="0" w:after="0" w:afterAutospacing="0"/>
        <w:jc w:val="both"/>
        <w:rPr>
          <w:color w:val="000000"/>
          <w:sz w:val="32"/>
          <w:szCs w:val="32"/>
        </w:rPr>
      </w:pPr>
      <w:r w:rsidRPr="00C74704">
        <w:rPr>
          <w:rFonts w:ascii="Calibri" w:hAnsi="Calibri"/>
          <w:noProof/>
          <w:sz w:val="22"/>
          <w:szCs w:val="22"/>
          <w:lang w:eastAsia="en-US"/>
        </w:rPr>
        <w:pict>
          <v:rect id="Заголовок 1" o:spid="_x0000_s1029" style="position:absolute;left:0;text-align:left;margin-left:0;margin-top:14.6pt;width:517.5pt;height:92.5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CD5423" w:rsidRPr="00020D54" w:rsidRDefault="00204878" w:rsidP="00204878">
                  <w:pPr>
                    <w:shd w:val="clear" w:color="auto" w:fill="FFFFFF"/>
                    <w:spacing w:after="0" w:line="240" w:lineRule="atLeast"/>
                    <w:jc w:val="center"/>
                    <w:textAlignment w:val="baseline"/>
                    <w:outlineLvl w:val="0"/>
                    <w:rPr>
                      <w:rFonts w:ascii="Times New Roman" w:eastAsia="Times New Roman" w:hAnsi="Times New Roman"/>
                      <w:b/>
                      <w:color w:val="1D1D1B"/>
                      <w:kern w:val="36"/>
                      <w:sz w:val="36"/>
                      <w:szCs w:val="28"/>
                      <w:lang w:eastAsia="uk-UA"/>
                    </w:rPr>
                  </w:pPr>
                  <w:r w:rsidRPr="00020D54">
                    <w:rPr>
                      <w:rFonts w:ascii="Times New Roman" w:eastAsia="Times New Roman" w:hAnsi="Times New Roman"/>
                      <w:b/>
                      <w:color w:val="1D1D1B"/>
                      <w:kern w:val="36"/>
                      <w:sz w:val="36"/>
                      <w:szCs w:val="28"/>
                      <w:lang w:eastAsia="uk-UA"/>
                    </w:rPr>
                    <w:t>Щодо отримання пільги зі сплати військового збору та єдиного податку на час відпустки</w:t>
                  </w:r>
                </w:p>
              </w:txbxContent>
            </v:textbox>
            <w10:wrap anchorx="margin"/>
          </v:rect>
        </w:pict>
      </w:r>
    </w:p>
    <w:p w:rsidR="007505A0" w:rsidRDefault="007505A0" w:rsidP="0067667D">
      <w:pPr>
        <w:spacing w:after="0" w:line="240" w:lineRule="auto"/>
        <w:jc w:val="both"/>
        <w:rPr>
          <w:rFonts w:ascii="Times New Roman" w:hAnsi="Times New Roman"/>
          <w:sz w:val="24"/>
          <w:szCs w:val="24"/>
        </w:rPr>
      </w:pPr>
    </w:p>
    <w:p w:rsidR="00F74BE6" w:rsidRDefault="00F74BE6" w:rsidP="009B41E8">
      <w:pPr>
        <w:ind w:firstLine="567"/>
        <w:jc w:val="both"/>
        <w:textAlignment w:val="baseline"/>
        <w:rPr>
          <w:rFonts w:ascii="Times New Roman" w:hAnsi="Times New Roman"/>
          <w:color w:val="000000"/>
          <w:sz w:val="28"/>
          <w:szCs w:val="28"/>
        </w:rPr>
      </w:pPr>
    </w:p>
    <w:p w:rsidR="00371349" w:rsidRDefault="00371349" w:rsidP="006B14AE">
      <w:pPr>
        <w:pStyle w:val="a3"/>
        <w:spacing w:before="0" w:beforeAutospacing="0" w:after="0" w:afterAutospacing="0"/>
        <w:ind w:firstLine="680"/>
        <w:jc w:val="both"/>
        <w:rPr>
          <w:color w:val="000000"/>
        </w:rPr>
      </w:pPr>
    </w:p>
    <w:p w:rsidR="00736DEE" w:rsidRPr="004A4964" w:rsidRDefault="00736DEE" w:rsidP="00736DEE">
      <w:pPr>
        <w:shd w:val="clear" w:color="auto" w:fill="FFFFFF"/>
        <w:spacing w:after="0" w:line="240" w:lineRule="atLeast"/>
        <w:textAlignment w:val="baseline"/>
        <w:outlineLvl w:val="0"/>
        <w:rPr>
          <w:rFonts w:ascii="Times New Roman" w:eastAsia="Times New Roman" w:hAnsi="Times New Roman"/>
          <w:color w:val="1D1D1B"/>
          <w:kern w:val="36"/>
          <w:sz w:val="28"/>
          <w:szCs w:val="28"/>
          <w:lang w:eastAsia="uk-UA"/>
        </w:rPr>
      </w:pPr>
    </w:p>
    <w:p w:rsidR="00DE5E75" w:rsidRDefault="00DE5E75" w:rsidP="00DE5E75">
      <w:pPr>
        <w:shd w:val="clear" w:color="auto" w:fill="FFFFFF"/>
        <w:spacing w:after="0" w:line="240" w:lineRule="atLeast"/>
        <w:jc w:val="center"/>
        <w:textAlignment w:val="baseline"/>
        <w:outlineLvl w:val="0"/>
        <w:rPr>
          <w:rFonts w:ascii="Times New Roman" w:eastAsia="Times New Roman" w:hAnsi="Times New Roman"/>
          <w:b/>
          <w:color w:val="1D1D1B"/>
          <w:kern w:val="36"/>
          <w:sz w:val="28"/>
          <w:szCs w:val="28"/>
          <w:lang w:eastAsia="uk-UA"/>
        </w:rPr>
      </w:pPr>
    </w:p>
    <w:p w:rsidR="00204878" w:rsidRDefault="00204878" w:rsidP="00204878">
      <w:pPr>
        <w:pStyle w:val="a3"/>
        <w:shd w:val="clear" w:color="auto" w:fill="FFFFFF"/>
        <w:spacing w:before="0" w:beforeAutospacing="0" w:after="0" w:afterAutospacing="0"/>
        <w:jc w:val="both"/>
        <w:textAlignment w:val="baseline"/>
        <w:rPr>
          <w:color w:val="000000"/>
          <w:sz w:val="28"/>
          <w:szCs w:val="28"/>
          <w:bdr w:val="none" w:sz="0" w:space="0" w:color="auto" w:frame="1"/>
        </w:rPr>
      </w:pPr>
    </w:p>
    <w:p w:rsidR="00204878" w:rsidRDefault="00204878" w:rsidP="00020D54">
      <w:pPr>
        <w:pStyle w:val="a3"/>
        <w:shd w:val="clear" w:color="auto" w:fill="FFFFFF"/>
        <w:spacing w:before="0" w:beforeAutospacing="0" w:after="0" w:afterAutospacing="0"/>
        <w:ind w:firstLine="567"/>
        <w:jc w:val="both"/>
        <w:textAlignment w:val="baseline"/>
        <w:rPr>
          <w:color w:val="000000"/>
          <w:sz w:val="28"/>
          <w:szCs w:val="28"/>
        </w:rPr>
      </w:pPr>
      <w:r>
        <w:rPr>
          <w:color w:val="000000"/>
          <w:sz w:val="28"/>
          <w:szCs w:val="28"/>
          <w:bdr w:val="none" w:sz="0" w:space="0" w:color="auto" w:frame="1"/>
        </w:rPr>
        <w:t xml:space="preserve"> В </w:t>
      </w:r>
      <w:proofErr w:type="spellStart"/>
      <w:r w:rsidR="006C29DB">
        <w:rPr>
          <w:color w:val="000000"/>
          <w:sz w:val="28"/>
          <w:szCs w:val="28"/>
          <w:bdr w:val="none" w:sz="0" w:space="0" w:color="auto" w:frame="1"/>
        </w:rPr>
        <w:t>Турківському</w:t>
      </w:r>
      <w:proofErr w:type="spellEnd"/>
      <w:r w:rsidR="006C29DB">
        <w:rPr>
          <w:color w:val="000000"/>
          <w:sz w:val="28"/>
          <w:szCs w:val="28"/>
          <w:bdr w:val="none" w:sz="0" w:space="0" w:color="auto" w:frame="1"/>
        </w:rPr>
        <w:t xml:space="preserve"> секторі обслуговування </w:t>
      </w:r>
      <w:r>
        <w:rPr>
          <w:color w:val="000000"/>
          <w:sz w:val="28"/>
          <w:szCs w:val="28"/>
          <w:bdr w:val="none" w:sz="0" w:space="0" w:color="auto" w:frame="1"/>
        </w:rPr>
        <w:t>Самбірськ</w:t>
      </w:r>
      <w:r w:rsidR="006C29DB">
        <w:rPr>
          <w:color w:val="000000"/>
          <w:sz w:val="28"/>
          <w:szCs w:val="28"/>
          <w:bdr w:val="none" w:sz="0" w:space="0" w:color="auto" w:frame="1"/>
        </w:rPr>
        <w:t>ої</w:t>
      </w:r>
      <w:bookmarkStart w:id="0" w:name="_GoBack"/>
      <w:bookmarkEnd w:id="0"/>
      <w:r>
        <w:rPr>
          <w:color w:val="000000"/>
          <w:sz w:val="28"/>
          <w:szCs w:val="28"/>
          <w:bdr w:val="none" w:sz="0" w:space="0" w:color="auto" w:frame="1"/>
        </w:rPr>
        <w:t xml:space="preserve"> ДПІ Головного управління ДПС в Львівській області інформують, що платники єдиного податку І i ІІ </w:t>
      </w:r>
      <w:proofErr w:type="spellStart"/>
      <w:r>
        <w:rPr>
          <w:color w:val="000000"/>
          <w:sz w:val="28"/>
          <w:szCs w:val="28"/>
          <w:bdr w:val="none" w:sz="0" w:space="0" w:color="auto" w:frame="1"/>
        </w:rPr>
        <w:t>гpyп</w:t>
      </w:r>
      <w:proofErr w:type="spellEnd"/>
      <w:r>
        <w:rPr>
          <w:color w:val="000000"/>
          <w:sz w:val="28"/>
          <w:szCs w:val="28"/>
          <w:bdr w:val="none" w:sz="0" w:space="0" w:color="auto" w:frame="1"/>
        </w:rPr>
        <w:t xml:space="preserve"> сплачують єдиний податок та військовий збір шляхом здійснення авансового внеску не пізніше 20 числа (включно) поточного місяця.</w:t>
      </w:r>
    </w:p>
    <w:p w:rsidR="00204878" w:rsidRDefault="00204878" w:rsidP="00020D54">
      <w:pPr>
        <w:pStyle w:val="a3"/>
        <w:shd w:val="clear" w:color="auto" w:fill="FFFFFF"/>
        <w:spacing w:before="0" w:beforeAutospacing="0" w:after="0" w:afterAutospacing="0"/>
        <w:ind w:firstLine="567"/>
        <w:jc w:val="both"/>
        <w:textAlignment w:val="baseline"/>
        <w:rPr>
          <w:color w:val="000000"/>
          <w:sz w:val="28"/>
          <w:szCs w:val="28"/>
        </w:rPr>
      </w:pPr>
      <w:r>
        <w:rPr>
          <w:color w:val="000000"/>
          <w:sz w:val="28"/>
          <w:szCs w:val="28"/>
          <w:bdr w:val="none" w:sz="0" w:space="0" w:color="auto" w:frame="1"/>
        </w:rPr>
        <w:t xml:space="preserve">Нарахування авансових внесків з єдиного податку для платників єдиного податку першої i другої </w:t>
      </w:r>
      <w:proofErr w:type="spellStart"/>
      <w:r>
        <w:rPr>
          <w:color w:val="000000"/>
          <w:sz w:val="28"/>
          <w:szCs w:val="28"/>
          <w:bdr w:val="none" w:sz="0" w:space="0" w:color="auto" w:frame="1"/>
        </w:rPr>
        <w:t>гpyп</w:t>
      </w:r>
      <w:proofErr w:type="spellEnd"/>
      <w:r>
        <w:rPr>
          <w:color w:val="000000"/>
          <w:sz w:val="28"/>
          <w:szCs w:val="28"/>
          <w:bdr w:val="none" w:sz="0" w:space="0" w:color="auto" w:frame="1"/>
        </w:rPr>
        <w:t xml:space="preserve"> здійснюється контролюючими органами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204878" w:rsidRDefault="00204878" w:rsidP="00020D54">
      <w:pPr>
        <w:pStyle w:val="a3"/>
        <w:shd w:val="clear" w:color="auto" w:fill="FFFFFF"/>
        <w:spacing w:before="0" w:beforeAutospacing="0" w:after="0" w:afterAutospacing="0"/>
        <w:ind w:firstLine="567"/>
        <w:jc w:val="both"/>
        <w:textAlignment w:val="baseline"/>
        <w:rPr>
          <w:color w:val="000000"/>
          <w:sz w:val="28"/>
          <w:szCs w:val="28"/>
        </w:rPr>
      </w:pPr>
      <w:r>
        <w:rPr>
          <w:color w:val="000000"/>
          <w:sz w:val="28"/>
          <w:szCs w:val="28"/>
          <w:bdr w:val="none" w:sz="0" w:space="0" w:color="auto" w:frame="1"/>
        </w:rPr>
        <w:t xml:space="preserve">А відповідно до п. 295.5 ПКУ та пп. 1.13 п. 16-1 </w:t>
      </w:r>
      <w:proofErr w:type="spellStart"/>
      <w:r>
        <w:rPr>
          <w:color w:val="000000"/>
          <w:sz w:val="28"/>
          <w:szCs w:val="28"/>
          <w:bdr w:val="none" w:sz="0" w:space="0" w:color="auto" w:frame="1"/>
        </w:rPr>
        <w:t>підрозд</w:t>
      </w:r>
      <w:proofErr w:type="spellEnd"/>
      <w:r>
        <w:rPr>
          <w:color w:val="000000"/>
          <w:sz w:val="28"/>
          <w:szCs w:val="28"/>
          <w:bdr w:val="none" w:sz="0" w:space="0" w:color="auto" w:frame="1"/>
        </w:rPr>
        <w:t xml:space="preserve">. 10 </w:t>
      </w:r>
      <w:proofErr w:type="spellStart"/>
      <w:r>
        <w:rPr>
          <w:color w:val="000000"/>
          <w:sz w:val="28"/>
          <w:szCs w:val="28"/>
          <w:bdr w:val="none" w:sz="0" w:space="0" w:color="auto" w:frame="1"/>
        </w:rPr>
        <w:t>розд</w:t>
      </w:r>
      <w:proofErr w:type="spellEnd"/>
      <w:r>
        <w:rPr>
          <w:color w:val="000000"/>
          <w:sz w:val="28"/>
          <w:szCs w:val="28"/>
          <w:bdr w:val="none" w:sz="0" w:space="0" w:color="auto" w:frame="1"/>
        </w:rPr>
        <w:t>. XX ПКУ платники єдиного податку І i ІІ груп, які не використовують працю найманих осіб, звільняються від сплати єдиного податку та військового збору протягом одного календарного місяця на рік на час відпустки, а також за період хвороби, підтвердженої витягом з  ЕРЛН, якщо вона триває 30 i більше календарних днів.</w:t>
      </w:r>
    </w:p>
    <w:p w:rsidR="00204878" w:rsidRDefault="00204878" w:rsidP="00020D54">
      <w:pPr>
        <w:pStyle w:val="a3"/>
        <w:shd w:val="clear" w:color="auto" w:fill="FFFFFF"/>
        <w:spacing w:before="0" w:beforeAutospacing="0" w:after="0" w:afterAutospacing="0"/>
        <w:ind w:firstLine="567"/>
        <w:jc w:val="both"/>
        <w:textAlignment w:val="baseline"/>
        <w:rPr>
          <w:color w:val="000000"/>
          <w:sz w:val="28"/>
          <w:szCs w:val="28"/>
        </w:rPr>
      </w:pPr>
      <w:r>
        <w:rPr>
          <w:color w:val="000000"/>
          <w:sz w:val="28"/>
          <w:szCs w:val="28"/>
        </w:rPr>
        <w:br/>
      </w:r>
      <w:r>
        <w:rPr>
          <w:color w:val="000000"/>
          <w:sz w:val="28"/>
          <w:szCs w:val="28"/>
          <w:bdr w:val="none" w:sz="0" w:space="0" w:color="auto" w:frame="1"/>
        </w:rPr>
        <w:t>Згідно з пп. 298.3.2 ПКУ інформація про період щорічної відпустки i терміни тимчасової втрати працездатності з обов'язковим доданням витягу з ЕРЛН подається за заявою у довільній формі.</w:t>
      </w:r>
    </w:p>
    <w:p w:rsidR="00204878" w:rsidRDefault="00204878" w:rsidP="00020D54">
      <w:pPr>
        <w:pStyle w:val="a3"/>
        <w:shd w:val="clear" w:color="auto" w:fill="FFFFFF"/>
        <w:spacing w:before="0" w:beforeAutospacing="0" w:after="0" w:afterAutospacing="0"/>
        <w:ind w:firstLine="567"/>
        <w:jc w:val="both"/>
        <w:textAlignment w:val="baseline"/>
        <w:rPr>
          <w:color w:val="000000"/>
          <w:sz w:val="28"/>
          <w:szCs w:val="28"/>
        </w:rPr>
      </w:pPr>
      <w:r>
        <w:rPr>
          <w:color w:val="000000"/>
          <w:sz w:val="28"/>
          <w:szCs w:val="28"/>
          <w:bdr w:val="none" w:sz="0" w:space="0" w:color="auto" w:frame="1"/>
        </w:rPr>
        <w:t>Тобто платники єдиного податку першої та другої груп, які не використовують працю найманих осіб, звільняються від сплати єдиного податку та військового збору протягом одного календарного місяця на рік на час відпустки, а також за період хвороби, підтвердженої витягом з ЕРЛН, якщо вона триває 30 i більше календарних днів.</w:t>
      </w:r>
    </w:p>
    <w:p w:rsidR="00204878" w:rsidRDefault="00204878" w:rsidP="00020D54">
      <w:pPr>
        <w:pStyle w:val="a3"/>
        <w:shd w:val="clear" w:color="auto" w:fill="FFFFFF"/>
        <w:spacing w:before="0" w:beforeAutospacing="0" w:after="0" w:afterAutospacing="0"/>
        <w:ind w:firstLine="567"/>
        <w:jc w:val="both"/>
        <w:textAlignment w:val="baseline"/>
        <w:rPr>
          <w:color w:val="000000"/>
          <w:sz w:val="28"/>
          <w:szCs w:val="28"/>
        </w:rPr>
      </w:pPr>
      <w:r>
        <w:rPr>
          <w:color w:val="000000"/>
          <w:sz w:val="28"/>
          <w:szCs w:val="28"/>
          <w:bdr w:val="none" w:sz="0" w:space="0" w:color="auto" w:frame="1"/>
        </w:rPr>
        <w:t xml:space="preserve">Скориставшись меню «Листування з ДПС» Е-кабінету, </w:t>
      </w:r>
      <w:proofErr w:type="spellStart"/>
      <w:r>
        <w:rPr>
          <w:color w:val="000000"/>
          <w:sz w:val="28"/>
          <w:szCs w:val="28"/>
          <w:bdr w:val="none" w:sz="0" w:space="0" w:color="auto" w:frame="1"/>
        </w:rPr>
        <w:t>фізособа-«єдинник</w:t>
      </w:r>
      <w:proofErr w:type="spellEnd"/>
      <w:r>
        <w:rPr>
          <w:color w:val="000000"/>
          <w:sz w:val="28"/>
          <w:szCs w:val="28"/>
          <w:bdr w:val="none" w:sz="0" w:space="0" w:color="auto" w:frame="1"/>
        </w:rPr>
        <w:t>» І та ІІ групи має можливість надіслати до ДПС лист, який містить заяву довільної форми щодо періоду щорічної відпустки або терміну хвороби зі сканованою копією витягу з ЕРЛН. </w:t>
      </w:r>
    </w:p>
    <w:p w:rsidR="00204878" w:rsidRDefault="00204878" w:rsidP="00020D54">
      <w:pPr>
        <w:pStyle w:val="a3"/>
        <w:shd w:val="clear" w:color="auto" w:fill="FFFFFF"/>
        <w:spacing w:before="0" w:beforeAutospacing="0" w:after="0" w:afterAutospacing="0"/>
        <w:ind w:firstLine="567"/>
        <w:jc w:val="both"/>
        <w:textAlignment w:val="baseline"/>
        <w:rPr>
          <w:color w:val="000000"/>
          <w:sz w:val="28"/>
          <w:szCs w:val="28"/>
        </w:rPr>
      </w:pPr>
      <w:r>
        <w:rPr>
          <w:color w:val="000000"/>
          <w:sz w:val="28"/>
          <w:szCs w:val="28"/>
          <w:bdr w:val="none" w:sz="0" w:space="0" w:color="auto" w:frame="1"/>
        </w:rPr>
        <w:t xml:space="preserve">У разі виявлення невідповідностей нарахувань військового збору в інтегрованій картці платника єдиного податку у </w:t>
      </w:r>
      <w:proofErr w:type="spellStart"/>
      <w:r>
        <w:rPr>
          <w:color w:val="000000"/>
          <w:sz w:val="28"/>
          <w:szCs w:val="28"/>
          <w:bdr w:val="none" w:sz="0" w:space="0" w:color="auto" w:frame="1"/>
        </w:rPr>
        <w:t>звʼязку</w:t>
      </w:r>
      <w:proofErr w:type="spellEnd"/>
      <w:r>
        <w:rPr>
          <w:color w:val="000000"/>
          <w:sz w:val="28"/>
          <w:szCs w:val="28"/>
          <w:bdr w:val="none" w:sz="0" w:space="0" w:color="auto" w:frame="1"/>
        </w:rPr>
        <w:t xml:space="preserve"> з використанням відпустки рекомендуємо звернутись до податкового органу за основним місцем обліку для вирішення цієї проблеми.  </w:t>
      </w:r>
    </w:p>
    <w:p w:rsidR="00204878" w:rsidRDefault="00204878" w:rsidP="00204878">
      <w:pPr>
        <w:rPr>
          <w:rFonts w:ascii="Times New Roman" w:hAnsi="Times New Roman"/>
          <w:sz w:val="28"/>
          <w:szCs w:val="28"/>
        </w:rPr>
      </w:pPr>
    </w:p>
    <w:p w:rsidR="007505A0" w:rsidRPr="00736DEE" w:rsidRDefault="007505A0" w:rsidP="00204878">
      <w:pPr>
        <w:pStyle w:val="a3"/>
        <w:shd w:val="clear" w:color="auto" w:fill="FFFFFF"/>
        <w:spacing w:before="0" w:beforeAutospacing="0" w:after="0" w:afterAutospacing="0"/>
        <w:jc w:val="both"/>
        <w:textAlignment w:val="baseline"/>
      </w:pPr>
    </w:p>
    <w:sectPr w:rsidR="007505A0" w:rsidRPr="00736DEE"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3643"/>
    <w:rsid w:val="000054AE"/>
    <w:rsid w:val="00012C39"/>
    <w:rsid w:val="00020D54"/>
    <w:rsid w:val="000664AC"/>
    <w:rsid w:val="000758F5"/>
    <w:rsid w:val="000956DC"/>
    <w:rsid w:val="000A0B1B"/>
    <w:rsid w:val="000E2499"/>
    <w:rsid w:val="0010756D"/>
    <w:rsid w:val="0013571F"/>
    <w:rsid w:val="00157C2E"/>
    <w:rsid w:val="0019224D"/>
    <w:rsid w:val="00194AD2"/>
    <w:rsid w:val="00197792"/>
    <w:rsid w:val="001B0C7D"/>
    <w:rsid w:val="001D5F41"/>
    <w:rsid w:val="001D669A"/>
    <w:rsid w:val="001D7FBB"/>
    <w:rsid w:val="001F2060"/>
    <w:rsid w:val="00203F79"/>
    <w:rsid w:val="00204878"/>
    <w:rsid w:val="00210CF3"/>
    <w:rsid w:val="00265979"/>
    <w:rsid w:val="00292E56"/>
    <w:rsid w:val="002D66A0"/>
    <w:rsid w:val="00323D28"/>
    <w:rsid w:val="0034254B"/>
    <w:rsid w:val="00350E6B"/>
    <w:rsid w:val="00353D2D"/>
    <w:rsid w:val="003609D3"/>
    <w:rsid w:val="00371349"/>
    <w:rsid w:val="003C57DA"/>
    <w:rsid w:val="003D07DE"/>
    <w:rsid w:val="0041581B"/>
    <w:rsid w:val="0044142E"/>
    <w:rsid w:val="004539F9"/>
    <w:rsid w:val="00455177"/>
    <w:rsid w:val="004907EF"/>
    <w:rsid w:val="004D301E"/>
    <w:rsid w:val="004F6D40"/>
    <w:rsid w:val="00506F76"/>
    <w:rsid w:val="00534597"/>
    <w:rsid w:val="00542B28"/>
    <w:rsid w:val="00553759"/>
    <w:rsid w:val="005A38C4"/>
    <w:rsid w:val="005B5B0B"/>
    <w:rsid w:val="005D47ED"/>
    <w:rsid w:val="005E718B"/>
    <w:rsid w:val="00625028"/>
    <w:rsid w:val="00625FAF"/>
    <w:rsid w:val="00626D57"/>
    <w:rsid w:val="00651A77"/>
    <w:rsid w:val="0067667D"/>
    <w:rsid w:val="006B030F"/>
    <w:rsid w:val="006B14AE"/>
    <w:rsid w:val="006C29DB"/>
    <w:rsid w:val="006C46A8"/>
    <w:rsid w:val="006D5E11"/>
    <w:rsid w:val="0072004A"/>
    <w:rsid w:val="00736DEE"/>
    <w:rsid w:val="0074073F"/>
    <w:rsid w:val="00744E9F"/>
    <w:rsid w:val="007505A0"/>
    <w:rsid w:val="0075210B"/>
    <w:rsid w:val="00757CCC"/>
    <w:rsid w:val="00773643"/>
    <w:rsid w:val="00781896"/>
    <w:rsid w:val="007B7B78"/>
    <w:rsid w:val="00807AE2"/>
    <w:rsid w:val="00830890"/>
    <w:rsid w:val="008A0452"/>
    <w:rsid w:val="008C022C"/>
    <w:rsid w:val="008C6AF8"/>
    <w:rsid w:val="008F2E7A"/>
    <w:rsid w:val="008F391D"/>
    <w:rsid w:val="00917751"/>
    <w:rsid w:val="00965971"/>
    <w:rsid w:val="009A4E5B"/>
    <w:rsid w:val="009B41E8"/>
    <w:rsid w:val="009E17AA"/>
    <w:rsid w:val="009F35C3"/>
    <w:rsid w:val="00A35952"/>
    <w:rsid w:val="00AB3F6E"/>
    <w:rsid w:val="00AB6E31"/>
    <w:rsid w:val="00AE65BD"/>
    <w:rsid w:val="00AF3197"/>
    <w:rsid w:val="00B162AA"/>
    <w:rsid w:val="00B5427F"/>
    <w:rsid w:val="00B665DF"/>
    <w:rsid w:val="00B745DB"/>
    <w:rsid w:val="00C42171"/>
    <w:rsid w:val="00C67E62"/>
    <w:rsid w:val="00C72E0B"/>
    <w:rsid w:val="00C74704"/>
    <w:rsid w:val="00C82BCC"/>
    <w:rsid w:val="00CC490C"/>
    <w:rsid w:val="00CC4EDC"/>
    <w:rsid w:val="00CD5423"/>
    <w:rsid w:val="00D124BC"/>
    <w:rsid w:val="00D17710"/>
    <w:rsid w:val="00D40272"/>
    <w:rsid w:val="00D4533B"/>
    <w:rsid w:val="00D860CE"/>
    <w:rsid w:val="00D93C05"/>
    <w:rsid w:val="00D95FFD"/>
    <w:rsid w:val="00DC168C"/>
    <w:rsid w:val="00DE5E75"/>
    <w:rsid w:val="00E11100"/>
    <w:rsid w:val="00E1192A"/>
    <w:rsid w:val="00E11E95"/>
    <w:rsid w:val="00E6112B"/>
    <w:rsid w:val="00E720E5"/>
    <w:rsid w:val="00E75D2F"/>
    <w:rsid w:val="00EC10AC"/>
    <w:rsid w:val="00F02E07"/>
    <w:rsid w:val="00F33D5B"/>
    <w:rsid w:val="00F44C77"/>
    <w:rsid w:val="00F74BE6"/>
    <w:rsid w:val="00F75FB3"/>
    <w:rsid w:val="00F956E1"/>
    <w:rsid w:val="00FE7E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558058149">
      <w:bodyDiv w:val="1"/>
      <w:marLeft w:val="0"/>
      <w:marRight w:val="0"/>
      <w:marTop w:val="0"/>
      <w:marBottom w:val="0"/>
      <w:divBdr>
        <w:top w:val="none" w:sz="0" w:space="0" w:color="auto"/>
        <w:left w:val="none" w:sz="0" w:space="0" w:color="auto"/>
        <w:bottom w:val="none" w:sz="0" w:space="0" w:color="auto"/>
        <w:right w:val="none" w:sz="0" w:space="0" w:color="auto"/>
      </w:divBdr>
    </w:div>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1280</Words>
  <Characters>730</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3</cp:revision>
  <cp:lastPrinted>2023-02-09T09:52:00Z</cp:lastPrinted>
  <dcterms:created xsi:type="dcterms:W3CDTF">2025-03-21T09:48:00Z</dcterms:created>
  <dcterms:modified xsi:type="dcterms:W3CDTF">2025-03-21T11:46:00Z</dcterms:modified>
</cp:coreProperties>
</file>