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562DB0" w:rsidP="00773643">
      <w:pPr>
        <w:jc w:val="center"/>
      </w:pPr>
      <w:r>
        <w:rPr>
          <w:noProof/>
          <w:lang w:eastAsia="uk-UA"/>
        </w:rPr>
        <w:drawing>
          <wp:anchor distT="0" distB="0" distL="114300" distR="114300" simplePos="0" relativeHeight="251659264" behindDoc="0" locked="0" layoutInCell="1" allowOverlap="1">
            <wp:simplePos x="0" y="0"/>
            <wp:positionH relativeFrom="column">
              <wp:posOffset>-125730</wp:posOffset>
            </wp:positionH>
            <wp:positionV relativeFrom="paragraph">
              <wp:posOffset>-282575</wp:posOffset>
            </wp:positionV>
            <wp:extent cx="942975" cy="571500"/>
            <wp:effectExtent l="19050" t="0" r="9525"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2975" cy="571500"/>
                    </a:xfrm>
                    <a:prstGeom prst="rect">
                      <a:avLst/>
                    </a:prstGeom>
                    <a:noFill/>
                  </pic:spPr>
                </pic:pic>
              </a:graphicData>
            </a:graphic>
          </wp:anchor>
        </w:drawing>
      </w:r>
      <w:r w:rsidR="00C0732C">
        <w:rPr>
          <w:noProof/>
          <w:lang w:eastAsia="uk-UA"/>
        </w:rPr>
        <w:pict>
          <v:roundrect id="Прямоугольник: скругленные углы 1" o:spid="_x0000_s1028" style="position:absolute;left:0;text-align:left;margin-left:24.3pt;margin-top:-30.85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sidR="00C0732C">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p>
    <w:p w:rsidR="007505A0" w:rsidRDefault="007505A0" w:rsidP="00773643">
      <w:pPr>
        <w:jc w:val="center"/>
      </w:pPr>
    </w:p>
    <w:p w:rsidR="007505A0" w:rsidRDefault="00C0732C" w:rsidP="004D301E">
      <w:pPr>
        <w:pStyle w:val="a3"/>
        <w:spacing w:before="0" w:beforeAutospacing="0" w:after="0" w:afterAutospacing="0"/>
        <w:jc w:val="both"/>
        <w:rPr>
          <w:color w:val="000000"/>
          <w:sz w:val="32"/>
          <w:szCs w:val="32"/>
        </w:rPr>
      </w:pPr>
      <w:r w:rsidRPr="00C0732C">
        <w:rPr>
          <w:rFonts w:ascii="Calibri" w:hAnsi="Calibri"/>
          <w:noProof/>
          <w:sz w:val="22"/>
          <w:szCs w:val="22"/>
          <w:lang w:eastAsia="en-US"/>
        </w:rPr>
        <w:pict>
          <v:rect id="Заголовок 1" o:spid="_x0000_s1029" style="position:absolute;left:0;text-align:left;margin-left:0;margin-top:13.35pt;width:517.5pt;height:64.1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562DB0" w:rsidRDefault="009322C6" w:rsidP="00562DB0">
                  <w:pPr>
                    <w:shd w:val="clear" w:color="auto" w:fill="FFFFFF"/>
                    <w:spacing w:after="0" w:line="240" w:lineRule="atLeast"/>
                    <w:jc w:val="center"/>
                    <w:textAlignment w:val="baseline"/>
                    <w:outlineLvl w:val="0"/>
                    <w:rPr>
                      <w:rFonts w:ascii="Times New Roman" w:eastAsia="Times New Roman" w:hAnsi="Times New Roman"/>
                      <w:b/>
                      <w:color w:val="1F497D" w:themeColor="text2"/>
                      <w:kern w:val="36"/>
                      <w:sz w:val="40"/>
                      <w:szCs w:val="36"/>
                      <w:lang w:eastAsia="uk-UA"/>
                    </w:rPr>
                  </w:pPr>
                  <w:r w:rsidRPr="00562DB0">
                    <w:rPr>
                      <w:rFonts w:ascii="Times New Roman" w:eastAsia="Times New Roman" w:hAnsi="Times New Roman"/>
                      <w:b/>
                      <w:color w:val="1F497D" w:themeColor="text2"/>
                      <w:kern w:val="36"/>
                      <w:sz w:val="40"/>
                      <w:szCs w:val="36"/>
                      <w:lang w:eastAsia="uk-UA"/>
                    </w:rPr>
                    <w:t>Оподаткування доходів за кордоном: що варто</w:t>
                  </w:r>
                </w:p>
                <w:p w:rsidR="009B41E8" w:rsidRPr="00562DB0" w:rsidRDefault="009322C6" w:rsidP="00562DB0">
                  <w:pPr>
                    <w:shd w:val="clear" w:color="auto" w:fill="FFFFFF"/>
                    <w:spacing w:after="0" w:line="240" w:lineRule="atLeast"/>
                    <w:jc w:val="center"/>
                    <w:textAlignment w:val="baseline"/>
                    <w:outlineLvl w:val="0"/>
                    <w:rPr>
                      <w:b/>
                      <w:bCs/>
                      <w:color w:val="1F497D" w:themeColor="text2"/>
                      <w:sz w:val="40"/>
                      <w:szCs w:val="36"/>
                    </w:rPr>
                  </w:pPr>
                  <w:r w:rsidRPr="00562DB0">
                    <w:rPr>
                      <w:rFonts w:ascii="Times New Roman" w:eastAsia="Times New Roman" w:hAnsi="Times New Roman"/>
                      <w:b/>
                      <w:color w:val="1F497D" w:themeColor="text2"/>
                      <w:kern w:val="36"/>
                      <w:sz w:val="40"/>
                      <w:szCs w:val="36"/>
                      <w:lang w:eastAsia="uk-UA"/>
                    </w:rPr>
                    <w:t xml:space="preserve"> знати українцям?</w:t>
                  </w:r>
                </w:p>
              </w:txbxContent>
            </v:textbox>
            <w10:wrap anchorx="margin"/>
          </v:rect>
        </w:pict>
      </w:r>
    </w:p>
    <w:p w:rsidR="007505A0" w:rsidRDefault="007505A0" w:rsidP="0067667D">
      <w:pPr>
        <w:spacing w:after="0" w:line="240" w:lineRule="auto"/>
        <w:jc w:val="both"/>
        <w:rPr>
          <w:rFonts w:ascii="Times New Roman" w:hAnsi="Times New Roman"/>
          <w:sz w:val="24"/>
          <w:szCs w:val="24"/>
        </w:rPr>
      </w:pPr>
    </w:p>
    <w:p w:rsidR="00152063" w:rsidRDefault="00152063" w:rsidP="006B7CEE">
      <w:pPr>
        <w:shd w:val="clear" w:color="auto" w:fill="FFFFFF"/>
        <w:jc w:val="both"/>
        <w:textAlignment w:val="baseline"/>
        <w:rPr>
          <w:rFonts w:ascii="Times New Roman" w:hAnsi="Times New Roman"/>
          <w:color w:val="000000"/>
          <w:sz w:val="28"/>
          <w:szCs w:val="28"/>
          <w:lang w:eastAsia="uk-UA"/>
        </w:rPr>
      </w:pPr>
    </w:p>
    <w:p w:rsidR="00357C74" w:rsidRPr="00357C74" w:rsidRDefault="006B7CEE" w:rsidP="00357C74">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r>
        <w:rPr>
          <w:color w:val="000000"/>
        </w:rPr>
        <w:t xml:space="preserve">    У Самбірській ДПІ ГУ ДПС у Львівській  області звертають увагу платників податків, що в </w:t>
      </w:r>
      <w:r w:rsidR="00357C74">
        <w:rPr>
          <w:rFonts w:ascii="Times New Roman" w:eastAsia="Times New Roman" w:hAnsi="Times New Roman"/>
          <w:color w:val="1D1D1B"/>
          <w:kern w:val="36"/>
          <w:sz w:val="28"/>
          <w:szCs w:val="28"/>
          <w:lang w:eastAsia="uk-UA"/>
        </w:rPr>
        <w:t xml:space="preserve">Порядок </w:t>
      </w:r>
    </w:p>
    <w:p w:rsidR="009322C6" w:rsidRDefault="009322C6" w:rsidP="009322C6">
      <w:pPr>
        <w:shd w:val="clear" w:color="auto" w:fill="FFFFFF"/>
        <w:spacing w:after="0" w:line="240" w:lineRule="auto"/>
        <w:jc w:val="both"/>
        <w:textAlignment w:val="baseline"/>
        <w:rPr>
          <w:rFonts w:ascii="Times New Roman" w:eastAsia="Times New Roman" w:hAnsi="Times New Roman"/>
          <w:color w:val="000000"/>
          <w:bdr w:val="none" w:sz="0" w:space="0" w:color="auto" w:frame="1"/>
          <w:lang w:eastAsia="uk-UA"/>
        </w:rPr>
      </w:pPr>
    </w:p>
    <w:p w:rsidR="009322C6" w:rsidRPr="00562DB0" w:rsidRDefault="00357C74"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bdr w:val="none" w:sz="0" w:space="0" w:color="auto" w:frame="1"/>
          <w:lang w:eastAsia="uk-UA"/>
        </w:rPr>
        <w:t xml:space="preserve"> В Самбірській ДПІ  Головного управління ДПС в Львівській області інформують, </w:t>
      </w:r>
      <w:r w:rsidR="009322C6" w:rsidRPr="00562DB0">
        <w:rPr>
          <w:rFonts w:ascii="Times New Roman" w:eastAsia="Times New Roman" w:hAnsi="Times New Roman"/>
          <w:color w:val="000000"/>
          <w:sz w:val="26"/>
          <w:szCs w:val="26"/>
          <w:lang w:eastAsia="uk-UA"/>
        </w:rPr>
        <w:t>якщо ви громадянин України та отримуєте дохід за межами країни, важливо пам’ятати про свої податкові зобов’язання. Вам необхідно подати декларацію про отримання доходів та сплатити податки. </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b/>
          <w:bCs/>
          <w:color w:val="000000"/>
          <w:sz w:val="26"/>
          <w:szCs w:val="26"/>
          <w:bdr w:val="none" w:sz="0" w:space="0" w:color="auto" w:frame="1"/>
          <w:lang w:eastAsia="uk-UA"/>
        </w:rPr>
        <w:t> Які податки необхідно сплатити?</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Будь-який дохід, отриманий за кордоном, підлягає оподаткуванню в Україні. Він оподатковується за ставками: </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- 18 % – податок на доходи фізичних осіб (ПДФО);</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- 1,5 % – військовий збір (але тільки для доходів, отриманих до 1 січня 2025 року).</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Якщо дохід був отриманий в іноземній валюті, то сума перераховуються в гривню за офіційним курсом НБУ на день нарахування доходу.</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b/>
          <w:bCs/>
          <w:color w:val="000000"/>
          <w:sz w:val="26"/>
          <w:szCs w:val="26"/>
          <w:bdr w:val="none" w:sz="0" w:space="0" w:color="auto" w:frame="1"/>
          <w:lang w:eastAsia="uk-UA"/>
        </w:rPr>
        <w:t>Як уникнути подвійного оподаткування?</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Якщо ви вже сплатили податки за кордоном, то в Україні повторно не доведеться сплачувати податок на доходи. Але важливо, щоб ця країна мала з Україною угоду про уникнення подвійного оподаткування.</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Що потрібно зробити? </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Отримати довідку з податкової іноземної країни про сплачені податки.</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Легалізувати її у тій країні, в якій були сплачені податки  (наприклад, через консульство або органи, до повноважень яких належить легалізація таких документів). </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Важливо!  Зараховується сума сплаченого податку за межами України у сумі, що не перевищує суму податку, яку потрібно було б сплатити в Україні.</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Тобто:</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якщо за кордоном ви сплатили податок у розмірі 100 тис. грн, а в Україні вами визначено до сплати 80 тис. грн, то податок в Україні не сплачується;</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якщо ж ви сплатили за кордоном 80 тис. грн, а в Україні підлягає сплаті 100 тис. грн податку, то вам потрібно буде доплатити тільки різницю – 20 тис.</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b/>
          <w:bCs/>
          <w:color w:val="000000"/>
          <w:sz w:val="26"/>
          <w:szCs w:val="26"/>
          <w:bdr w:val="none" w:sz="0" w:space="0" w:color="auto" w:frame="1"/>
          <w:lang w:eastAsia="uk-UA"/>
        </w:rPr>
        <w:t>Що робити, якщо документів про сплату податків немає?</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Ви маєте подати заяву до української податкової за місцем реєстрації та перенести термін подачі декларації до 31 грудня.</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b/>
          <w:bCs/>
          <w:color w:val="000000"/>
          <w:sz w:val="26"/>
          <w:szCs w:val="26"/>
          <w:bdr w:val="none" w:sz="0" w:space="0" w:color="auto" w:frame="1"/>
          <w:lang w:eastAsia="uk-UA"/>
        </w:rPr>
        <w:t>Декларування благодійної допомоги</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Якщо ви через російську агресію отримали тимчасовий захист за кордоном, то:</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не потрібно подавати декларацію та платити податки, якщо ви отримували грошову чи гуманітарну допомогу від іноземних урядів або благодійних фондів.</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xml:space="preserve">- потрібно подавати декларацію, якщо ви мали інші доходи (наприклад, зарплату або прибуток від </w:t>
      </w:r>
      <w:proofErr w:type="spellStart"/>
      <w:r w:rsidRPr="00562DB0">
        <w:rPr>
          <w:rFonts w:ascii="Times New Roman" w:eastAsia="Times New Roman" w:hAnsi="Times New Roman"/>
          <w:color w:val="000000"/>
          <w:sz w:val="26"/>
          <w:szCs w:val="26"/>
          <w:lang w:eastAsia="uk-UA"/>
        </w:rPr>
        <w:t>фрілансу</w:t>
      </w:r>
      <w:proofErr w:type="spellEnd"/>
      <w:r w:rsidRPr="00562DB0">
        <w:rPr>
          <w:rFonts w:ascii="Times New Roman" w:eastAsia="Times New Roman" w:hAnsi="Times New Roman"/>
          <w:color w:val="000000"/>
          <w:sz w:val="26"/>
          <w:szCs w:val="26"/>
          <w:lang w:eastAsia="uk-UA"/>
        </w:rPr>
        <w:t>), навіть якщо отримували благодійну допомогу.</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b/>
          <w:bCs/>
          <w:color w:val="000000"/>
          <w:sz w:val="26"/>
          <w:szCs w:val="26"/>
          <w:bdr w:val="none" w:sz="0" w:space="0" w:color="auto" w:frame="1"/>
          <w:lang w:eastAsia="uk-UA"/>
        </w:rPr>
        <w:t>Як подати декларацію,  перебуваючи за кордоном?</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поштою – надсилайте документи з описом вкладення не пізніше ніж за 5 днів до кінцевого терміну подання.</w:t>
      </w:r>
    </w:p>
    <w:p w:rsidR="009322C6" w:rsidRPr="00562DB0" w:rsidRDefault="009322C6" w:rsidP="00562DB0">
      <w:pPr>
        <w:shd w:val="clear" w:color="auto" w:fill="FFFFFF"/>
        <w:spacing w:after="0" w:line="240" w:lineRule="auto"/>
        <w:ind w:firstLine="567"/>
        <w:jc w:val="both"/>
        <w:textAlignment w:val="baseline"/>
        <w:rPr>
          <w:rFonts w:ascii="Times New Roman" w:eastAsia="Times New Roman" w:hAnsi="Times New Roman"/>
          <w:color w:val="000000"/>
          <w:sz w:val="26"/>
          <w:szCs w:val="26"/>
          <w:lang w:eastAsia="uk-UA"/>
        </w:rPr>
      </w:pPr>
      <w:r w:rsidRPr="00562DB0">
        <w:rPr>
          <w:rFonts w:ascii="Times New Roman" w:eastAsia="Times New Roman" w:hAnsi="Times New Roman"/>
          <w:color w:val="000000"/>
          <w:sz w:val="26"/>
          <w:szCs w:val="26"/>
          <w:lang w:eastAsia="uk-UA"/>
        </w:rPr>
        <w:t>- електронною поштою  – через систему електронного документообігу України.</w:t>
      </w:r>
    </w:p>
    <w:p w:rsidR="007505A0" w:rsidRPr="00562DB0" w:rsidRDefault="007505A0" w:rsidP="00562DB0">
      <w:pPr>
        <w:pStyle w:val="a3"/>
        <w:shd w:val="clear" w:color="auto" w:fill="FFFFFF"/>
        <w:spacing w:before="0" w:beforeAutospacing="0" w:after="0" w:afterAutospacing="0"/>
        <w:ind w:firstLine="567"/>
        <w:jc w:val="both"/>
        <w:textAlignment w:val="baseline"/>
        <w:rPr>
          <w:color w:val="000000"/>
          <w:sz w:val="26"/>
          <w:szCs w:val="26"/>
        </w:rPr>
      </w:pPr>
      <w:bookmarkStart w:id="0" w:name="_GoBack"/>
      <w:bookmarkEnd w:id="0"/>
    </w:p>
    <w:sectPr w:rsidR="007505A0" w:rsidRPr="00562DB0" w:rsidSect="00562DB0">
      <w:pgSz w:w="11906" w:h="16838"/>
      <w:pgMar w:top="850" w:right="850"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12C39"/>
    <w:rsid w:val="000664AC"/>
    <w:rsid w:val="000758F5"/>
    <w:rsid w:val="000B51B9"/>
    <w:rsid w:val="000C40E5"/>
    <w:rsid w:val="000E2499"/>
    <w:rsid w:val="000F752F"/>
    <w:rsid w:val="0010756D"/>
    <w:rsid w:val="00127D70"/>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745FA"/>
    <w:rsid w:val="004901C1"/>
    <w:rsid w:val="004907EF"/>
    <w:rsid w:val="004D301E"/>
    <w:rsid w:val="004F6D40"/>
    <w:rsid w:val="00506F76"/>
    <w:rsid w:val="00542B28"/>
    <w:rsid w:val="00562DB0"/>
    <w:rsid w:val="005D47ED"/>
    <w:rsid w:val="005E718B"/>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17751"/>
    <w:rsid w:val="009322C6"/>
    <w:rsid w:val="00933D81"/>
    <w:rsid w:val="009B41E8"/>
    <w:rsid w:val="009E17AA"/>
    <w:rsid w:val="009F35C3"/>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0732C"/>
    <w:rsid w:val="00C42171"/>
    <w:rsid w:val="00C67E62"/>
    <w:rsid w:val="00C72E0B"/>
    <w:rsid w:val="00C80D10"/>
    <w:rsid w:val="00C82BCC"/>
    <w:rsid w:val="00CC4EDC"/>
    <w:rsid w:val="00D124BC"/>
    <w:rsid w:val="00D26882"/>
    <w:rsid w:val="00D40272"/>
    <w:rsid w:val="00D4533B"/>
    <w:rsid w:val="00D93C05"/>
    <w:rsid w:val="00D95FFD"/>
    <w:rsid w:val="00DC168C"/>
    <w:rsid w:val="00E11100"/>
    <w:rsid w:val="00E1192A"/>
    <w:rsid w:val="00E11E95"/>
    <w:rsid w:val="00E160D0"/>
    <w:rsid w:val="00E720E5"/>
    <w:rsid w:val="00E72E04"/>
    <w:rsid w:val="00E75D2F"/>
    <w:rsid w:val="00EC10AC"/>
    <w:rsid w:val="00EE1F73"/>
    <w:rsid w:val="00F02E07"/>
    <w:rsid w:val="00F33D5B"/>
    <w:rsid w:val="00F44C77"/>
    <w:rsid w:val="00F74BE6"/>
    <w:rsid w:val="00F956E1"/>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3862</TotalTime>
  <Pages>1</Pages>
  <Words>1623</Words>
  <Characters>926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3</cp:revision>
  <cp:lastPrinted>2023-02-09T09:52:00Z</cp:lastPrinted>
  <dcterms:created xsi:type="dcterms:W3CDTF">2025-04-04T13:31:00Z</dcterms:created>
  <dcterms:modified xsi:type="dcterms:W3CDTF">2025-04-07T07:34:00Z</dcterms:modified>
</cp:coreProperties>
</file>