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75" w:rsidRDefault="00CA5375" w:rsidP="00D9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0465" w:rsidRPr="00F75C67" w:rsidRDefault="00C0683A" w:rsidP="00D9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>Заповнення додатку 3 «Заяви про повернення суми бюджетного відшкодування та</w:t>
      </w:r>
      <w:r w:rsidR="00446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75C67">
        <w:rPr>
          <w:rFonts w:ascii="Times New Roman" w:hAnsi="Times New Roman" w:cs="Times New Roman"/>
          <w:b/>
          <w:sz w:val="28"/>
          <w:szCs w:val="28"/>
        </w:rPr>
        <w:t>/</w:t>
      </w:r>
      <w:r w:rsidR="00446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75C67">
        <w:rPr>
          <w:rFonts w:ascii="Times New Roman" w:hAnsi="Times New Roman" w:cs="Times New Roman"/>
          <w:b/>
          <w:sz w:val="28"/>
          <w:szCs w:val="28"/>
        </w:rPr>
        <w:t>або суми коштів на рахунку у системі електронного адміністрування податку на додану вартість та</w:t>
      </w:r>
      <w:r w:rsidR="009D6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b/>
          <w:sz w:val="28"/>
          <w:szCs w:val="28"/>
        </w:rPr>
        <w:t>/</w:t>
      </w:r>
      <w:r w:rsidR="009D6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b/>
          <w:sz w:val="28"/>
          <w:szCs w:val="28"/>
        </w:rPr>
        <w:t>або врахування реєстраційної суми платника податку, що реорганізується, в обрахунку реєстраційної суми правонаступника (Д3)» до податкової декларації з податку на додану вартість</w:t>
      </w:r>
    </w:p>
    <w:p w:rsidR="001E0465" w:rsidRPr="00F75C67" w:rsidRDefault="001E0465" w:rsidP="00D92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802" w:rsidRPr="00F75C67" w:rsidRDefault="001653E2" w:rsidP="00165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Відповідно до Порядку заповнення і подання податкової звітності з податку на додану вартість, затвердженого наказом Міністерства фінансів України від 28 січня 2016 року № 21, зареєстрованим в Міністерстві юстиції України 29 січня 2016 року за № 159/28289</w:t>
      </w:r>
      <w:r w:rsidR="005F179C" w:rsidRPr="00F75C67">
        <w:rPr>
          <w:rFonts w:ascii="Times New Roman" w:hAnsi="Times New Roman" w:cs="Times New Roman"/>
          <w:sz w:val="28"/>
          <w:szCs w:val="28"/>
        </w:rPr>
        <w:t xml:space="preserve"> (далі – Порядок № 21)</w:t>
      </w:r>
      <w:r w:rsidRPr="00F75C67">
        <w:rPr>
          <w:rFonts w:ascii="Times New Roman" w:hAnsi="Times New Roman" w:cs="Times New Roman"/>
          <w:sz w:val="28"/>
          <w:szCs w:val="28"/>
        </w:rPr>
        <w:t xml:space="preserve">, </w:t>
      </w:r>
      <w:r w:rsidR="00ED581B" w:rsidRPr="00F75C67">
        <w:rPr>
          <w:rFonts w:ascii="Times New Roman" w:hAnsi="Times New Roman" w:cs="Times New Roman"/>
          <w:sz w:val="28"/>
          <w:szCs w:val="28"/>
        </w:rPr>
        <w:t>додаток 3 «Заяви про повернення суми бюджетного відшкодування та</w:t>
      </w:r>
      <w:r w:rsidR="00D8749D">
        <w:rPr>
          <w:rFonts w:ascii="Times New Roman" w:hAnsi="Times New Roman" w:cs="Times New Roman"/>
          <w:sz w:val="28"/>
          <w:szCs w:val="28"/>
        </w:rPr>
        <w:t xml:space="preserve"> </w:t>
      </w:r>
      <w:r w:rsidR="00ED581B" w:rsidRPr="00F75C67">
        <w:rPr>
          <w:rFonts w:ascii="Times New Roman" w:hAnsi="Times New Roman" w:cs="Times New Roman"/>
          <w:sz w:val="28"/>
          <w:szCs w:val="28"/>
        </w:rPr>
        <w:t>/</w:t>
      </w:r>
      <w:r w:rsidR="00D8749D">
        <w:rPr>
          <w:rFonts w:ascii="Times New Roman" w:hAnsi="Times New Roman" w:cs="Times New Roman"/>
          <w:sz w:val="28"/>
          <w:szCs w:val="28"/>
        </w:rPr>
        <w:t xml:space="preserve"> </w:t>
      </w:r>
      <w:r w:rsidR="00ED581B" w:rsidRPr="00F75C67">
        <w:rPr>
          <w:rFonts w:ascii="Times New Roman" w:hAnsi="Times New Roman" w:cs="Times New Roman"/>
          <w:sz w:val="28"/>
          <w:szCs w:val="28"/>
        </w:rPr>
        <w:t>або суми коштів на рахунку у системі електронного адміністрування податку на додану вартість та</w:t>
      </w:r>
      <w:r w:rsidR="00D8749D">
        <w:rPr>
          <w:rFonts w:ascii="Times New Roman" w:hAnsi="Times New Roman" w:cs="Times New Roman"/>
          <w:sz w:val="28"/>
          <w:szCs w:val="28"/>
        </w:rPr>
        <w:t xml:space="preserve"> </w:t>
      </w:r>
      <w:r w:rsidR="00ED581B" w:rsidRPr="00F75C67">
        <w:rPr>
          <w:rFonts w:ascii="Times New Roman" w:hAnsi="Times New Roman" w:cs="Times New Roman"/>
          <w:sz w:val="28"/>
          <w:szCs w:val="28"/>
        </w:rPr>
        <w:t>/</w:t>
      </w:r>
      <w:r w:rsidR="007771DA">
        <w:rPr>
          <w:rFonts w:ascii="Times New Roman" w:hAnsi="Times New Roman" w:cs="Times New Roman"/>
          <w:sz w:val="28"/>
          <w:szCs w:val="28"/>
        </w:rPr>
        <w:t xml:space="preserve"> </w:t>
      </w:r>
      <w:r w:rsidR="00ED581B" w:rsidRPr="00F75C67">
        <w:rPr>
          <w:rFonts w:ascii="Times New Roman" w:hAnsi="Times New Roman" w:cs="Times New Roman"/>
          <w:sz w:val="28"/>
          <w:szCs w:val="28"/>
        </w:rPr>
        <w:t>або врахування реєстраційної суми платника податку, що реорганізується, в обрахунку реєстраційної суми правонаступника (Д3)»</w:t>
      </w:r>
      <w:r w:rsidR="00A22287" w:rsidRPr="00F75C67">
        <w:rPr>
          <w:rFonts w:ascii="Times New Roman" w:hAnsi="Times New Roman" w:cs="Times New Roman"/>
          <w:sz w:val="28"/>
          <w:szCs w:val="28"/>
        </w:rPr>
        <w:t xml:space="preserve"> (далі – додаток 3)</w:t>
      </w:r>
      <w:r w:rsidR="00ED581B" w:rsidRPr="00F75C67">
        <w:rPr>
          <w:rFonts w:ascii="Times New Roman" w:hAnsi="Times New Roman" w:cs="Times New Roman"/>
          <w:sz w:val="28"/>
          <w:szCs w:val="28"/>
        </w:rPr>
        <w:t xml:space="preserve"> до податкової декларації з податку на додану вартість</w:t>
      </w:r>
      <w:r w:rsidR="00987E81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270023">
        <w:rPr>
          <w:rFonts w:ascii="Times New Roman" w:hAnsi="Times New Roman" w:cs="Times New Roman"/>
          <w:sz w:val="28"/>
          <w:szCs w:val="28"/>
        </w:rPr>
        <w:t>декларація</w:t>
      </w:r>
      <w:r w:rsidR="00987E81">
        <w:rPr>
          <w:rFonts w:ascii="Times New Roman" w:hAnsi="Times New Roman" w:cs="Times New Roman"/>
          <w:sz w:val="28"/>
          <w:szCs w:val="28"/>
        </w:rPr>
        <w:t>)</w:t>
      </w:r>
      <w:r w:rsidR="00ED581B" w:rsidRPr="00F75C67">
        <w:rPr>
          <w:rFonts w:ascii="Times New Roman" w:hAnsi="Times New Roman" w:cs="Times New Roman"/>
          <w:sz w:val="28"/>
          <w:szCs w:val="28"/>
        </w:rPr>
        <w:t xml:space="preserve"> подається за наявності однієї з наступних подій:</w:t>
      </w:r>
    </w:p>
    <w:p w:rsidR="00ED581B" w:rsidRPr="00F75C67" w:rsidRDefault="00ED581B" w:rsidP="00ED581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декларування суми </w:t>
      </w:r>
      <w:r w:rsidR="00270023">
        <w:rPr>
          <w:rFonts w:ascii="Times New Roman" w:hAnsi="Times New Roman" w:cs="Times New Roman"/>
          <w:sz w:val="28"/>
          <w:szCs w:val="28"/>
        </w:rPr>
        <w:t>податку на додану вартість (далі – ПДВ)</w:t>
      </w:r>
      <w:r w:rsidRPr="00F75C67">
        <w:rPr>
          <w:rFonts w:ascii="Times New Roman" w:hAnsi="Times New Roman" w:cs="Times New Roman"/>
          <w:sz w:val="28"/>
          <w:szCs w:val="28"/>
        </w:rPr>
        <w:t xml:space="preserve"> до бюджетного відшкодування (рядок 20.2 декларації);</w:t>
      </w:r>
    </w:p>
    <w:p w:rsidR="00ED581B" w:rsidRPr="00F75C67" w:rsidRDefault="00ED581B" w:rsidP="000B7A6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зміни </w:t>
      </w:r>
      <w:r w:rsidR="00E53162" w:rsidRPr="00F75C67">
        <w:rPr>
          <w:rFonts w:ascii="Times New Roman" w:hAnsi="Times New Roman" w:cs="Times New Roman"/>
          <w:sz w:val="28"/>
          <w:szCs w:val="28"/>
        </w:rPr>
        <w:t>реквізитів рахунку платника податків у банку / небанківському надавачу платіжних послуг</w:t>
      </w:r>
      <w:r w:rsidR="000B7A6C" w:rsidRPr="00F75C67">
        <w:rPr>
          <w:rFonts w:ascii="Times New Roman" w:hAnsi="Times New Roman" w:cs="Times New Roman"/>
          <w:sz w:val="28"/>
          <w:szCs w:val="28"/>
        </w:rPr>
        <w:t>, зазначеного в раніше поданій заяві про повернення суми бюджетного відшкодування</w:t>
      </w:r>
      <w:r w:rsidR="00E53162" w:rsidRPr="00F75C67">
        <w:rPr>
          <w:rFonts w:ascii="Times New Roman" w:hAnsi="Times New Roman" w:cs="Times New Roman"/>
          <w:sz w:val="28"/>
          <w:szCs w:val="28"/>
        </w:rPr>
        <w:t>;</w:t>
      </w:r>
    </w:p>
    <w:p w:rsidR="00E53162" w:rsidRPr="00F75C67" w:rsidRDefault="00310373" w:rsidP="0035239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у разі наявності суми коштів на рахунку у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Pr="00F75C67">
        <w:rPr>
          <w:rFonts w:ascii="Times New Roman" w:hAnsi="Times New Roman" w:cs="Times New Roman"/>
          <w:sz w:val="28"/>
          <w:szCs w:val="28"/>
        </w:rPr>
        <w:t>, що перевищує суму, яка підлягає перерахуванню до бюджету, та якщо прийнято рішення щодо їх перерахування на рахунок платника у банку / небанківському надавачу платіжних послуг або до бюджету в рахунок погашення податкового боргу, яке відображено у заяві;</w:t>
      </w:r>
    </w:p>
    <w:p w:rsidR="00310373" w:rsidRPr="00F75C67" w:rsidRDefault="00310373" w:rsidP="003103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у випадк</w:t>
      </w:r>
      <w:r w:rsidR="00A85822" w:rsidRPr="00F75C67">
        <w:rPr>
          <w:rFonts w:ascii="Times New Roman" w:hAnsi="Times New Roman" w:cs="Times New Roman"/>
          <w:sz w:val="28"/>
          <w:szCs w:val="28"/>
        </w:rPr>
        <w:t>у реорганізації платника податку.</w:t>
      </w:r>
    </w:p>
    <w:p w:rsidR="002E0AFC" w:rsidRPr="00F75C67" w:rsidRDefault="002E0AFC" w:rsidP="00A95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67E" w:rsidRPr="00F75C67" w:rsidRDefault="00A22287" w:rsidP="007A75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67">
        <w:rPr>
          <w:rFonts w:ascii="Times New Roman" w:hAnsi="Times New Roman" w:cs="Times New Roman"/>
          <w:i/>
          <w:sz w:val="28"/>
          <w:szCs w:val="28"/>
        </w:rPr>
        <w:t>Декларування суми ПДВ до бюджетного відшкодування</w:t>
      </w:r>
    </w:p>
    <w:p w:rsidR="00A22287" w:rsidRPr="00F75C67" w:rsidRDefault="00A22287" w:rsidP="007A75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Платники податку, які відповідно до статті 200 розділу V Податкового кодексу України (далі – Кодекс) мають право на бюджетне відшкодування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Pr="00F75C67">
        <w:rPr>
          <w:rFonts w:ascii="Times New Roman" w:hAnsi="Times New Roman" w:cs="Times New Roman"/>
          <w:sz w:val="28"/>
          <w:szCs w:val="28"/>
        </w:rPr>
        <w:t>, здійснюють розрахунок бюджетного відшкод</w:t>
      </w:r>
      <w:r w:rsidR="0076417F" w:rsidRPr="00F75C67">
        <w:rPr>
          <w:rFonts w:ascii="Times New Roman" w:hAnsi="Times New Roman" w:cs="Times New Roman"/>
          <w:sz w:val="28"/>
          <w:szCs w:val="28"/>
        </w:rPr>
        <w:t xml:space="preserve">ування та додають до декларації, зокрема, </w:t>
      </w:r>
      <w:r w:rsidRPr="00F75C67">
        <w:rPr>
          <w:rFonts w:ascii="Times New Roman" w:hAnsi="Times New Roman" w:cs="Times New Roman"/>
          <w:sz w:val="28"/>
          <w:szCs w:val="28"/>
        </w:rPr>
        <w:t>додаток 3.</w:t>
      </w:r>
    </w:p>
    <w:p w:rsidR="00A22287" w:rsidRPr="00F75C67" w:rsidRDefault="00A22287" w:rsidP="007A75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При заповненні рядка 20.2</w:t>
      </w:r>
      <w:r w:rsidR="00270023">
        <w:rPr>
          <w:rFonts w:ascii="Times New Roman" w:hAnsi="Times New Roman" w:cs="Times New Roman"/>
          <w:sz w:val="28"/>
          <w:szCs w:val="28"/>
        </w:rPr>
        <w:t xml:space="preserve"> декларації</w:t>
      </w:r>
      <w:r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="0076417F" w:rsidRPr="00F75C67">
        <w:rPr>
          <w:rFonts w:ascii="Times New Roman" w:hAnsi="Times New Roman" w:cs="Times New Roman"/>
          <w:sz w:val="28"/>
          <w:szCs w:val="28"/>
        </w:rPr>
        <w:t>подання додатку 3</w:t>
      </w:r>
      <w:r w:rsidR="00270023">
        <w:rPr>
          <w:rFonts w:ascii="Times New Roman" w:hAnsi="Times New Roman" w:cs="Times New Roman"/>
          <w:sz w:val="28"/>
          <w:szCs w:val="28"/>
        </w:rPr>
        <w:t xml:space="preserve"> до декларації</w:t>
      </w:r>
      <w:r w:rsidR="0076417F" w:rsidRPr="00F75C67">
        <w:rPr>
          <w:rFonts w:ascii="Times New Roman" w:hAnsi="Times New Roman" w:cs="Times New Roman"/>
          <w:sz w:val="28"/>
          <w:szCs w:val="28"/>
        </w:rPr>
        <w:t xml:space="preserve"> є </w:t>
      </w:r>
      <w:r w:rsidRPr="00F75C67">
        <w:rPr>
          <w:rFonts w:ascii="Times New Roman" w:hAnsi="Times New Roman" w:cs="Times New Roman"/>
          <w:sz w:val="28"/>
          <w:szCs w:val="28"/>
        </w:rPr>
        <w:t>обов’язковим.</w:t>
      </w:r>
    </w:p>
    <w:p w:rsidR="007A75AE" w:rsidRPr="00F75C67" w:rsidRDefault="007A75AE" w:rsidP="00D2786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341" w:rsidRPr="00F75C67" w:rsidRDefault="0038221C" w:rsidP="00A95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У підпункті «а» додатку 3</w:t>
      </w:r>
      <w:r w:rsidR="00270023">
        <w:rPr>
          <w:rFonts w:ascii="Times New Roman" w:hAnsi="Times New Roman" w:cs="Times New Roman"/>
          <w:sz w:val="28"/>
          <w:szCs w:val="28"/>
        </w:rPr>
        <w:t xml:space="preserve"> до декларації</w:t>
      </w:r>
      <w:r w:rsidRPr="00F75C67">
        <w:rPr>
          <w:rFonts w:ascii="Times New Roman" w:hAnsi="Times New Roman" w:cs="Times New Roman"/>
          <w:sz w:val="28"/>
          <w:szCs w:val="28"/>
        </w:rPr>
        <w:t xml:space="preserve"> зазначається сума, що підлягає бюджетному відшкодуванню на рахунок платника у банку / небанківському надавачу платіжних послуг та реквізити рахунку платника податку, передбачені для отримання суми бюджетного відшкодування</w:t>
      </w:r>
      <w:r w:rsidR="00873707">
        <w:rPr>
          <w:rFonts w:ascii="Times New Roman" w:hAnsi="Times New Roman" w:cs="Times New Roman"/>
          <w:sz w:val="28"/>
          <w:szCs w:val="28"/>
        </w:rPr>
        <w:t>.</w:t>
      </w:r>
    </w:p>
    <w:p w:rsidR="00E132EC" w:rsidRPr="00F75C67" w:rsidRDefault="00E132EC" w:rsidP="00A95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E32" w:rsidRPr="00F75C67" w:rsidRDefault="00DB1496" w:rsidP="002E590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>Приклад 1</w:t>
      </w:r>
    </w:p>
    <w:p w:rsidR="00812AC1" w:rsidRPr="00F75C67" w:rsidRDefault="00D47E32" w:rsidP="002E59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lastRenderedPageBreak/>
        <w:t xml:space="preserve">ТОВ «А» прийняло рішення про повернення суми бюджетного відшкодування </w:t>
      </w:r>
      <w:r w:rsidR="00736A55" w:rsidRPr="00F75C67">
        <w:rPr>
          <w:rFonts w:ascii="Times New Roman" w:hAnsi="Times New Roman" w:cs="Times New Roman"/>
          <w:sz w:val="28"/>
          <w:szCs w:val="28"/>
        </w:rPr>
        <w:t xml:space="preserve">ПДВ, </w:t>
      </w:r>
      <w:r w:rsidRPr="00F75C67">
        <w:rPr>
          <w:rFonts w:ascii="Times New Roman" w:hAnsi="Times New Roman" w:cs="Times New Roman"/>
          <w:sz w:val="28"/>
          <w:szCs w:val="28"/>
        </w:rPr>
        <w:t>подало відповідному контролюючому органу декларацію</w:t>
      </w:r>
      <w:r w:rsidR="00812AC1"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та задеклар</w:t>
      </w:r>
      <w:r w:rsidR="00812AC1" w:rsidRPr="00F75C67">
        <w:rPr>
          <w:rFonts w:ascii="Times New Roman" w:hAnsi="Times New Roman" w:cs="Times New Roman"/>
          <w:sz w:val="28"/>
          <w:szCs w:val="28"/>
        </w:rPr>
        <w:t>увало</w:t>
      </w:r>
      <w:r w:rsidRPr="00F75C67">
        <w:rPr>
          <w:rFonts w:ascii="Times New Roman" w:hAnsi="Times New Roman" w:cs="Times New Roman"/>
          <w:sz w:val="28"/>
          <w:szCs w:val="28"/>
        </w:rPr>
        <w:t xml:space="preserve"> суму від’ємного значення з ПДВ, яка підлягає відшкодуванню на рахунок</w:t>
      </w:r>
      <w:r w:rsidR="00CF2FCD">
        <w:rPr>
          <w:rFonts w:ascii="Times New Roman" w:hAnsi="Times New Roman" w:cs="Times New Roman"/>
          <w:sz w:val="28"/>
          <w:szCs w:val="28"/>
        </w:rPr>
        <w:t xml:space="preserve"> платника</w:t>
      </w:r>
      <w:r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="00CF2FCD">
        <w:rPr>
          <w:rFonts w:ascii="Times New Roman" w:hAnsi="Times New Roman" w:cs="Times New Roman"/>
          <w:sz w:val="28"/>
          <w:szCs w:val="28"/>
        </w:rPr>
        <w:t>у</w:t>
      </w:r>
      <w:r w:rsidRPr="00F75C67">
        <w:rPr>
          <w:rFonts w:ascii="Times New Roman" w:hAnsi="Times New Roman" w:cs="Times New Roman"/>
          <w:sz w:val="28"/>
          <w:szCs w:val="28"/>
        </w:rPr>
        <w:t xml:space="preserve"> банку</w:t>
      </w:r>
      <w:r w:rsidR="00CF2FCD">
        <w:rPr>
          <w:rFonts w:ascii="Times New Roman" w:hAnsi="Times New Roman" w:cs="Times New Roman"/>
          <w:sz w:val="28"/>
          <w:szCs w:val="28"/>
        </w:rPr>
        <w:t xml:space="preserve"> / небанківському надавачу платіжних послуг</w:t>
      </w:r>
      <w:r w:rsidR="00812AC1"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="00CF2FCD">
        <w:rPr>
          <w:rFonts w:ascii="Times New Roman" w:hAnsi="Times New Roman" w:cs="Times New Roman"/>
          <w:sz w:val="28"/>
          <w:szCs w:val="28"/>
        </w:rPr>
        <w:br/>
      </w:r>
      <w:r w:rsidR="00812AC1" w:rsidRPr="00F75C67">
        <w:rPr>
          <w:rFonts w:ascii="Times New Roman" w:hAnsi="Times New Roman" w:cs="Times New Roman"/>
          <w:sz w:val="28"/>
          <w:szCs w:val="28"/>
        </w:rPr>
        <w:t>(рядок 20.2.1),</w:t>
      </w:r>
      <w:r w:rsidRPr="00F75C67">
        <w:rPr>
          <w:rFonts w:ascii="Times New Roman" w:hAnsi="Times New Roman" w:cs="Times New Roman"/>
          <w:sz w:val="28"/>
          <w:szCs w:val="28"/>
        </w:rPr>
        <w:t xml:space="preserve"> у розмірі </w:t>
      </w:r>
      <w:r w:rsidR="00812AC1" w:rsidRPr="00F75C67">
        <w:rPr>
          <w:rFonts w:ascii="Times New Roman" w:hAnsi="Times New Roman" w:cs="Times New Roman"/>
          <w:sz w:val="28"/>
          <w:szCs w:val="28"/>
        </w:rPr>
        <w:t>10 000</w:t>
      </w:r>
      <w:r w:rsidRPr="00F75C67">
        <w:rPr>
          <w:rFonts w:ascii="Times New Roman" w:hAnsi="Times New Roman" w:cs="Times New Roman"/>
          <w:sz w:val="28"/>
          <w:szCs w:val="28"/>
        </w:rPr>
        <w:t xml:space="preserve"> гр</w:t>
      </w:r>
      <w:r w:rsidR="00812AC1" w:rsidRPr="00F75C67">
        <w:rPr>
          <w:rFonts w:ascii="Times New Roman" w:hAnsi="Times New Roman" w:cs="Times New Roman"/>
          <w:sz w:val="28"/>
          <w:szCs w:val="28"/>
        </w:rPr>
        <w:t>ивень:</w:t>
      </w:r>
    </w:p>
    <w:p w:rsidR="00812AC1" w:rsidRPr="00F75C67" w:rsidRDefault="00812AC1" w:rsidP="00D47E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Ind w:w="113" w:type="dxa"/>
        <w:tblLook w:val="04A0" w:firstRow="1" w:lastRow="0" w:firstColumn="1" w:lastColumn="0" w:noHBand="0" w:noVBand="1"/>
      </w:tblPr>
      <w:tblGrid>
        <w:gridCol w:w="716"/>
        <w:gridCol w:w="882"/>
        <w:gridCol w:w="7044"/>
        <w:gridCol w:w="990"/>
      </w:tblGrid>
      <w:tr w:rsidR="00812AC1" w:rsidRPr="00F75C67" w:rsidTr="00812AC1">
        <w:trPr>
          <w:trHeight w:val="4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Д2, Д3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підлягає бюджетному відшкодуванню (рядок 20.2.1 + рядок 20.2.2) (рядок 9 Д2):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10000</w:t>
            </w:r>
          </w:p>
        </w:tc>
      </w:tr>
      <w:tr w:rsidR="00812AC1" w:rsidRPr="00F75C67" w:rsidTr="00812AC1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20.2.1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рахунок платника у банку / небанківському надавачу платіжних послуг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10000</w:t>
            </w:r>
          </w:p>
        </w:tc>
      </w:tr>
      <w:tr w:rsidR="00812AC1" w:rsidRPr="00F75C67" w:rsidTr="00812AC1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20.2.2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рахунок сплати грошових </w:t>
            </w:r>
            <w:proofErr w:type="spellStart"/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зобовʼязань</w:t>
            </w:r>
            <w:proofErr w:type="spellEnd"/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або погашення податкового боргу з інших платежів, що сплачуються до державного бюджету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812AC1" w:rsidRPr="00F75C67" w:rsidRDefault="00812AC1" w:rsidP="00D47E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903" w:rsidRPr="00F75C67" w:rsidRDefault="002E5903" w:rsidP="002E59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>Продовження прикладу 1</w:t>
      </w:r>
    </w:p>
    <w:p w:rsidR="00D47E32" w:rsidRPr="00F75C67" w:rsidRDefault="00812AC1" w:rsidP="002E59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В обов’язковому порядку до декларації подається додаток 3, в якому у підпункті «а» зазначається задекларована сума до бюджетного відшкодування</w:t>
      </w:r>
      <w:r w:rsidR="00736A55" w:rsidRPr="00F75C67">
        <w:rPr>
          <w:rFonts w:ascii="Times New Roman" w:hAnsi="Times New Roman" w:cs="Times New Roman"/>
          <w:sz w:val="28"/>
          <w:szCs w:val="28"/>
        </w:rPr>
        <w:t xml:space="preserve"> та реквізи</w:t>
      </w:r>
      <w:r w:rsidR="0021745A" w:rsidRPr="00F75C67">
        <w:rPr>
          <w:rFonts w:ascii="Times New Roman" w:hAnsi="Times New Roman" w:cs="Times New Roman"/>
          <w:sz w:val="28"/>
          <w:szCs w:val="28"/>
        </w:rPr>
        <w:t xml:space="preserve">ти </w:t>
      </w:r>
      <w:r w:rsidR="00736A55" w:rsidRPr="00F75C67">
        <w:rPr>
          <w:rFonts w:ascii="Times New Roman" w:hAnsi="Times New Roman" w:cs="Times New Roman"/>
          <w:sz w:val="28"/>
          <w:szCs w:val="28"/>
        </w:rPr>
        <w:t>банківського рахунку для перерахування такої суми</w:t>
      </w:r>
      <w:r w:rsidRPr="00F75C67">
        <w:rPr>
          <w:rFonts w:ascii="Times New Roman" w:hAnsi="Times New Roman" w:cs="Times New Roman"/>
          <w:sz w:val="28"/>
          <w:szCs w:val="28"/>
        </w:rPr>
        <w:t>:</w:t>
      </w:r>
    </w:p>
    <w:p w:rsidR="002E5903" w:rsidRPr="00F75C67" w:rsidRDefault="002E5903" w:rsidP="00D47E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7" w:type="dxa"/>
        <w:tblInd w:w="113" w:type="dxa"/>
        <w:tblLook w:val="04A0" w:firstRow="1" w:lastRow="0" w:firstColumn="1" w:lastColumn="0" w:noHBand="0" w:noVBand="1"/>
      </w:tblPr>
      <w:tblGrid>
        <w:gridCol w:w="2275"/>
        <w:gridCol w:w="268"/>
        <w:gridCol w:w="1426"/>
        <w:gridCol w:w="269"/>
        <w:gridCol w:w="761"/>
        <w:gridCol w:w="269"/>
        <w:gridCol w:w="8"/>
        <w:gridCol w:w="151"/>
        <w:gridCol w:w="3625"/>
        <w:gridCol w:w="155"/>
        <w:gridCol w:w="114"/>
        <w:gridCol w:w="366"/>
      </w:tblGrid>
      <w:tr w:rsidR="00812AC1" w:rsidRPr="00F75C67" w:rsidTr="00CF2FCD">
        <w:trPr>
          <w:trHeight w:val="70"/>
        </w:trPr>
        <w:tc>
          <w:tcPr>
            <w:tcW w:w="9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12AC1" w:rsidRPr="00F75C67" w:rsidTr="00CF2FCD">
        <w:trPr>
          <w:trHeight w:val="255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у сумі (рядок 20.2.1)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10000 </w:t>
            </w:r>
          </w:p>
        </w:tc>
        <w:tc>
          <w:tcPr>
            <w:tcW w:w="14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просимо перерахувати на рахунок №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C1" w:rsidRPr="00F75C67" w:rsidRDefault="00812AC1" w:rsidP="0073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UA</w:t>
            </w:r>
            <w:r w:rsidR="00736A55" w:rsidRPr="00F75C67">
              <w:rPr>
                <w:rStyle w:val="c31"/>
                <w:rFonts w:ascii="Times New Roman" w:hAnsi="Times New Roman" w:cs="Times New Roman"/>
                <w:sz w:val="20"/>
                <w:szCs w:val="20"/>
              </w:rPr>
              <w:t>111111111111111111111111111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12AC1" w:rsidRPr="00F75C67" w:rsidTr="00CF2FCD">
        <w:trPr>
          <w:trHeight w:val="255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CF2FCD" w:rsidRDefault="00CF2FCD" w:rsidP="00CF2FCD">
            <w:pPr>
              <w:spacing w:after="0" w:line="240" w:lineRule="auto"/>
              <w:ind w:left="-107" w:right="-68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F2FC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(зазначається цифрами)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C1" w:rsidRPr="00F75C67" w:rsidRDefault="00812AC1" w:rsidP="00CF2FCD">
            <w:pPr>
              <w:spacing w:after="0" w:line="240" w:lineRule="auto"/>
              <w:ind w:right="-364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12AC1" w:rsidRPr="00F75C67" w:rsidTr="00CF2FCD">
        <w:trPr>
          <w:trHeight w:val="255"/>
        </w:trPr>
        <w:tc>
          <w:tcPr>
            <w:tcW w:w="2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12AC1" w:rsidRPr="00F75C67" w:rsidTr="00CF2FCD">
        <w:trPr>
          <w:trHeight w:val="255"/>
        </w:trPr>
        <w:tc>
          <w:tcPr>
            <w:tcW w:w="5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банку / небанківському надавачу платіжних послуг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C1" w:rsidRPr="00F75C67" w:rsidRDefault="00736A55" w:rsidP="0073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ab/>
              <w:t>АТ "МІЙ БАНК"</w:t>
            </w:r>
            <w:r w:rsidR="00812AC1"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812AC1" w:rsidRPr="00F75C67" w:rsidTr="00CF2FCD">
        <w:trPr>
          <w:trHeight w:val="439"/>
        </w:trPr>
        <w:tc>
          <w:tcPr>
            <w:tcW w:w="2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банку / небанківського надавача платіжних послуг) </w:t>
            </w:r>
          </w:p>
          <w:p w:rsidR="00812AC1" w:rsidRPr="00F75C67" w:rsidRDefault="00812AC1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C1" w:rsidRPr="00F75C67" w:rsidRDefault="00812AC1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812AC1" w:rsidRPr="009677E9" w:rsidRDefault="00812AC1" w:rsidP="00D47E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4F1E" w:rsidRPr="00F75C67" w:rsidRDefault="00DD4F1E" w:rsidP="00DD4F1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DD4F1E" w:rsidRPr="00F75C67" w:rsidRDefault="00DD4F1E" w:rsidP="00DD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Задекларована у рядку 20.2.1 декларації сума, що підлягає бюджетному відшкодуванню на рахунок платника у банку / небанківському надавачу платіжних послуг, має дорівнювати значенню суми, зазначеної у </w:t>
      </w:r>
      <w:r w:rsidR="00CB7C29">
        <w:rPr>
          <w:rFonts w:ascii="Times New Roman" w:hAnsi="Times New Roman" w:cs="Times New Roman"/>
          <w:sz w:val="28"/>
          <w:szCs w:val="28"/>
        </w:rPr>
        <w:t xml:space="preserve">графі «(зазначається цифрами)» </w:t>
      </w:r>
      <w:r w:rsidRPr="00F75C67">
        <w:rPr>
          <w:rFonts w:ascii="Times New Roman" w:hAnsi="Times New Roman" w:cs="Times New Roman"/>
          <w:sz w:val="28"/>
          <w:szCs w:val="28"/>
        </w:rPr>
        <w:t>підпункт</w:t>
      </w:r>
      <w:r w:rsidR="00CB7C29">
        <w:rPr>
          <w:rFonts w:ascii="Times New Roman" w:hAnsi="Times New Roman" w:cs="Times New Roman"/>
          <w:sz w:val="28"/>
          <w:szCs w:val="28"/>
        </w:rPr>
        <w:t>у</w:t>
      </w:r>
      <w:r w:rsidRPr="00F75C67">
        <w:rPr>
          <w:rFonts w:ascii="Times New Roman" w:hAnsi="Times New Roman" w:cs="Times New Roman"/>
          <w:sz w:val="28"/>
          <w:szCs w:val="28"/>
        </w:rPr>
        <w:t xml:space="preserve"> «а» додатку 3</w:t>
      </w:r>
      <w:r w:rsidR="00CB7C29">
        <w:rPr>
          <w:rFonts w:ascii="Times New Roman" w:hAnsi="Times New Roman" w:cs="Times New Roman"/>
          <w:sz w:val="28"/>
          <w:szCs w:val="28"/>
        </w:rPr>
        <w:t xml:space="preserve"> до декларації</w:t>
      </w:r>
      <w:r w:rsidRPr="00F75C67">
        <w:rPr>
          <w:rFonts w:ascii="Times New Roman" w:hAnsi="Times New Roman" w:cs="Times New Roman"/>
          <w:sz w:val="28"/>
          <w:szCs w:val="28"/>
        </w:rPr>
        <w:t>.</w:t>
      </w:r>
    </w:p>
    <w:p w:rsidR="00DD4F1E" w:rsidRPr="00F75C67" w:rsidRDefault="00DD4F1E" w:rsidP="00DD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Невідповідність таких даних прямо впливає на відображення суми, заявленої до відшкодування</w:t>
      </w:r>
      <w:r w:rsidR="0022538F" w:rsidRPr="00F75C67">
        <w:rPr>
          <w:rFonts w:ascii="Times New Roman" w:hAnsi="Times New Roman" w:cs="Times New Roman"/>
          <w:sz w:val="28"/>
          <w:szCs w:val="28"/>
        </w:rPr>
        <w:t>,</w:t>
      </w:r>
      <w:r w:rsidRPr="00F75C67">
        <w:rPr>
          <w:rFonts w:ascii="Times New Roman" w:hAnsi="Times New Roman" w:cs="Times New Roman"/>
          <w:sz w:val="28"/>
          <w:szCs w:val="28"/>
        </w:rPr>
        <w:t xml:space="preserve"> у Реєстрі заяв про повернення суми бюджетного відшкодування ПДВ</w:t>
      </w:r>
      <w:r w:rsidR="005369EE" w:rsidRPr="00F75C67">
        <w:rPr>
          <w:rFonts w:ascii="Times New Roman" w:hAnsi="Times New Roman" w:cs="Times New Roman"/>
          <w:sz w:val="28"/>
          <w:szCs w:val="28"/>
        </w:rPr>
        <w:t xml:space="preserve"> (далі – Реєстр заяв)</w:t>
      </w:r>
      <w:r w:rsidRPr="00F75C67">
        <w:rPr>
          <w:rFonts w:ascii="Times New Roman" w:hAnsi="Times New Roman" w:cs="Times New Roman"/>
          <w:sz w:val="28"/>
          <w:szCs w:val="28"/>
        </w:rPr>
        <w:t xml:space="preserve"> і призводить до невнесення даних про заяву до Реєстру</w:t>
      </w:r>
      <w:r w:rsidR="005369EE" w:rsidRPr="00F75C67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F75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F1E" w:rsidRPr="00F75C67" w:rsidRDefault="00DD4F1E" w:rsidP="00DD4F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Зазначене, а також неправильне заповнення реквізитів банківського рахунку</w:t>
      </w:r>
      <w:r w:rsidR="009D6E28">
        <w:rPr>
          <w:rFonts w:ascii="Times New Roman" w:hAnsi="Times New Roman" w:cs="Times New Roman"/>
          <w:sz w:val="28"/>
          <w:szCs w:val="28"/>
        </w:rPr>
        <w:t>,</w:t>
      </w:r>
      <w:r w:rsidRPr="00F75C67">
        <w:rPr>
          <w:rFonts w:ascii="Times New Roman" w:hAnsi="Times New Roman" w:cs="Times New Roman"/>
          <w:sz w:val="28"/>
          <w:szCs w:val="28"/>
        </w:rPr>
        <w:t xml:space="preserve"> унеможливлює перерахування узгодженої суми бюджетного відшкодування Державною казначейською службою України.</w:t>
      </w:r>
    </w:p>
    <w:p w:rsidR="00DD4F1E" w:rsidRPr="009677E9" w:rsidRDefault="00DD4F1E" w:rsidP="00DD4F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D4F1E" w:rsidRPr="00F75C67" w:rsidRDefault="00DD4F1E" w:rsidP="00DD4F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97678876"/>
      <w:r w:rsidRPr="00F75C6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257F3B" w:rsidRDefault="00873707" w:rsidP="00DD4F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7678889"/>
      <w:r>
        <w:rPr>
          <w:rFonts w:ascii="Times New Roman" w:hAnsi="Times New Roman" w:cs="Times New Roman"/>
          <w:sz w:val="28"/>
          <w:szCs w:val="28"/>
        </w:rPr>
        <w:t>Помилки, допущені</w:t>
      </w:r>
      <w:r w:rsidRPr="0087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заповненні суми</w:t>
      </w:r>
      <w:r w:rsidRPr="00873707">
        <w:rPr>
          <w:rFonts w:ascii="Times New Roman" w:hAnsi="Times New Roman" w:cs="Times New Roman"/>
          <w:sz w:val="28"/>
          <w:szCs w:val="28"/>
        </w:rPr>
        <w:t xml:space="preserve"> у графі «</w:t>
      </w:r>
      <w:r w:rsidR="00CB7C29">
        <w:rPr>
          <w:rFonts w:ascii="Times New Roman" w:hAnsi="Times New Roman" w:cs="Times New Roman"/>
          <w:sz w:val="28"/>
          <w:szCs w:val="28"/>
        </w:rPr>
        <w:t>(</w:t>
      </w:r>
      <w:r w:rsidRPr="00873707">
        <w:rPr>
          <w:rFonts w:ascii="Times New Roman" w:hAnsi="Times New Roman" w:cs="Times New Roman"/>
          <w:sz w:val="28"/>
          <w:szCs w:val="28"/>
        </w:rPr>
        <w:t>зазначається цифрами</w:t>
      </w:r>
      <w:r w:rsidR="00CB7C29">
        <w:rPr>
          <w:rFonts w:ascii="Times New Roman" w:hAnsi="Times New Roman" w:cs="Times New Roman"/>
          <w:sz w:val="28"/>
          <w:szCs w:val="28"/>
        </w:rPr>
        <w:t>)</w:t>
      </w:r>
      <w:r w:rsidRPr="00873707">
        <w:rPr>
          <w:rFonts w:ascii="Times New Roman" w:hAnsi="Times New Roman" w:cs="Times New Roman"/>
          <w:sz w:val="28"/>
          <w:szCs w:val="28"/>
        </w:rPr>
        <w:t>» підпункту «а» додатку 3</w:t>
      </w:r>
      <w:r w:rsidR="00267928">
        <w:rPr>
          <w:rFonts w:ascii="Times New Roman" w:hAnsi="Times New Roman" w:cs="Times New Roman"/>
          <w:sz w:val="28"/>
          <w:szCs w:val="28"/>
        </w:rPr>
        <w:t xml:space="preserve"> до декларації</w:t>
      </w:r>
      <w:r w:rsidRPr="00873707">
        <w:rPr>
          <w:rFonts w:ascii="Times New Roman" w:hAnsi="Times New Roman" w:cs="Times New Roman"/>
          <w:sz w:val="28"/>
          <w:szCs w:val="28"/>
        </w:rPr>
        <w:t xml:space="preserve">, </w:t>
      </w:r>
      <w:r w:rsidR="00012295">
        <w:rPr>
          <w:rFonts w:ascii="Times New Roman" w:hAnsi="Times New Roman" w:cs="Times New Roman"/>
          <w:sz w:val="28"/>
          <w:szCs w:val="28"/>
        </w:rPr>
        <w:t xml:space="preserve">підлягають виправленню шляхом дотримання повної та послідовної </w:t>
      </w:r>
      <w:r w:rsidR="00257F3B">
        <w:rPr>
          <w:rFonts w:ascii="Times New Roman" w:hAnsi="Times New Roman" w:cs="Times New Roman"/>
          <w:sz w:val="28"/>
          <w:szCs w:val="28"/>
        </w:rPr>
        <w:t>процедури декларування суми бюджетного відшкодування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707">
        <w:rPr>
          <w:rFonts w:ascii="Times New Roman" w:hAnsi="Times New Roman" w:cs="Times New Roman"/>
          <w:sz w:val="28"/>
          <w:szCs w:val="28"/>
        </w:rPr>
        <w:t xml:space="preserve"> оскільки невідповідність ц</w:t>
      </w:r>
      <w:r>
        <w:rPr>
          <w:rFonts w:ascii="Times New Roman" w:hAnsi="Times New Roman" w:cs="Times New Roman"/>
          <w:sz w:val="28"/>
          <w:szCs w:val="28"/>
        </w:rPr>
        <w:t>ієї</w:t>
      </w:r>
      <w:r w:rsidRPr="00873707">
        <w:rPr>
          <w:rFonts w:ascii="Times New Roman" w:hAnsi="Times New Roman" w:cs="Times New Roman"/>
          <w:sz w:val="28"/>
          <w:szCs w:val="28"/>
        </w:rPr>
        <w:t xml:space="preserve"> сум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3707">
        <w:rPr>
          <w:rFonts w:ascii="Times New Roman" w:hAnsi="Times New Roman" w:cs="Times New Roman"/>
          <w:sz w:val="28"/>
          <w:szCs w:val="28"/>
        </w:rPr>
        <w:t xml:space="preserve"> </w:t>
      </w:r>
      <w:r w:rsidR="00267928">
        <w:rPr>
          <w:rFonts w:ascii="Times New Roman" w:hAnsi="Times New Roman" w:cs="Times New Roman"/>
          <w:sz w:val="28"/>
          <w:szCs w:val="28"/>
        </w:rPr>
        <w:t xml:space="preserve">значенню </w:t>
      </w:r>
      <w:r w:rsidRPr="00873707">
        <w:rPr>
          <w:rFonts w:ascii="Times New Roman" w:hAnsi="Times New Roman" w:cs="Times New Roman"/>
          <w:sz w:val="28"/>
          <w:szCs w:val="28"/>
        </w:rPr>
        <w:t>рядк</w:t>
      </w:r>
      <w:r w:rsidR="002679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707">
        <w:rPr>
          <w:rFonts w:ascii="Times New Roman" w:hAnsi="Times New Roman" w:cs="Times New Roman"/>
          <w:sz w:val="28"/>
          <w:szCs w:val="28"/>
        </w:rPr>
        <w:t xml:space="preserve">20.2.1 декларації свідчить про порушення вимог Порядку № 21, а отже, про відсутність у платника права на отримання бюджетного відшкодування. </w:t>
      </w:r>
    </w:p>
    <w:p w:rsidR="00873707" w:rsidRDefault="00257F3B" w:rsidP="00DD4F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чином, у разі виявлення невідповідності цієї суми значенню рядка 20.2.1 декларації </w:t>
      </w:r>
      <w:r w:rsidR="00873707" w:rsidRPr="00873707">
        <w:rPr>
          <w:rFonts w:ascii="Times New Roman" w:hAnsi="Times New Roman" w:cs="Times New Roman"/>
          <w:sz w:val="28"/>
          <w:szCs w:val="28"/>
        </w:rPr>
        <w:t xml:space="preserve">платник податку </w:t>
      </w:r>
      <w:r>
        <w:rPr>
          <w:rFonts w:ascii="Times New Roman" w:hAnsi="Times New Roman" w:cs="Times New Roman"/>
          <w:sz w:val="28"/>
          <w:szCs w:val="28"/>
        </w:rPr>
        <w:t xml:space="preserve">повинен в першу чергу </w:t>
      </w:r>
      <w:r w:rsidR="00873707" w:rsidRPr="00873707">
        <w:rPr>
          <w:rFonts w:ascii="Times New Roman" w:hAnsi="Times New Roman" w:cs="Times New Roman"/>
          <w:sz w:val="28"/>
          <w:szCs w:val="28"/>
        </w:rPr>
        <w:t xml:space="preserve">подати уточнюючий розрахунок </w:t>
      </w:r>
      <w:r w:rsidR="00267928" w:rsidRPr="00F75C67">
        <w:rPr>
          <w:rFonts w:ascii="Times New Roman" w:hAnsi="Times New Roman" w:cs="Times New Roman"/>
          <w:sz w:val="28"/>
          <w:szCs w:val="28"/>
        </w:rPr>
        <w:t>податкових зобов’язань з податку на додану вартість у зв’язку з виправленням самостійно виявлених помилок (далі – уточнюючий розрахунок)</w:t>
      </w:r>
      <w:r w:rsidR="00267928">
        <w:rPr>
          <w:rFonts w:ascii="Times New Roman" w:hAnsi="Times New Roman" w:cs="Times New Roman"/>
          <w:sz w:val="28"/>
          <w:szCs w:val="28"/>
        </w:rPr>
        <w:t xml:space="preserve"> </w:t>
      </w:r>
      <w:r w:rsidR="00873707" w:rsidRPr="00873707">
        <w:rPr>
          <w:rFonts w:ascii="Times New Roman" w:hAnsi="Times New Roman" w:cs="Times New Roman"/>
          <w:sz w:val="28"/>
          <w:szCs w:val="28"/>
        </w:rPr>
        <w:t>за звітний період, в якому допущено помилки, та зменшити суму</w:t>
      </w:r>
      <w:r w:rsidR="00962878">
        <w:rPr>
          <w:rFonts w:ascii="Times New Roman" w:hAnsi="Times New Roman" w:cs="Times New Roman"/>
          <w:sz w:val="28"/>
          <w:szCs w:val="28"/>
        </w:rPr>
        <w:t xml:space="preserve"> ПДВ</w:t>
      </w:r>
      <w:r w:rsidR="00873707" w:rsidRPr="00873707">
        <w:rPr>
          <w:rFonts w:ascii="Times New Roman" w:hAnsi="Times New Roman" w:cs="Times New Roman"/>
          <w:sz w:val="28"/>
          <w:szCs w:val="28"/>
        </w:rPr>
        <w:t>, заявлену до бюджетного відшкодування</w:t>
      </w:r>
      <w:r w:rsidR="00D876C8">
        <w:rPr>
          <w:rFonts w:ascii="Times New Roman" w:hAnsi="Times New Roman" w:cs="Times New Roman"/>
          <w:sz w:val="28"/>
          <w:szCs w:val="28"/>
        </w:rPr>
        <w:t xml:space="preserve"> </w:t>
      </w:r>
      <w:r w:rsidR="00D876C8" w:rsidRPr="008D7298">
        <w:rPr>
          <w:rFonts w:ascii="Times New Roman" w:hAnsi="Times New Roman" w:cs="Times New Roman"/>
          <w:sz w:val="28"/>
          <w:szCs w:val="28"/>
        </w:rPr>
        <w:t>на рахунок платника у банку / небанківському надавачу платіжних послуг (рядок 20.2.1 декларації)</w:t>
      </w:r>
      <w:r w:rsidR="00873707" w:rsidRPr="008D7298">
        <w:rPr>
          <w:rFonts w:ascii="Times New Roman" w:hAnsi="Times New Roman" w:cs="Times New Roman"/>
          <w:sz w:val="28"/>
          <w:szCs w:val="28"/>
        </w:rPr>
        <w:t>, в повному обсязі.</w:t>
      </w:r>
    </w:p>
    <w:p w:rsidR="00DD4F1E" w:rsidRPr="00F75C67" w:rsidRDefault="00DD4F1E" w:rsidP="000D36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Надалі платник податку має право подати уточнюючий розрахунок за звітний період, в якому допущено помилки, та задекларувати суму ПДВ до бюджетного відшкодування на рахунок платника у банку</w:t>
      </w:r>
      <w:r w:rsidR="00CB7C29">
        <w:rPr>
          <w:rFonts w:ascii="Times New Roman" w:hAnsi="Times New Roman" w:cs="Times New Roman"/>
          <w:sz w:val="28"/>
          <w:szCs w:val="28"/>
        </w:rPr>
        <w:t xml:space="preserve"> </w:t>
      </w:r>
      <w:r w:rsidR="00CB7C29" w:rsidRPr="00F75C67">
        <w:rPr>
          <w:rFonts w:ascii="Times New Roman" w:hAnsi="Times New Roman" w:cs="Times New Roman"/>
          <w:sz w:val="28"/>
          <w:szCs w:val="28"/>
        </w:rPr>
        <w:t>/ небанківському надавачу платіжних послуг</w:t>
      </w:r>
      <w:r w:rsidRPr="00F75C67">
        <w:rPr>
          <w:rFonts w:ascii="Times New Roman" w:hAnsi="Times New Roman" w:cs="Times New Roman"/>
          <w:sz w:val="28"/>
          <w:szCs w:val="28"/>
        </w:rPr>
        <w:t xml:space="preserve"> (рядок 20.2.1 декларації) з обов’язковим відображенням відповідної суми у </w:t>
      </w:r>
      <w:r w:rsidR="00CB7C29" w:rsidRPr="00873707">
        <w:rPr>
          <w:rFonts w:ascii="Times New Roman" w:hAnsi="Times New Roman" w:cs="Times New Roman"/>
          <w:sz w:val="28"/>
          <w:szCs w:val="28"/>
        </w:rPr>
        <w:t>графі «</w:t>
      </w:r>
      <w:r w:rsidR="00CB7C29">
        <w:rPr>
          <w:rFonts w:ascii="Times New Roman" w:hAnsi="Times New Roman" w:cs="Times New Roman"/>
          <w:sz w:val="28"/>
          <w:szCs w:val="28"/>
        </w:rPr>
        <w:t>(</w:t>
      </w:r>
      <w:r w:rsidR="00CB7C29" w:rsidRPr="00873707">
        <w:rPr>
          <w:rFonts w:ascii="Times New Roman" w:hAnsi="Times New Roman" w:cs="Times New Roman"/>
          <w:sz w:val="28"/>
          <w:szCs w:val="28"/>
        </w:rPr>
        <w:t>зазначається цифрами</w:t>
      </w:r>
      <w:r w:rsidR="00CB7C29">
        <w:rPr>
          <w:rFonts w:ascii="Times New Roman" w:hAnsi="Times New Roman" w:cs="Times New Roman"/>
          <w:sz w:val="28"/>
          <w:szCs w:val="28"/>
        </w:rPr>
        <w:t>)</w:t>
      </w:r>
      <w:r w:rsidR="00CB7C29" w:rsidRPr="00873707">
        <w:rPr>
          <w:rFonts w:ascii="Times New Roman" w:hAnsi="Times New Roman" w:cs="Times New Roman"/>
          <w:sz w:val="28"/>
          <w:szCs w:val="28"/>
        </w:rPr>
        <w:t>»</w:t>
      </w:r>
      <w:r w:rsidR="00CB7C29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підпункт</w:t>
      </w:r>
      <w:r w:rsidR="00CB7C29">
        <w:rPr>
          <w:rFonts w:ascii="Times New Roman" w:hAnsi="Times New Roman" w:cs="Times New Roman"/>
          <w:sz w:val="28"/>
          <w:szCs w:val="28"/>
        </w:rPr>
        <w:t>у</w:t>
      </w:r>
      <w:r w:rsidRPr="00F75C67">
        <w:rPr>
          <w:rFonts w:ascii="Times New Roman" w:hAnsi="Times New Roman" w:cs="Times New Roman"/>
          <w:sz w:val="28"/>
          <w:szCs w:val="28"/>
        </w:rPr>
        <w:t xml:space="preserve"> «а» додатку 3 до декларації</w:t>
      </w:r>
      <w:bookmarkEnd w:id="2"/>
      <w:r w:rsidRPr="00F75C67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0D36F4" w:rsidRPr="009677E9" w:rsidRDefault="000D36F4" w:rsidP="00DD4F1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692F" w:rsidRPr="00F75C67" w:rsidRDefault="008A692F" w:rsidP="008A6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8A692F" w:rsidRPr="00F75C67" w:rsidRDefault="008A692F" w:rsidP="008A69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Уточнення показників додатка 3</w:t>
      </w:r>
      <w:r w:rsidR="00CB7C29">
        <w:rPr>
          <w:rFonts w:ascii="Times New Roman" w:hAnsi="Times New Roman" w:cs="Times New Roman"/>
          <w:sz w:val="28"/>
          <w:szCs w:val="28"/>
        </w:rPr>
        <w:t xml:space="preserve"> до декларації</w:t>
      </w:r>
      <w:r w:rsidRPr="00F75C67">
        <w:rPr>
          <w:rFonts w:ascii="Times New Roman" w:hAnsi="Times New Roman" w:cs="Times New Roman"/>
          <w:sz w:val="28"/>
          <w:szCs w:val="28"/>
        </w:rPr>
        <w:t xml:space="preserve"> здійснюється шляхом зазначення правильних показників.</w:t>
      </w:r>
    </w:p>
    <w:p w:rsidR="008A692F" w:rsidRPr="00BD5365" w:rsidRDefault="008A692F" w:rsidP="00DD4F1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D36F4" w:rsidRPr="00F75C67" w:rsidRDefault="000D36F4" w:rsidP="000D36F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>Приклад 2</w:t>
      </w:r>
    </w:p>
    <w:p w:rsidR="000D36F4" w:rsidRPr="00F75C67" w:rsidRDefault="000D36F4" w:rsidP="000D36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ТОВ «А» прийняло рішення про повернення суми бюджетного відшкодування ПДВ, подало відповідному контролюючому органу декларацію </w:t>
      </w:r>
      <w:r w:rsidR="005369EE" w:rsidRPr="00F75C67">
        <w:rPr>
          <w:rFonts w:ascii="Times New Roman" w:hAnsi="Times New Roman" w:cs="Times New Roman"/>
          <w:sz w:val="28"/>
          <w:szCs w:val="28"/>
        </w:rPr>
        <w:t xml:space="preserve">за звітний (податковий) період січень 2025 року </w:t>
      </w:r>
      <w:r w:rsidRPr="00F75C67">
        <w:rPr>
          <w:rFonts w:ascii="Times New Roman" w:hAnsi="Times New Roman" w:cs="Times New Roman"/>
          <w:sz w:val="28"/>
          <w:szCs w:val="28"/>
        </w:rPr>
        <w:t xml:space="preserve">та задекларувало суму від’ємного значення з ПДВ, яка підлягає відшкодуванню на рахунок </w:t>
      </w:r>
      <w:r w:rsidR="00CB7C29">
        <w:rPr>
          <w:rFonts w:ascii="Times New Roman" w:hAnsi="Times New Roman" w:cs="Times New Roman"/>
          <w:sz w:val="28"/>
          <w:szCs w:val="28"/>
        </w:rPr>
        <w:t>у</w:t>
      </w:r>
      <w:r w:rsidRPr="00F75C67">
        <w:rPr>
          <w:rFonts w:ascii="Times New Roman" w:hAnsi="Times New Roman" w:cs="Times New Roman"/>
          <w:sz w:val="28"/>
          <w:szCs w:val="28"/>
        </w:rPr>
        <w:t xml:space="preserve"> банку</w:t>
      </w:r>
      <w:r w:rsidR="00CB7C29">
        <w:rPr>
          <w:rFonts w:ascii="Times New Roman" w:hAnsi="Times New Roman" w:cs="Times New Roman"/>
          <w:sz w:val="28"/>
          <w:szCs w:val="28"/>
        </w:rPr>
        <w:t xml:space="preserve"> </w:t>
      </w:r>
      <w:r w:rsidR="00CB7C29" w:rsidRPr="00F75C67">
        <w:rPr>
          <w:rFonts w:ascii="Times New Roman" w:hAnsi="Times New Roman" w:cs="Times New Roman"/>
          <w:sz w:val="28"/>
          <w:szCs w:val="28"/>
        </w:rPr>
        <w:t>/ небанківському надавачу платіжних послуг</w:t>
      </w:r>
      <w:r w:rsidR="00CB7C29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 xml:space="preserve">(рядок 20.2.1), у розмірі </w:t>
      </w:r>
      <w:r w:rsidR="00CB7C29">
        <w:rPr>
          <w:rFonts w:ascii="Times New Roman" w:hAnsi="Times New Roman" w:cs="Times New Roman"/>
          <w:sz w:val="28"/>
          <w:szCs w:val="28"/>
        </w:rPr>
        <w:br/>
      </w:r>
      <w:r w:rsidRPr="00F75C67">
        <w:rPr>
          <w:rFonts w:ascii="Times New Roman" w:hAnsi="Times New Roman" w:cs="Times New Roman"/>
          <w:sz w:val="28"/>
          <w:szCs w:val="28"/>
        </w:rPr>
        <w:t>10 000 гривень:</w:t>
      </w:r>
    </w:p>
    <w:p w:rsidR="000D36F4" w:rsidRPr="009677E9" w:rsidRDefault="000D36F4" w:rsidP="000D36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632" w:type="dxa"/>
        <w:tblInd w:w="113" w:type="dxa"/>
        <w:tblLook w:val="04A0" w:firstRow="1" w:lastRow="0" w:firstColumn="1" w:lastColumn="0" w:noHBand="0" w:noVBand="1"/>
      </w:tblPr>
      <w:tblGrid>
        <w:gridCol w:w="716"/>
        <w:gridCol w:w="882"/>
        <w:gridCol w:w="7044"/>
        <w:gridCol w:w="990"/>
      </w:tblGrid>
      <w:tr w:rsidR="000D36F4" w:rsidRPr="00F75C67" w:rsidTr="00BC0CCC">
        <w:trPr>
          <w:trHeight w:val="4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Д2, Д3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підлягає бюджетному відшкодуванню (рядок 20.2.1 + рядок 20.2.2) (рядок 9 Д2):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10000</w:t>
            </w:r>
          </w:p>
        </w:tc>
      </w:tr>
      <w:tr w:rsidR="000D36F4" w:rsidRPr="00F75C67" w:rsidTr="00BC0CCC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20.2.1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рахунок платника у банку / небанківському надавачу платіжних послуг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10000</w:t>
            </w:r>
          </w:p>
        </w:tc>
      </w:tr>
      <w:tr w:rsidR="000D36F4" w:rsidRPr="00F75C67" w:rsidTr="00BC0CCC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20.2.2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рахунок сплати грошових </w:t>
            </w:r>
            <w:proofErr w:type="spellStart"/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зобовʼязань</w:t>
            </w:r>
            <w:proofErr w:type="spellEnd"/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або погашення податкового боргу з інших платежів, що сплачуються до державного бюджету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876AC3" w:rsidRPr="009677E9" w:rsidRDefault="00876AC3" w:rsidP="000D36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0D36F4" w:rsidRPr="00F75C67" w:rsidRDefault="000D36F4" w:rsidP="000D36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Продовження прикладу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D36F4" w:rsidRDefault="000D36F4" w:rsidP="000D36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При цьому ТОВ «А» до декларації пода</w:t>
      </w:r>
      <w:r w:rsidR="00CB7C29">
        <w:rPr>
          <w:rFonts w:ascii="Times New Roman" w:hAnsi="Times New Roman" w:cs="Times New Roman"/>
          <w:sz w:val="28"/>
          <w:szCs w:val="28"/>
        </w:rPr>
        <w:t>ло</w:t>
      </w:r>
      <w:r w:rsidRPr="00F75C67">
        <w:rPr>
          <w:rFonts w:ascii="Times New Roman" w:hAnsi="Times New Roman" w:cs="Times New Roman"/>
          <w:sz w:val="28"/>
          <w:szCs w:val="28"/>
        </w:rPr>
        <w:t xml:space="preserve"> додаток 3, в якому у </w:t>
      </w:r>
      <w:r w:rsidR="00200052" w:rsidRPr="00873707">
        <w:rPr>
          <w:rFonts w:ascii="Times New Roman" w:hAnsi="Times New Roman" w:cs="Times New Roman"/>
          <w:sz w:val="28"/>
          <w:szCs w:val="28"/>
        </w:rPr>
        <w:t>графі «</w:t>
      </w:r>
      <w:r w:rsidR="00200052">
        <w:rPr>
          <w:rFonts w:ascii="Times New Roman" w:hAnsi="Times New Roman" w:cs="Times New Roman"/>
          <w:sz w:val="28"/>
          <w:szCs w:val="28"/>
        </w:rPr>
        <w:t>(</w:t>
      </w:r>
      <w:r w:rsidR="00200052" w:rsidRPr="00873707">
        <w:rPr>
          <w:rFonts w:ascii="Times New Roman" w:hAnsi="Times New Roman" w:cs="Times New Roman"/>
          <w:sz w:val="28"/>
          <w:szCs w:val="28"/>
        </w:rPr>
        <w:t>зазначається цифрами</w:t>
      </w:r>
      <w:r w:rsidR="00200052">
        <w:rPr>
          <w:rFonts w:ascii="Times New Roman" w:hAnsi="Times New Roman" w:cs="Times New Roman"/>
          <w:sz w:val="28"/>
          <w:szCs w:val="28"/>
        </w:rPr>
        <w:t>)</w:t>
      </w:r>
      <w:r w:rsidR="00200052" w:rsidRPr="00873707">
        <w:rPr>
          <w:rFonts w:ascii="Times New Roman" w:hAnsi="Times New Roman" w:cs="Times New Roman"/>
          <w:sz w:val="28"/>
          <w:szCs w:val="28"/>
        </w:rPr>
        <w:t>»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підпункт</w:t>
      </w:r>
      <w:r w:rsidR="00200052">
        <w:rPr>
          <w:rFonts w:ascii="Times New Roman" w:hAnsi="Times New Roman" w:cs="Times New Roman"/>
          <w:sz w:val="28"/>
          <w:szCs w:val="28"/>
        </w:rPr>
        <w:t>у</w:t>
      </w:r>
      <w:r w:rsidRPr="00F75C67">
        <w:rPr>
          <w:rFonts w:ascii="Times New Roman" w:hAnsi="Times New Roman" w:cs="Times New Roman"/>
          <w:sz w:val="28"/>
          <w:szCs w:val="28"/>
        </w:rPr>
        <w:t xml:space="preserve"> «а» помилково зазнач</w:t>
      </w:r>
      <w:r w:rsidR="00CB7C29">
        <w:rPr>
          <w:rFonts w:ascii="Times New Roman" w:hAnsi="Times New Roman" w:cs="Times New Roman"/>
          <w:sz w:val="28"/>
          <w:szCs w:val="28"/>
        </w:rPr>
        <w:t>ило</w:t>
      </w:r>
      <w:r w:rsidRPr="00F75C67">
        <w:rPr>
          <w:rFonts w:ascii="Times New Roman" w:hAnsi="Times New Roman" w:cs="Times New Roman"/>
          <w:sz w:val="28"/>
          <w:szCs w:val="28"/>
        </w:rPr>
        <w:t xml:space="preserve"> суму, що не відповідає рядку 20.2.1 декларації:</w:t>
      </w:r>
    </w:p>
    <w:p w:rsidR="000D36F4" w:rsidRPr="009677E9" w:rsidRDefault="000D36F4" w:rsidP="000D36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9576" w:type="dxa"/>
        <w:tblInd w:w="113" w:type="dxa"/>
        <w:tblLook w:val="04A0" w:firstRow="1" w:lastRow="0" w:firstColumn="1" w:lastColumn="0" w:noHBand="0" w:noVBand="1"/>
      </w:tblPr>
      <w:tblGrid>
        <w:gridCol w:w="2251"/>
        <w:gridCol w:w="265"/>
        <w:gridCol w:w="1123"/>
        <w:gridCol w:w="487"/>
        <w:gridCol w:w="1138"/>
        <w:gridCol w:w="8"/>
        <w:gridCol w:w="311"/>
        <w:gridCol w:w="3499"/>
        <w:gridCol w:w="228"/>
        <w:gridCol w:w="266"/>
      </w:tblGrid>
      <w:tr w:rsidR="000D36F4" w:rsidRPr="00F75C67" w:rsidTr="00CB7C29">
        <w:trPr>
          <w:trHeight w:val="70"/>
        </w:trPr>
        <w:tc>
          <w:tcPr>
            <w:tcW w:w="93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D36F4" w:rsidRPr="00F75C67" w:rsidTr="00CB7C29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у сумі (рядок 20.2.1)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просимо перерахувати на рахунок 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UA</w:t>
            </w:r>
            <w:r w:rsidRPr="00F75C67">
              <w:rPr>
                <w:rStyle w:val="c31"/>
                <w:rFonts w:ascii="Times New Roman" w:hAnsi="Times New Roman" w:cs="Times New Roman"/>
                <w:sz w:val="20"/>
                <w:szCs w:val="20"/>
              </w:rPr>
              <w:t>111111111111111111111111111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D36F4" w:rsidRPr="00F75C67" w:rsidTr="00CB7C29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CB7C29" w:rsidP="00CB7C29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2FC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(зазначається цифрами)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D36F4" w:rsidRPr="00F75C67" w:rsidTr="00CB7C29">
        <w:trPr>
          <w:trHeight w:val="255"/>
        </w:trPr>
        <w:tc>
          <w:tcPr>
            <w:tcW w:w="2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D36F4" w:rsidRPr="00F75C67" w:rsidTr="00CB7C29">
        <w:trPr>
          <w:trHeight w:val="255"/>
        </w:trPr>
        <w:tc>
          <w:tcPr>
            <w:tcW w:w="52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банку / небанківському надавачу платіжних послуг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ab/>
              <w:t>АТ "МІЙ БАНК"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0D36F4" w:rsidRPr="00F75C67" w:rsidTr="00CB7C29">
        <w:trPr>
          <w:trHeight w:val="439"/>
        </w:trPr>
        <w:tc>
          <w:tcPr>
            <w:tcW w:w="2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банку / небанківського надавача платіжних послуг) </w:t>
            </w:r>
          </w:p>
          <w:p w:rsidR="000D36F4" w:rsidRPr="00F75C67" w:rsidRDefault="000D36F4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4" w:rsidRPr="00F75C67" w:rsidRDefault="000D36F4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5369EE" w:rsidRPr="00F75C67" w:rsidRDefault="005369EE" w:rsidP="005369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Таким чином, невідповідність вищевказаних даних призвела до невнесення заяви про повернення суми бюджетного відшкодування за звітний (податковий) період січень 2025 року до Реєстру заяв.</w:t>
      </w:r>
    </w:p>
    <w:p w:rsidR="005369EE" w:rsidRPr="00F75C67" w:rsidRDefault="005369EE" w:rsidP="005D6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9EE" w:rsidRPr="00F75C67" w:rsidRDefault="005369EE" w:rsidP="005369E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>Продовження прикладу 2</w:t>
      </w:r>
    </w:p>
    <w:p w:rsidR="000D36F4" w:rsidRPr="00F75C67" w:rsidRDefault="00267928" w:rsidP="005369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такому випадку</w:t>
      </w:r>
      <w:r w:rsidR="007B17E3" w:rsidRPr="00F75C67">
        <w:rPr>
          <w:rFonts w:ascii="Times New Roman" w:hAnsi="Times New Roman" w:cs="Times New Roman"/>
          <w:sz w:val="28"/>
          <w:szCs w:val="28"/>
        </w:rPr>
        <w:t xml:space="preserve"> ТОВ «А»</w:t>
      </w:r>
      <w:r w:rsidR="005369EE" w:rsidRPr="00F75C67">
        <w:rPr>
          <w:rFonts w:ascii="Times New Roman" w:hAnsi="Times New Roman" w:cs="Times New Roman"/>
          <w:sz w:val="28"/>
          <w:szCs w:val="28"/>
        </w:rPr>
        <w:t xml:space="preserve"> має подати уточнюючий розрахунок за звітний (податковий) період січень 2025 року та зменшити суму, заявлену до бюджетного відшкодування на рахунок платника у банку</w:t>
      </w:r>
      <w:r w:rsidR="00CB7C29">
        <w:rPr>
          <w:rFonts w:ascii="Times New Roman" w:hAnsi="Times New Roman" w:cs="Times New Roman"/>
          <w:sz w:val="28"/>
          <w:szCs w:val="28"/>
        </w:rPr>
        <w:t xml:space="preserve"> </w:t>
      </w:r>
      <w:r w:rsidR="00CB7C29" w:rsidRPr="00F75C67">
        <w:rPr>
          <w:rFonts w:ascii="Times New Roman" w:hAnsi="Times New Roman" w:cs="Times New Roman"/>
          <w:sz w:val="28"/>
          <w:szCs w:val="28"/>
        </w:rPr>
        <w:t>/ небанківському надавачу платіжних послуг</w:t>
      </w:r>
      <w:r w:rsidR="005369EE" w:rsidRPr="00F75C67">
        <w:rPr>
          <w:rFonts w:ascii="Times New Roman" w:hAnsi="Times New Roman" w:cs="Times New Roman"/>
          <w:sz w:val="28"/>
          <w:szCs w:val="28"/>
        </w:rPr>
        <w:t xml:space="preserve"> (рядок 20.2.1 декларації), в повному обсязі:</w:t>
      </w:r>
    </w:p>
    <w:p w:rsidR="0022538F" w:rsidRPr="00F75C67" w:rsidRDefault="0022538F" w:rsidP="005369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709"/>
        <w:gridCol w:w="5245"/>
        <w:gridCol w:w="1134"/>
        <w:gridCol w:w="992"/>
        <w:gridCol w:w="873"/>
      </w:tblGrid>
      <w:tr w:rsidR="00F52F69" w:rsidRPr="00F75C67" w:rsidTr="00F52F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додатка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Рядки декларації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Показник, який уточнюється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Уточнений показник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Різниця</w:t>
            </w:r>
          </w:p>
        </w:tc>
      </w:tr>
      <w:tr w:rsidR="00F52F69" w:rsidRPr="00F75C67" w:rsidTr="00F52F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2F69" w:rsidRPr="00F75C67" w:rsidTr="00F52F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Д2, Д3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підлягає бюджетному відшкодуванню (рядок 20.2.1 + рядок 20.2.2) (рядок 9 Д2)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F5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F5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F5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-10000</w:t>
            </w:r>
          </w:p>
        </w:tc>
      </w:tr>
      <w:tr w:rsidR="00F52F69" w:rsidRPr="00F75C67" w:rsidTr="00F52F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рахунок платника у банку/небанківському надавачу платіжних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F5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F5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F5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-10000</w:t>
            </w:r>
          </w:p>
        </w:tc>
      </w:tr>
      <w:tr w:rsidR="00F52F69" w:rsidRPr="00F75C67" w:rsidTr="00F52F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рахунок сплати грошових зобов’язань або погашення податкового боргу з інших платежів, що сплачуються до Державного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F69" w:rsidRPr="00F75C67" w:rsidRDefault="00F52F69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D36F4" w:rsidRPr="00F75C67" w:rsidRDefault="000D36F4" w:rsidP="005D63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69" w:rsidRPr="00F75C67" w:rsidRDefault="00F52F69" w:rsidP="00F52F6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>Продовження прикладу 2</w:t>
      </w:r>
    </w:p>
    <w:p w:rsidR="00F52F69" w:rsidRPr="00F75C67" w:rsidRDefault="00F52F69" w:rsidP="00F52F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При цьому</w:t>
      </w:r>
      <w:r w:rsidR="00267928">
        <w:rPr>
          <w:rFonts w:ascii="Times New Roman" w:hAnsi="Times New Roman" w:cs="Times New Roman"/>
          <w:sz w:val="28"/>
          <w:szCs w:val="28"/>
        </w:rPr>
        <w:t xml:space="preserve"> згідно з вимогами Порядку № 21</w:t>
      </w:r>
      <w:r w:rsidRPr="00F75C67">
        <w:rPr>
          <w:rFonts w:ascii="Times New Roman" w:hAnsi="Times New Roman" w:cs="Times New Roman"/>
          <w:sz w:val="28"/>
          <w:szCs w:val="28"/>
        </w:rPr>
        <w:t xml:space="preserve"> додат</w:t>
      </w:r>
      <w:r w:rsidR="00267928">
        <w:rPr>
          <w:rFonts w:ascii="Times New Roman" w:hAnsi="Times New Roman" w:cs="Times New Roman"/>
          <w:sz w:val="28"/>
          <w:szCs w:val="28"/>
        </w:rPr>
        <w:t>ок</w:t>
      </w:r>
      <w:r w:rsidRPr="00F75C67">
        <w:rPr>
          <w:rFonts w:ascii="Times New Roman" w:hAnsi="Times New Roman" w:cs="Times New Roman"/>
          <w:sz w:val="28"/>
          <w:szCs w:val="28"/>
        </w:rPr>
        <w:t xml:space="preserve"> 3 до уточнюючого розрахунку за звітний (податковий) період січень 2025 року не </w:t>
      </w:r>
      <w:r w:rsidR="00267928">
        <w:rPr>
          <w:rFonts w:ascii="Times New Roman" w:hAnsi="Times New Roman" w:cs="Times New Roman"/>
          <w:sz w:val="28"/>
          <w:szCs w:val="28"/>
        </w:rPr>
        <w:t>подається</w:t>
      </w:r>
      <w:r w:rsidRPr="00F75C67">
        <w:rPr>
          <w:rFonts w:ascii="Times New Roman" w:hAnsi="Times New Roman" w:cs="Times New Roman"/>
          <w:sz w:val="28"/>
          <w:szCs w:val="28"/>
        </w:rPr>
        <w:t>.</w:t>
      </w:r>
    </w:p>
    <w:p w:rsidR="00267928" w:rsidRDefault="00267928" w:rsidP="00F52F6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69" w:rsidRPr="006507C0" w:rsidRDefault="00F52F69" w:rsidP="00F52F6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07C0">
        <w:rPr>
          <w:rFonts w:ascii="Times New Roman" w:hAnsi="Times New Roman" w:cs="Times New Roman"/>
          <w:sz w:val="28"/>
          <w:szCs w:val="28"/>
          <w:u w:val="single"/>
        </w:rPr>
        <w:t>Продовження прикладу 2</w:t>
      </w:r>
    </w:p>
    <w:p w:rsidR="00897AEF" w:rsidRPr="006507C0" w:rsidRDefault="00897AEF" w:rsidP="00897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C0">
        <w:rPr>
          <w:rFonts w:ascii="Times New Roman" w:hAnsi="Times New Roman" w:cs="Times New Roman"/>
          <w:sz w:val="28"/>
          <w:szCs w:val="28"/>
        </w:rPr>
        <w:t>Надалі ТОВ «А» має право подати уточнюючий розрахунок за звітний (податковий) період січень 2025 року, та задекларувати суму ПДВ до бюджетного відшкодування на рахунок платника у банку</w:t>
      </w:r>
      <w:r w:rsidR="00CB7C29">
        <w:rPr>
          <w:rFonts w:ascii="Times New Roman" w:hAnsi="Times New Roman" w:cs="Times New Roman"/>
          <w:sz w:val="28"/>
          <w:szCs w:val="28"/>
        </w:rPr>
        <w:t xml:space="preserve"> </w:t>
      </w:r>
      <w:r w:rsidR="00CB7C29" w:rsidRPr="00F75C67">
        <w:rPr>
          <w:rFonts w:ascii="Times New Roman" w:hAnsi="Times New Roman" w:cs="Times New Roman"/>
          <w:sz w:val="28"/>
          <w:szCs w:val="28"/>
        </w:rPr>
        <w:t>/ небанківському надавачу платіжних послуг</w:t>
      </w:r>
      <w:r w:rsidRPr="006507C0">
        <w:rPr>
          <w:rFonts w:ascii="Times New Roman" w:hAnsi="Times New Roman" w:cs="Times New Roman"/>
          <w:sz w:val="28"/>
          <w:szCs w:val="28"/>
        </w:rPr>
        <w:t>:</w:t>
      </w:r>
    </w:p>
    <w:p w:rsidR="007771DA" w:rsidRPr="006507C0" w:rsidRDefault="007771DA" w:rsidP="00897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709"/>
        <w:gridCol w:w="5245"/>
        <w:gridCol w:w="1134"/>
        <w:gridCol w:w="992"/>
        <w:gridCol w:w="873"/>
      </w:tblGrid>
      <w:tr w:rsidR="00897AE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додатка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Рядки декларації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Показник, який уточнюється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Уточнений показник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Різниця</w:t>
            </w:r>
          </w:p>
        </w:tc>
      </w:tr>
      <w:tr w:rsidR="00897AE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97AE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Д2, Д3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підлягає бюджетному відшкодуванню (рядок 20.2.1 + рядок 20.2.2) (рядок 9 Д2)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</w:tr>
      <w:tr w:rsidR="00897AE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рахунок платника у банку/небанківському надавачу платіжних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</w:tr>
      <w:tr w:rsidR="00897AE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рахунок сплати грошових зобов’язань або погашення податкового боргу з інших платежів, що сплачуються до Державного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AEF" w:rsidRPr="006507C0" w:rsidRDefault="00897AE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7AEF" w:rsidRPr="006507C0" w:rsidRDefault="00897AEF" w:rsidP="00897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AEF" w:rsidRPr="006507C0" w:rsidRDefault="00897AEF" w:rsidP="00897AEF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07C0">
        <w:rPr>
          <w:rFonts w:ascii="Times New Roman" w:hAnsi="Times New Roman" w:cs="Times New Roman"/>
          <w:sz w:val="28"/>
          <w:szCs w:val="28"/>
          <w:u w:val="single"/>
        </w:rPr>
        <w:t>Продовження прикладу 2</w:t>
      </w:r>
    </w:p>
    <w:p w:rsidR="00897AEF" w:rsidRDefault="00897AEF" w:rsidP="00897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C0">
        <w:rPr>
          <w:rFonts w:ascii="Times New Roman" w:hAnsi="Times New Roman" w:cs="Times New Roman"/>
          <w:sz w:val="28"/>
          <w:szCs w:val="28"/>
        </w:rPr>
        <w:t xml:space="preserve">При цьому обов’язковим є подання додатку 3 до декларації за звітний (податковий) період січень 2025 року з обов’язковим відображенням відповідної суми </w:t>
      </w:r>
      <w:r w:rsidR="00200052" w:rsidRPr="00F75C67">
        <w:rPr>
          <w:rFonts w:ascii="Times New Roman" w:hAnsi="Times New Roman" w:cs="Times New Roman"/>
          <w:sz w:val="28"/>
          <w:szCs w:val="28"/>
        </w:rPr>
        <w:t xml:space="preserve">у </w:t>
      </w:r>
      <w:r w:rsidR="00200052" w:rsidRPr="00873707">
        <w:rPr>
          <w:rFonts w:ascii="Times New Roman" w:hAnsi="Times New Roman" w:cs="Times New Roman"/>
          <w:sz w:val="28"/>
          <w:szCs w:val="28"/>
        </w:rPr>
        <w:t>графі «</w:t>
      </w:r>
      <w:r w:rsidR="00200052">
        <w:rPr>
          <w:rFonts w:ascii="Times New Roman" w:hAnsi="Times New Roman" w:cs="Times New Roman"/>
          <w:sz w:val="28"/>
          <w:szCs w:val="28"/>
        </w:rPr>
        <w:t>(</w:t>
      </w:r>
      <w:r w:rsidR="00200052" w:rsidRPr="00873707">
        <w:rPr>
          <w:rFonts w:ascii="Times New Roman" w:hAnsi="Times New Roman" w:cs="Times New Roman"/>
          <w:sz w:val="28"/>
          <w:szCs w:val="28"/>
        </w:rPr>
        <w:t>зазначається цифрами</w:t>
      </w:r>
      <w:r w:rsidR="00200052">
        <w:rPr>
          <w:rFonts w:ascii="Times New Roman" w:hAnsi="Times New Roman" w:cs="Times New Roman"/>
          <w:sz w:val="28"/>
          <w:szCs w:val="28"/>
        </w:rPr>
        <w:t>)</w:t>
      </w:r>
      <w:r w:rsidR="00200052" w:rsidRPr="00873707">
        <w:rPr>
          <w:rFonts w:ascii="Times New Roman" w:hAnsi="Times New Roman" w:cs="Times New Roman"/>
          <w:sz w:val="28"/>
          <w:szCs w:val="28"/>
        </w:rPr>
        <w:t>»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6507C0">
        <w:rPr>
          <w:rFonts w:ascii="Times New Roman" w:hAnsi="Times New Roman" w:cs="Times New Roman"/>
          <w:sz w:val="28"/>
          <w:szCs w:val="28"/>
        </w:rPr>
        <w:t>підпункт</w:t>
      </w:r>
      <w:r w:rsidR="00200052">
        <w:rPr>
          <w:rFonts w:ascii="Times New Roman" w:hAnsi="Times New Roman" w:cs="Times New Roman"/>
          <w:sz w:val="28"/>
          <w:szCs w:val="28"/>
        </w:rPr>
        <w:t>у</w:t>
      </w:r>
      <w:r w:rsidRPr="006507C0">
        <w:rPr>
          <w:rFonts w:ascii="Times New Roman" w:hAnsi="Times New Roman" w:cs="Times New Roman"/>
          <w:sz w:val="28"/>
          <w:szCs w:val="28"/>
        </w:rPr>
        <w:t xml:space="preserve"> «а»:</w:t>
      </w:r>
    </w:p>
    <w:p w:rsidR="009677E9" w:rsidRDefault="009677E9" w:rsidP="00897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7E9" w:rsidRDefault="009677E9" w:rsidP="00897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365" w:rsidRPr="006507C0" w:rsidRDefault="00BD5365" w:rsidP="00897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5" w:type="dxa"/>
        <w:tblInd w:w="113" w:type="dxa"/>
        <w:tblLook w:val="04A0" w:firstRow="1" w:lastRow="0" w:firstColumn="1" w:lastColumn="0" w:noHBand="0" w:noVBand="1"/>
      </w:tblPr>
      <w:tblGrid>
        <w:gridCol w:w="2275"/>
        <w:gridCol w:w="266"/>
        <w:gridCol w:w="1128"/>
        <w:gridCol w:w="441"/>
        <w:gridCol w:w="1015"/>
        <w:gridCol w:w="8"/>
        <w:gridCol w:w="435"/>
        <w:gridCol w:w="3611"/>
        <w:gridCol w:w="266"/>
      </w:tblGrid>
      <w:tr w:rsidR="00897AEF" w:rsidRPr="006507C0" w:rsidTr="00200052">
        <w:trPr>
          <w:trHeight w:val="70"/>
        </w:trPr>
        <w:tc>
          <w:tcPr>
            <w:tcW w:w="91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97AEF" w:rsidRPr="006507C0" w:rsidTr="00200052">
        <w:trPr>
          <w:trHeight w:val="255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у сумі (рядок 20.2.1)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4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просимо перерахувати на рахунок №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UA</w:t>
            </w:r>
            <w:r w:rsidRPr="006507C0">
              <w:rPr>
                <w:rStyle w:val="c31"/>
                <w:rFonts w:ascii="Times New Roman" w:hAnsi="Times New Roman" w:cs="Times New Roman"/>
                <w:sz w:val="20"/>
                <w:szCs w:val="20"/>
              </w:rPr>
              <w:t>111111111111111111111111111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97AEF" w:rsidRPr="006507C0" w:rsidTr="00200052">
        <w:trPr>
          <w:trHeight w:val="255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200052" w:rsidP="00200052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2FC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(зазначається цифрами)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97AEF" w:rsidRPr="006507C0" w:rsidTr="00200052">
        <w:trPr>
          <w:trHeight w:val="255"/>
        </w:trPr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897AEF" w:rsidRPr="006507C0" w:rsidTr="00200052">
        <w:trPr>
          <w:trHeight w:val="255"/>
        </w:trPr>
        <w:tc>
          <w:tcPr>
            <w:tcW w:w="513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банку / небанківському надавачу платіжних послуг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ab/>
              <w:t>АТ "МІЙ БАНК"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897AEF" w:rsidRPr="00F75C67" w:rsidTr="00200052">
        <w:trPr>
          <w:trHeight w:val="439"/>
        </w:trPr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AEF" w:rsidRPr="006507C0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AEF" w:rsidRPr="00F75C67" w:rsidRDefault="00897AE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банку / небанківського надавача платіжних послуг)</w:t>
            </w:r>
            <w:r w:rsidRPr="00F75C6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  <w:p w:rsidR="00897AEF" w:rsidRPr="00F75C67" w:rsidRDefault="00897AE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EF" w:rsidRPr="00F75C67" w:rsidRDefault="00897AE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F52F69" w:rsidRPr="00F75C67" w:rsidRDefault="00F52F69" w:rsidP="00897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1C6" w:rsidRDefault="00CE61C6" w:rsidP="00CE61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У </w:t>
      </w:r>
      <w:r w:rsidR="00DB1496" w:rsidRPr="00F75C67">
        <w:rPr>
          <w:rFonts w:ascii="Times New Roman" w:hAnsi="Times New Roman" w:cs="Times New Roman"/>
          <w:sz w:val="28"/>
          <w:szCs w:val="28"/>
        </w:rPr>
        <w:t xml:space="preserve">таблиці 1 </w:t>
      </w:r>
      <w:r w:rsidRPr="00F75C67">
        <w:rPr>
          <w:rFonts w:ascii="Times New Roman" w:hAnsi="Times New Roman" w:cs="Times New Roman"/>
          <w:sz w:val="28"/>
          <w:szCs w:val="28"/>
        </w:rPr>
        <w:t>підпункт</w:t>
      </w:r>
      <w:r w:rsidR="00DB1496" w:rsidRPr="00F75C67">
        <w:rPr>
          <w:rFonts w:ascii="Times New Roman" w:hAnsi="Times New Roman" w:cs="Times New Roman"/>
          <w:sz w:val="28"/>
          <w:szCs w:val="28"/>
        </w:rPr>
        <w:t>у</w:t>
      </w:r>
      <w:r w:rsidRPr="00F75C67">
        <w:rPr>
          <w:rFonts w:ascii="Times New Roman" w:hAnsi="Times New Roman" w:cs="Times New Roman"/>
          <w:sz w:val="28"/>
          <w:szCs w:val="28"/>
        </w:rPr>
        <w:t xml:space="preserve"> «б» додатку 3</w:t>
      </w:r>
      <w:r w:rsidR="00200052">
        <w:rPr>
          <w:rFonts w:ascii="Times New Roman" w:hAnsi="Times New Roman" w:cs="Times New Roman"/>
          <w:sz w:val="28"/>
          <w:szCs w:val="28"/>
        </w:rPr>
        <w:t xml:space="preserve"> до декларації</w:t>
      </w:r>
      <w:r w:rsidRPr="00F75C67">
        <w:rPr>
          <w:rFonts w:ascii="Times New Roman" w:hAnsi="Times New Roman" w:cs="Times New Roman"/>
          <w:sz w:val="28"/>
          <w:szCs w:val="28"/>
        </w:rPr>
        <w:t xml:space="preserve"> зазначається інформація щодо грошових зобов’язань чи платежів, у рахунок яких платник просить врахувати суму бюджетного відшкодування ПДВ (за умови, що зазначені грошові зобов’язання в повному обсязі сплачуються</w:t>
      </w:r>
      <w:r w:rsidR="00267928">
        <w:rPr>
          <w:rFonts w:ascii="Times New Roman" w:hAnsi="Times New Roman" w:cs="Times New Roman"/>
          <w:sz w:val="28"/>
          <w:szCs w:val="28"/>
        </w:rPr>
        <w:t xml:space="preserve"> до Державного бюджету України).</w:t>
      </w:r>
    </w:p>
    <w:p w:rsidR="00CE61C6" w:rsidRPr="00F75C67" w:rsidRDefault="00CE61C6" w:rsidP="00CE61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A55" w:rsidRPr="00F75C67" w:rsidRDefault="00736A55" w:rsidP="002E590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Приклад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736A55" w:rsidRPr="00F75C67" w:rsidRDefault="00736A55" w:rsidP="002E59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ТОВ «А» прийняло рішення про повернення суми бюджетного відшкодування ПДВ, подало відповідному контролюючому органу декларацію та задекларувало суму від’ємного значення з ПДВ, яка підлягає відшкодуванню </w:t>
      </w:r>
      <w:r w:rsidR="00DB1496" w:rsidRPr="00F75C67">
        <w:rPr>
          <w:rFonts w:ascii="Times New Roman" w:hAnsi="Times New Roman" w:cs="Times New Roman"/>
          <w:sz w:val="28"/>
          <w:szCs w:val="28"/>
        </w:rPr>
        <w:t xml:space="preserve">у рахунок сплати грошових зобов’язань або погашення податкового боргу з інших платежів, що сплачуються до державного бюджету </w:t>
      </w:r>
      <w:r w:rsidRPr="00F75C67">
        <w:rPr>
          <w:rFonts w:ascii="Times New Roman" w:hAnsi="Times New Roman" w:cs="Times New Roman"/>
          <w:sz w:val="28"/>
          <w:szCs w:val="28"/>
        </w:rPr>
        <w:t>(рядок 20.2.</w:t>
      </w:r>
      <w:r w:rsidR="00DB1496" w:rsidRPr="00F75C67">
        <w:rPr>
          <w:rFonts w:ascii="Times New Roman" w:hAnsi="Times New Roman" w:cs="Times New Roman"/>
          <w:sz w:val="28"/>
          <w:szCs w:val="28"/>
        </w:rPr>
        <w:t>2</w:t>
      </w:r>
      <w:r w:rsidRPr="00F75C67">
        <w:rPr>
          <w:rFonts w:ascii="Times New Roman" w:hAnsi="Times New Roman" w:cs="Times New Roman"/>
          <w:sz w:val="28"/>
          <w:szCs w:val="28"/>
        </w:rPr>
        <w:t>), у розмірі 10 000 гривень:</w:t>
      </w:r>
    </w:p>
    <w:p w:rsidR="009D6E28" w:rsidRPr="00F75C67" w:rsidRDefault="009D6E28" w:rsidP="00736A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Ind w:w="113" w:type="dxa"/>
        <w:tblLook w:val="04A0" w:firstRow="1" w:lastRow="0" w:firstColumn="1" w:lastColumn="0" w:noHBand="0" w:noVBand="1"/>
      </w:tblPr>
      <w:tblGrid>
        <w:gridCol w:w="716"/>
        <w:gridCol w:w="882"/>
        <w:gridCol w:w="7044"/>
        <w:gridCol w:w="990"/>
      </w:tblGrid>
      <w:tr w:rsidR="00736A55" w:rsidRPr="00F75C67" w:rsidTr="00352395">
        <w:trPr>
          <w:trHeight w:val="4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Д2, Д3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підлягає бюджетному відшкодуванню (рядок 20.2.1 + рядок 20.2.2) (рядок 9 Д2):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10000</w:t>
            </w:r>
          </w:p>
        </w:tc>
      </w:tr>
      <w:tr w:rsidR="00736A55" w:rsidRPr="00F75C67" w:rsidTr="00352395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20.2.1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рахунок платника у банку / небанківському надавачу платіжних послуг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55" w:rsidRPr="00F75C67" w:rsidRDefault="00736A55" w:rsidP="00DB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</w:p>
        </w:tc>
      </w:tr>
      <w:tr w:rsidR="00736A55" w:rsidRPr="00F75C67" w:rsidTr="00352395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20.2.2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рахунок сплати грошових </w:t>
            </w:r>
            <w:proofErr w:type="spellStart"/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зобовʼязань</w:t>
            </w:r>
            <w:proofErr w:type="spellEnd"/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або погашення податкового боргу з інших платежів, що сплачуються до державного бюджету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55" w:rsidRPr="00F75C67" w:rsidRDefault="00736A55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B1496"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</w:tr>
    </w:tbl>
    <w:p w:rsidR="0007215E" w:rsidRDefault="0007215E" w:rsidP="002E59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5903" w:rsidRPr="00F75C67" w:rsidRDefault="002E5903" w:rsidP="002E59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Продовження прикладу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E61C6" w:rsidRPr="00F75C67" w:rsidRDefault="00736A55" w:rsidP="002E59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В обов’язковому порядку до декларації подається додаток 3, в якому у </w:t>
      </w:r>
      <w:r w:rsidR="00DB1496" w:rsidRPr="00F75C67">
        <w:rPr>
          <w:rFonts w:ascii="Times New Roman" w:hAnsi="Times New Roman" w:cs="Times New Roman"/>
          <w:sz w:val="28"/>
          <w:szCs w:val="28"/>
        </w:rPr>
        <w:t xml:space="preserve">таблиці 1 </w:t>
      </w:r>
      <w:r w:rsidRPr="00F75C67">
        <w:rPr>
          <w:rFonts w:ascii="Times New Roman" w:hAnsi="Times New Roman" w:cs="Times New Roman"/>
          <w:sz w:val="28"/>
          <w:szCs w:val="28"/>
        </w:rPr>
        <w:t>підпункт</w:t>
      </w:r>
      <w:r w:rsidR="00DB1496" w:rsidRPr="00F75C67">
        <w:rPr>
          <w:rFonts w:ascii="Times New Roman" w:hAnsi="Times New Roman" w:cs="Times New Roman"/>
          <w:sz w:val="28"/>
          <w:szCs w:val="28"/>
        </w:rPr>
        <w:t>у</w:t>
      </w:r>
      <w:r w:rsidRPr="00F75C67">
        <w:rPr>
          <w:rFonts w:ascii="Times New Roman" w:hAnsi="Times New Roman" w:cs="Times New Roman"/>
          <w:sz w:val="28"/>
          <w:szCs w:val="28"/>
        </w:rPr>
        <w:t xml:space="preserve"> «</w:t>
      </w:r>
      <w:r w:rsidR="00DB1496" w:rsidRPr="00F75C67">
        <w:rPr>
          <w:rFonts w:ascii="Times New Roman" w:hAnsi="Times New Roman" w:cs="Times New Roman"/>
          <w:sz w:val="28"/>
          <w:szCs w:val="28"/>
        </w:rPr>
        <w:t>б</w:t>
      </w:r>
      <w:r w:rsidRPr="00F75C67">
        <w:rPr>
          <w:rFonts w:ascii="Times New Roman" w:hAnsi="Times New Roman" w:cs="Times New Roman"/>
          <w:sz w:val="28"/>
          <w:szCs w:val="28"/>
        </w:rPr>
        <w:t xml:space="preserve">» зазначається </w:t>
      </w:r>
      <w:r w:rsidR="00DB1496" w:rsidRPr="00F75C67">
        <w:rPr>
          <w:rFonts w:ascii="Times New Roman" w:hAnsi="Times New Roman" w:cs="Times New Roman"/>
          <w:sz w:val="28"/>
          <w:szCs w:val="28"/>
        </w:rPr>
        <w:t>інформація щодо грошових зобов’язань чи платежів, у рахунок яких платник просить врахувати суму бюджетного відшкодування ПДВ (за умови, що зазначені грошові зобов’язання в повному обсязі сплачуються до Державного бюджету України)</w:t>
      </w:r>
      <w:r w:rsidRPr="00F75C67">
        <w:rPr>
          <w:rFonts w:ascii="Times New Roman" w:hAnsi="Times New Roman" w:cs="Times New Roman"/>
          <w:sz w:val="28"/>
          <w:szCs w:val="28"/>
        </w:rPr>
        <w:t>:</w:t>
      </w:r>
    </w:p>
    <w:p w:rsidR="00DB1496" w:rsidRPr="00F75C67" w:rsidRDefault="00DB1496" w:rsidP="00736A5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jc w:val="center"/>
        <w:tblLook w:val="04A0" w:firstRow="1" w:lastRow="0" w:firstColumn="1" w:lastColumn="0" w:noHBand="0" w:noVBand="1"/>
      </w:tblPr>
      <w:tblGrid>
        <w:gridCol w:w="751"/>
        <w:gridCol w:w="2280"/>
        <w:gridCol w:w="4406"/>
        <w:gridCol w:w="2231"/>
      </w:tblGrid>
      <w:tr w:rsidR="00DB1496" w:rsidRPr="00F75C67" w:rsidTr="00352395">
        <w:trPr>
          <w:trHeight w:val="855"/>
          <w:jc w:val="center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б) у сумі, зазначеній у рядку 20.2.2, просимо врахувати в рахунок сплати грошових зобов’язань або погашення податкового боргу з інших платежів, що сплачуються до Державного бюджету України:</w:t>
            </w:r>
          </w:p>
          <w:p w:rsidR="00DB1496" w:rsidRPr="00F75C67" w:rsidRDefault="00DB1496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B1496" w:rsidRPr="00F75C67" w:rsidRDefault="00DB1496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Таблиця 1</w:t>
            </w:r>
          </w:p>
        </w:tc>
      </w:tr>
      <w:tr w:rsidR="00DB1496" w:rsidRPr="00F75C67" w:rsidTr="0007215E">
        <w:trPr>
          <w:trHeight w:val="8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DB1496" w:rsidRPr="00F75C67" w:rsidTr="00352395">
        <w:trPr>
          <w:trHeight w:val="255"/>
          <w:jc w:val="center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Платіж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Сума, грн</w:t>
            </w:r>
          </w:p>
        </w:tc>
      </w:tr>
      <w:tr w:rsidR="00DB1496" w:rsidRPr="00F75C67" w:rsidTr="00352395">
        <w:trPr>
          <w:trHeight w:val="600"/>
          <w:jc w:val="center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бюджетної класифікації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рахунок платежу в Казначействі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зазначається цифрами*</w:t>
            </w:r>
          </w:p>
        </w:tc>
      </w:tr>
      <w:tr w:rsidR="00DB1496" w:rsidRPr="00F75C67" w:rsidTr="00352395">
        <w:trPr>
          <w:trHeight w:val="25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DB1496" w:rsidRPr="00F75C67" w:rsidTr="00352395">
        <w:trPr>
          <w:trHeight w:val="25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11111111 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UA111111111111111111111111111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</w:tr>
      <w:tr w:rsidR="00DB1496" w:rsidRPr="00F75C67" w:rsidTr="00CC31D0">
        <w:trPr>
          <w:trHeight w:val="255"/>
          <w:jc w:val="center"/>
        </w:trPr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496" w:rsidRPr="00F75C67" w:rsidRDefault="00DB1496" w:rsidP="0035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496" w:rsidRPr="00F75C67" w:rsidRDefault="00DB1496" w:rsidP="0035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</w:tr>
      <w:tr w:rsidR="00CC31D0" w:rsidRPr="00F75C67" w:rsidTr="0021745A">
        <w:trPr>
          <w:trHeight w:val="255"/>
          <w:jc w:val="center"/>
        </w:trPr>
        <w:tc>
          <w:tcPr>
            <w:tcW w:w="74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C31D0" w:rsidRPr="00F75C67" w:rsidRDefault="00CC31D0" w:rsidP="002174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5C67">
              <w:rPr>
                <w:rFonts w:ascii="Times New Roman" w:hAnsi="Times New Roman" w:cs="Times New Roman"/>
                <w:sz w:val="14"/>
                <w:szCs w:val="14"/>
              </w:rPr>
              <w:t>* Значення рядка “Усього” графи 4 повинно дорівнювати значенню рядка 20.2.2 декларації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auto"/>
          </w:tcPr>
          <w:p w:rsidR="00CC31D0" w:rsidRPr="00F75C67" w:rsidRDefault="00CC31D0" w:rsidP="0021745A">
            <w:pPr>
              <w:rPr>
                <w:sz w:val="12"/>
                <w:szCs w:val="12"/>
              </w:rPr>
            </w:pPr>
          </w:p>
        </w:tc>
      </w:tr>
    </w:tbl>
    <w:p w:rsidR="00AF5258" w:rsidRPr="00F75C67" w:rsidRDefault="00AF5258" w:rsidP="00AF52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258" w:rsidRPr="00F75C67" w:rsidRDefault="00AF5258" w:rsidP="00AF52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 xml:space="preserve">Увага! </w:t>
      </w:r>
    </w:p>
    <w:p w:rsidR="00AF5258" w:rsidRPr="00F75C67" w:rsidRDefault="00AF5258" w:rsidP="00AF5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Значення рядка «Усього» графи 4</w:t>
      </w:r>
      <w:r w:rsidR="0022538F" w:rsidRPr="00F75C67">
        <w:rPr>
          <w:rFonts w:ascii="Times New Roman" w:hAnsi="Times New Roman" w:cs="Times New Roman"/>
          <w:sz w:val="28"/>
          <w:szCs w:val="28"/>
        </w:rPr>
        <w:t xml:space="preserve"> таблиці 1 підпункту «б»</w:t>
      </w:r>
      <w:r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="008C7367">
        <w:rPr>
          <w:rFonts w:ascii="Times New Roman" w:hAnsi="Times New Roman" w:cs="Times New Roman"/>
          <w:sz w:val="28"/>
          <w:szCs w:val="28"/>
        </w:rPr>
        <w:t xml:space="preserve">додатку 3 до декларації </w:t>
      </w:r>
      <w:r w:rsidRPr="00F75C67">
        <w:rPr>
          <w:rFonts w:ascii="Times New Roman" w:hAnsi="Times New Roman" w:cs="Times New Roman"/>
          <w:sz w:val="28"/>
          <w:szCs w:val="28"/>
        </w:rPr>
        <w:t>повинно дорівнювати значенню рядка 20.2.2 декларації.</w:t>
      </w:r>
    </w:p>
    <w:p w:rsidR="00AF5258" w:rsidRPr="00F75C67" w:rsidRDefault="00AF5258" w:rsidP="00AF5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lastRenderedPageBreak/>
        <w:t>Невідповідність таких даних прямо впливає на відображення суми, заявленої до відшкодування</w:t>
      </w:r>
      <w:r w:rsidR="0022538F" w:rsidRPr="00F75C67">
        <w:rPr>
          <w:rFonts w:ascii="Times New Roman" w:hAnsi="Times New Roman" w:cs="Times New Roman"/>
          <w:sz w:val="28"/>
          <w:szCs w:val="28"/>
        </w:rPr>
        <w:t>,</w:t>
      </w:r>
      <w:r w:rsidRPr="00F75C67">
        <w:rPr>
          <w:rFonts w:ascii="Times New Roman" w:hAnsi="Times New Roman" w:cs="Times New Roman"/>
          <w:sz w:val="28"/>
          <w:szCs w:val="28"/>
        </w:rPr>
        <w:t xml:space="preserve"> у Реєстрі заяв, і призводить до невнесення даних про заяву до Реєстру заяв.</w:t>
      </w:r>
    </w:p>
    <w:p w:rsidR="00876AC3" w:rsidRDefault="00876AC3" w:rsidP="00AF52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258" w:rsidRPr="00F75C67" w:rsidRDefault="00AF5258" w:rsidP="00AF5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257F3B" w:rsidRDefault="00267928" w:rsidP="00AF5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7678965"/>
      <w:r w:rsidRPr="00267928">
        <w:rPr>
          <w:rFonts w:ascii="Times New Roman" w:hAnsi="Times New Roman" w:cs="Times New Roman"/>
          <w:sz w:val="28"/>
          <w:szCs w:val="28"/>
        </w:rPr>
        <w:t xml:space="preserve">Помилки, допущені при заповненні суми у рядку «Усього» графи 4 </w:t>
      </w:r>
      <w:r>
        <w:rPr>
          <w:rFonts w:ascii="Times New Roman" w:hAnsi="Times New Roman" w:cs="Times New Roman"/>
          <w:sz w:val="28"/>
          <w:szCs w:val="28"/>
        </w:rPr>
        <w:br/>
      </w:r>
      <w:r w:rsidRPr="00267928">
        <w:rPr>
          <w:rFonts w:ascii="Times New Roman" w:hAnsi="Times New Roman" w:cs="Times New Roman"/>
          <w:sz w:val="28"/>
          <w:szCs w:val="28"/>
        </w:rPr>
        <w:t xml:space="preserve">таблиці 1 підпункту «б» додатку 3 до декларації, </w:t>
      </w:r>
      <w:r w:rsidR="00257F3B">
        <w:rPr>
          <w:rFonts w:ascii="Times New Roman" w:hAnsi="Times New Roman" w:cs="Times New Roman"/>
          <w:sz w:val="28"/>
          <w:szCs w:val="28"/>
        </w:rPr>
        <w:t>підлягають виправленню шляхом дотримання повної та послідовної процедури декларування суми бюджетного відшкодування</w:t>
      </w:r>
      <w:r w:rsidRPr="00267928">
        <w:rPr>
          <w:rFonts w:ascii="Times New Roman" w:hAnsi="Times New Roman" w:cs="Times New Roman"/>
          <w:sz w:val="28"/>
          <w:szCs w:val="28"/>
        </w:rPr>
        <w:t>, оскільки невідповідність цієї суми значенню рядка 20.2.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7928">
        <w:rPr>
          <w:rFonts w:ascii="Times New Roman" w:hAnsi="Times New Roman" w:cs="Times New Roman"/>
          <w:sz w:val="28"/>
          <w:szCs w:val="28"/>
        </w:rPr>
        <w:t xml:space="preserve"> декларації свідчить про порушення вимог Порядку № 21, а отже, про відсутність у платника права на отримання бюджетного відшкодування. </w:t>
      </w:r>
    </w:p>
    <w:p w:rsidR="00267928" w:rsidRDefault="00257F3B" w:rsidP="00AF5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у разі виявлення невідповідності цієї суми значенню рядка 20.2.2 декларації </w:t>
      </w:r>
      <w:r w:rsidRPr="00873707">
        <w:rPr>
          <w:rFonts w:ascii="Times New Roman" w:hAnsi="Times New Roman" w:cs="Times New Roman"/>
          <w:sz w:val="28"/>
          <w:szCs w:val="28"/>
        </w:rPr>
        <w:t xml:space="preserve">платник податку </w:t>
      </w:r>
      <w:r>
        <w:rPr>
          <w:rFonts w:ascii="Times New Roman" w:hAnsi="Times New Roman" w:cs="Times New Roman"/>
          <w:sz w:val="28"/>
          <w:szCs w:val="28"/>
        </w:rPr>
        <w:t xml:space="preserve">повинен в першу чергу </w:t>
      </w:r>
      <w:r w:rsidRPr="00873707">
        <w:rPr>
          <w:rFonts w:ascii="Times New Roman" w:hAnsi="Times New Roman" w:cs="Times New Roman"/>
          <w:sz w:val="28"/>
          <w:szCs w:val="28"/>
        </w:rPr>
        <w:t>подати уточнюючий розрахунок</w:t>
      </w:r>
      <w:r w:rsidRPr="00267928">
        <w:rPr>
          <w:rFonts w:ascii="Times New Roman" w:hAnsi="Times New Roman" w:cs="Times New Roman"/>
          <w:sz w:val="28"/>
          <w:szCs w:val="28"/>
        </w:rPr>
        <w:t xml:space="preserve"> </w:t>
      </w:r>
      <w:r w:rsidR="00267928" w:rsidRPr="00267928">
        <w:rPr>
          <w:rFonts w:ascii="Times New Roman" w:hAnsi="Times New Roman" w:cs="Times New Roman"/>
          <w:sz w:val="28"/>
          <w:szCs w:val="28"/>
        </w:rPr>
        <w:t>за звітний період, в якому допущено помилки, та зменшити суму, заявлену до бюджетного відшкодування, в повному обсязі.</w:t>
      </w:r>
    </w:p>
    <w:p w:rsidR="00AF5258" w:rsidRPr="00F75C67" w:rsidRDefault="00AF5258" w:rsidP="00AF5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Надалі платник податку має право подати уточнюючий розрахунок за звітний період, в якому допущено помилки, та задекларувати суму ПДВ до бюджетного відшкодування у рахунок сплати грошових зобов’язань або погашення податкового боргу з інших платежів, що сплачуються до державного бюджету (рядок 20.2.2 декларації)</w:t>
      </w:r>
      <w:r w:rsidR="006507C0">
        <w:rPr>
          <w:rFonts w:ascii="Times New Roman" w:hAnsi="Times New Roman" w:cs="Times New Roman"/>
          <w:sz w:val="28"/>
          <w:szCs w:val="28"/>
        </w:rPr>
        <w:t>,</w:t>
      </w:r>
      <w:r w:rsidRPr="00F75C67">
        <w:rPr>
          <w:rFonts w:ascii="Times New Roman" w:hAnsi="Times New Roman" w:cs="Times New Roman"/>
          <w:sz w:val="28"/>
          <w:szCs w:val="28"/>
        </w:rPr>
        <w:t xml:space="preserve"> з обов’язковим відображенням відповідної суми у рядку «Усього» графи 4 таблиці 1 підпункт</w:t>
      </w:r>
      <w:r w:rsidR="000F3CCF" w:rsidRPr="00F75C67">
        <w:rPr>
          <w:rFonts w:ascii="Times New Roman" w:hAnsi="Times New Roman" w:cs="Times New Roman"/>
          <w:sz w:val="28"/>
          <w:szCs w:val="28"/>
        </w:rPr>
        <w:t>у</w:t>
      </w:r>
      <w:r w:rsidRPr="00F75C67">
        <w:rPr>
          <w:rFonts w:ascii="Times New Roman" w:hAnsi="Times New Roman" w:cs="Times New Roman"/>
          <w:sz w:val="28"/>
          <w:szCs w:val="28"/>
        </w:rPr>
        <w:t xml:space="preserve"> «б» додатку 3 до декларації.</w:t>
      </w:r>
      <w:bookmarkEnd w:id="3"/>
    </w:p>
    <w:p w:rsidR="00257F3B" w:rsidRDefault="00257F3B" w:rsidP="00AF52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258" w:rsidRPr="00F75C67" w:rsidRDefault="00AF5258" w:rsidP="00AF5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Приклад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F3CCF" w:rsidRPr="00F75C67" w:rsidRDefault="000F3CCF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ТОВ «А» прийняло рішення про повернення суми бюджетного відшкодування ПДВ, подало відповідному контролюючому органу декларацію та задекларувало суму від’ємного значення з ПДВ, яка підлягає відшкодуванню у рахунок сплати грошових зобов’язань або погашення податкового боргу з інших платежів, що сплачуються до державного бюджету (рядок 20.2.2), у розмірі 10 000 гривень:</w:t>
      </w:r>
    </w:p>
    <w:p w:rsidR="000F3CCF" w:rsidRPr="00F75C67" w:rsidRDefault="000F3CCF" w:rsidP="000F3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Ind w:w="113" w:type="dxa"/>
        <w:tblLook w:val="04A0" w:firstRow="1" w:lastRow="0" w:firstColumn="1" w:lastColumn="0" w:noHBand="0" w:noVBand="1"/>
      </w:tblPr>
      <w:tblGrid>
        <w:gridCol w:w="716"/>
        <w:gridCol w:w="882"/>
        <w:gridCol w:w="7044"/>
        <w:gridCol w:w="990"/>
      </w:tblGrid>
      <w:tr w:rsidR="000F3CCF" w:rsidRPr="00F75C67" w:rsidTr="00BC0CCC">
        <w:trPr>
          <w:trHeight w:val="4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Д2, Д3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підлягає бюджетному відшкодуванню (рядок 20.2.1 + рядок 20.2.2) (рядок 9 Д2):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10000</w:t>
            </w:r>
          </w:p>
        </w:tc>
      </w:tr>
      <w:tr w:rsidR="000F3CCF" w:rsidRPr="00F75C67" w:rsidTr="00BC0CCC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20.2.1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рахунок платника у банку / небанківському надавачу платіжних послуг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</w:p>
        </w:tc>
      </w:tr>
      <w:tr w:rsidR="000F3CCF" w:rsidRPr="00F75C67" w:rsidTr="00BC0CCC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20.2.2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рахунок сплати грошових </w:t>
            </w:r>
            <w:proofErr w:type="spellStart"/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зобовʼязань</w:t>
            </w:r>
            <w:proofErr w:type="spellEnd"/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або погашення податкового боргу з інших платежів, що сплачуються до державного бюджету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</w:tr>
    </w:tbl>
    <w:p w:rsidR="00D92605" w:rsidRDefault="00D92605" w:rsidP="000F3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CCF" w:rsidRPr="00F75C67" w:rsidRDefault="000F3CCF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Продовження прикладу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F3CCF" w:rsidRPr="00F75C67" w:rsidRDefault="000F3CCF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При цьому ТОВ «А» до декларації пода</w:t>
      </w:r>
      <w:r w:rsidR="00200052">
        <w:rPr>
          <w:rFonts w:ascii="Times New Roman" w:hAnsi="Times New Roman" w:cs="Times New Roman"/>
          <w:sz w:val="28"/>
          <w:szCs w:val="28"/>
        </w:rPr>
        <w:t>ло</w:t>
      </w:r>
      <w:r w:rsidRPr="00F75C67">
        <w:rPr>
          <w:rFonts w:ascii="Times New Roman" w:hAnsi="Times New Roman" w:cs="Times New Roman"/>
          <w:sz w:val="28"/>
          <w:szCs w:val="28"/>
        </w:rPr>
        <w:t xml:space="preserve"> додаток </w:t>
      </w:r>
      <w:r w:rsidR="00C2601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75C67">
        <w:rPr>
          <w:rFonts w:ascii="Times New Roman" w:hAnsi="Times New Roman" w:cs="Times New Roman"/>
          <w:sz w:val="28"/>
          <w:szCs w:val="28"/>
        </w:rPr>
        <w:t>, в якому у рядку «Усього» графи 4 таблиці 1 підпункту «б» помилково зазнач</w:t>
      </w:r>
      <w:r w:rsidR="00200052">
        <w:rPr>
          <w:rFonts w:ascii="Times New Roman" w:hAnsi="Times New Roman" w:cs="Times New Roman"/>
          <w:sz w:val="28"/>
          <w:szCs w:val="28"/>
        </w:rPr>
        <w:t>ило</w:t>
      </w:r>
      <w:r w:rsidRPr="00F75C67">
        <w:rPr>
          <w:rFonts w:ascii="Times New Roman" w:hAnsi="Times New Roman" w:cs="Times New Roman"/>
          <w:sz w:val="28"/>
          <w:szCs w:val="28"/>
        </w:rPr>
        <w:t xml:space="preserve"> суму, що не відповідає рядку 20.2.2 декларації:</w:t>
      </w:r>
    </w:p>
    <w:p w:rsidR="0008276F" w:rsidRDefault="0008276F" w:rsidP="000F3C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jc w:val="center"/>
        <w:tblLook w:val="04A0" w:firstRow="1" w:lastRow="0" w:firstColumn="1" w:lastColumn="0" w:noHBand="0" w:noVBand="1"/>
      </w:tblPr>
      <w:tblGrid>
        <w:gridCol w:w="751"/>
        <w:gridCol w:w="2280"/>
        <w:gridCol w:w="4406"/>
        <w:gridCol w:w="2231"/>
      </w:tblGrid>
      <w:tr w:rsidR="000F3CCF" w:rsidRPr="00F75C67" w:rsidTr="00BC0CCC">
        <w:trPr>
          <w:trHeight w:val="855"/>
          <w:jc w:val="center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б) у сумі, зазначеній у рядку 20.2.2, просимо врахувати в рахунок сплати грошових зобов’язань або погашення податкового боргу з інших платежів, що сплачуються до Державного бюджету України:</w:t>
            </w:r>
          </w:p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Таблиця 1</w:t>
            </w:r>
          </w:p>
        </w:tc>
      </w:tr>
      <w:tr w:rsidR="000F3CCF" w:rsidRPr="00F75C67" w:rsidTr="00BC0CCC">
        <w:trPr>
          <w:trHeight w:val="25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F3CCF" w:rsidRPr="00F75C67" w:rsidTr="00BC0CCC">
        <w:trPr>
          <w:trHeight w:val="255"/>
          <w:jc w:val="center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Платіж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Сума, грн</w:t>
            </w:r>
          </w:p>
        </w:tc>
      </w:tr>
      <w:tr w:rsidR="000F3CCF" w:rsidRPr="00F75C67" w:rsidTr="00BC0CCC">
        <w:trPr>
          <w:trHeight w:val="600"/>
          <w:jc w:val="center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бюджетної класифікації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рахунок платежу в Казначействі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зазначається цифрами*</w:t>
            </w:r>
          </w:p>
        </w:tc>
      </w:tr>
      <w:tr w:rsidR="000F3CCF" w:rsidRPr="00F75C67" w:rsidTr="00BC0CCC">
        <w:trPr>
          <w:trHeight w:val="25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0F3CCF" w:rsidRPr="00F75C67" w:rsidTr="00BC0CCC">
        <w:trPr>
          <w:trHeight w:val="25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11111111 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UA111111111111111111111111111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</w:t>
            </w:r>
          </w:p>
        </w:tc>
      </w:tr>
      <w:tr w:rsidR="000F3CCF" w:rsidRPr="00F75C67" w:rsidTr="00BC0CCC">
        <w:trPr>
          <w:trHeight w:val="255"/>
          <w:jc w:val="center"/>
        </w:trPr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F75C67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3CCF" w:rsidRPr="00F75C67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</w:t>
            </w:r>
          </w:p>
        </w:tc>
      </w:tr>
      <w:tr w:rsidR="000F3CCF" w:rsidRPr="00F75C67" w:rsidTr="00BC0CCC">
        <w:trPr>
          <w:trHeight w:val="255"/>
          <w:jc w:val="center"/>
        </w:trPr>
        <w:tc>
          <w:tcPr>
            <w:tcW w:w="74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CCF" w:rsidRPr="00F75C67" w:rsidRDefault="000F3CCF" w:rsidP="00BC0C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5C67">
              <w:rPr>
                <w:rFonts w:ascii="Times New Roman" w:hAnsi="Times New Roman" w:cs="Times New Roman"/>
                <w:sz w:val="14"/>
                <w:szCs w:val="14"/>
              </w:rPr>
              <w:t>* Значення рядка “Усього” графи 4 повинно дорівнювати значенню рядка 20.2.2 декларації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auto"/>
          </w:tcPr>
          <w:p w:rsidR="000F3CCF" w:rsidRPr="00F75C67" w:rsidRDefault="000F3CCF" w:rsidP="00BC0CCC">
            <w:pPr>
              <w:rPr>
                <w:sz w:val="12"/>
                <w:szCs w:val="12"/>
              </w:rPr>
            </w:pPr>
          </w:p>
        </w:tc>
      </w:tr>
    </w:tbl>
    <w:p w:rsidR="000F3CCF" w:rsidRPr="00F75C67" w:rsidRDefault="000F3CCF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Таким чином, невідповідність вищевказаних даних призвела до невнесення заяви про повернення суми бюджетного відшкодування за звітний (податковий) період січень 2025 року до Реєстру заяв.</w:t>
      </w:r>
    </w:p>
    <w:p w:rsidR="000F3CCF" w:rsidRPr="00F75C67" w:rsidRDefault="000F3CCF" w:rsidP="000F3C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CCF" w:rsidRPr="00F75C67" w:rsidRDefault="000F3CCF" w:rsidP="000F3CCF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Продовження прикладу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F3CCF" w:rsidRDefault="00267928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такому випадку </w:t>
      </w:r>
      <w:r w:rsidR="000F3CCF" w:rsidRPr="00F75C67">
        <w:rPr>
          <w:rFonts w:ascii="Times New Roman" w:hAnsi="Times New Roman" w:cs="Times New Roman"/>
          <w:sz w:val="28"/>
          <w:szCs w:val="28"/>
        </w:rPr>
        <w:t>ТОВ «А» має подати уточнюючий розрахунок за звітний (податковий) період січень 2025 року та зменшити суму, заявлену до бюджетного відшкодування у рахунок сплати грошових зобов’язань або погашення податкового боргу з інших платежів, що сплачуються до державного бюджету (рядок 20.2.2 декларації), в повному обсязі:</w:t>
      </w:r>
    </w:p>
    <w:p w:rsidR="00200052" w:rsidRPr="00F75C67" w:rsidRDefault="00200052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709"/>
        <w:gridCol w:w="5245"/>
        <w:gridCol w:w="1134"/>
        <w:gridCol w:w="992"/>
        <w:gridCol w:w="873"/>
      </w:tblGrid>
      <w:tr w:rsidR="000F3CCF" w:rsidRPr="00F75C67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додатка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Рядки декларації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Показник, який уточнюється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Уточнений показник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Різниця</w:t>
            </w:r>
          </w:p>
        </w:tc>
      </w:tr>
      <w:tr w:rsidR="000F3CCF" w:rsidRPr="00F75C67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F3CCF" w:rsidRPr="00F75C67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Д2, Д3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підлягає бюджетному відшкодуванню (рядок 20.2.1 + рядок 20.2.2) (рядок 9 Д2)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-10000</w:t>
            </w:r>
          </w:p>
        </w:tc>
      </w:tr>
      <w:tr w:rsidR="000F3CCF" w:rsidRPr="00F75C67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рахунок платника у банку/небанківському надавачу платіжних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F3CCF" w:rsidRPr="00F75C67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0F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0F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0F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рахунок сплати грошових зобов’язань або погашення податкового боргу з інших платежів, що сплачуються до Державного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0F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0F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F75C67" w:rsidRDefault="000F3CCF" w:rsidP="000F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-10000</w:t>
            </w:r>
          </w:p>
        </w:tc>
      </w:tr>
    </w:tbl>
    <w:p w:rsidR="000F3CCF" w:rsidRPr="00F75C67" w:rsidRDefault="000F3CCF" w:rsidP="000F3CC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CCF" w:rsidRPr="00F75C67" w:rsidRDefault="000F3CCF" w:rsidP="000F3CCF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Продовження прикладу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F3CCF" w:rsidRPr="00F75C67" w:rsidRDefault="00267928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28">
        <w:rPr>
          <w:rFonts w:ascii="Times New Roman" w:hAnsi="Times New Roman" w:cs="Times New Roman"/>
          <w:sz w:val="28"/>
          <w:szCs w:val="28"/>
        </w:rPr>
        <w:t>При цьому згідно з вимогами Порядку № 21 додаток 3 до такого уточнюючого розрахунку за звітний (податковий) період січень 2025 року не подається.</w:t>
      </w:r>
    </w:p>
    <w:p w:rsidR="000F3CCF" w:rsidRPr="00F75C67" w:rsidRDefault="000F3CCF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CCF" w:rsidRPr="006507C0" w:rsidRDefault="000F3CCF" w:rsidP="000F3CCF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07C0">
        <w:rPr>
          <w:rFonts w:ascii="Times New Roman" w:hAnsi="Times New Roman" w:cs="Times New Roman"/>
          <w:sz w:val="28"/>
          <w:szCs w:val="28"/>
          <w:u w:val="single"/>
        </w:rPr>
        <w:t xml:space="preserve">Продовження прикладу </w:t>
      </w:r>
      <w:r w:rsidR="0022538F" w:rsidRPr="006507C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F3CCF" w:rsidRPr="006507C0" w:rsidRDefault="000F3CCF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C0">
        <w:rPr>
          <w:rFonts w:ascii="Times New Roman" w:hAnsi="Times New Roman" w:cs="Times New Roman"/>
          <w:sz w:val="28"/>
          <w:szCs w:val="28"/>
        </w:rPr>
        <w:t>Надалі ТОВ «А» має право подати уточнюючий розрахунок за звітний (податковий) період січень 2025 року, та задекларувати суму ПДВ до бюджетного відшкодування у рахунок сплати грошових зобов’язань або погашення податкового боргу з інших платежів, що сплачуються до державного бюджету:</w:t>
      </w:r>
    </w:p>
    <w:p w:rsidR="000F3CCF" w:rsidRDefault="000F3CCF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7E9" w:rsidRDefault="009677E9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7E9" w:rsidRDefault="009677E9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7E9" w:rsidRPr="006507C0" w:rsidRDefault="009677E9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709"/>
        <w:gridCol w:w="5245"/>
        <w:gridCol w:w="1134"/>
        <w:gridCol w:w="992"/>
        <w:gridCol w:w="873"/>
      </w:tblGrid>
      <w:tr w:rsidR="000F3CC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додатка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Рядки декларації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Показник, який уточнюється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Уточнений показник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Різниця</w:t>
            </w:r>
          </w:p>
        </w:tc>
      </w:tr>
      <w:tr w:rsidR="000F3CC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F3CC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Д2, Д3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підлягає бюджетному відшкодуванню (рядок 20.2.1 + рядок 20.2.2) (рядок 9 Д2)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</w:tr>
      <w:tr w:rsidR="000F3CC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20.2.1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рахунок платника у банку/небанківському надавачу платіжних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F3CCF" w:rsidRPr="006507C0" w:rsidTr="00BC0CC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рахунок сплати грошових зобов’язань або погашення податкового боргу з інших платежів, що сплачуються до Державного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CF" w:rsidRPr="006507C0" w:rsidRDefault="000F3CCF" w:rsidP="00BC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0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</w:tr>
    </w:tbl>
    <w:p w:rsidR="00AF5258" w:rsidRPr="006507C0" w:rsidRDefault="00AF5258" w:rsidP="00AF5258">
      <w:pPr>
        <w:pStyle w:val="a4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CCF" w:rsidRPr="006507C0" w:rsidRDefault="000F3CCF" w:rsidP="000F3CCF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07C0">
        <w:rPr>
          <w:rFonts w:ascii="Times New Roman" w:hAnsi="Times New Roman" w:cs="Times New Roman"/>
          <w:sz w:val="28"/>
          <w:szCs w:val="28"/>
          <w:u w:val="single"/>
        </w:rPr>
        <w:t xml:space="preserve">Продовження прикладу </w:t>
      </w:r>
      <w:r w:rsidR="0022538F" w:rsidRPr="006507C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F3CCF" w:rsidRPr="006507C0" w:rsidRDefault="000F3CCF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C0">
        <w:rPr>
          <w:rFonts w:ascii="Times New Roman" w:hAnsi="Times New Roman" w:cs="Times New Roman"/>
          <w:sz w:val="28"/>
          <w:szCs w:val="28"/>
        </w:rPr>
        <w:t>При цьому обов’язковим є подання додатку 3 до декларації за звітний (податковий) період січень 2025 року з обов’язковим відображенням відповідної суми у рядку «Усього» графи 4 таблиці 1 підпункту «б»:</w:t>
      </w:r>
    </w:p>
    <w:p w:rsidR="00200052" w:rsidRPr="006507C0" w:rsidRDefault="00200052" w:rsidP="000F3C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jc w:val="center"/>
        <w:tblLook w:val="04A0" w:firstRow="1" w:lastRow="0" w:firstColumn="1" w:lastColumn="0" w:noHBand="0" w:noVBand="1"/>
      </w:tblPr>
      <w:tblGrid>
        <w:gridCol w:w="751"/>
        <w:gridCol w:w="2280"/>
        <w:gridCol w:w="4406"/>
        <w:gridCol w:w="2231"/>
      </w:tblGrid>
      <w:tr w:rsidR="000F3CCF" w:rsidRPr="006507C0" w:rsidTr="00BC0CCC">
        <w:trPr>
          <w:trHeight w:val="855"/>
          <w:jc w:val="center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б) у сумі, зазначеній у рядку 20.2.2, просимо врахувати в рахунок сплати грошових зобов’язань або погашення податкового боргу з інших платежів, що сплачуються до Державного бюджету України:</w:t>
            </w:r>
          </w:p>
          <w:p w:rsidR="000F3CCF" w:rsidRPr="006507C0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F3CCF" w:rsidRPr="006507C0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Таблиця 1</w:t>
            </w:r>
          </w:p>
        </w:tc>
      </w:tr>
      <w:tr w:rsidR="000F3CCF" w:rsidRPr="006507C0" w:rsidTr="00BC0CCC">
        <w:trPr>
          <w:trHeight w:val="25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F3CCF" w:rsidRPr="006507C0" w:rsidTr="00BC0CCC">
        <w:trPr>
          <w:trHeight w:val="255"/>
          <w:jc w:val="center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Платіж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Сума, грн</w:t>
            </w:r>
          </w:p>
        </w:tc>
      </w:tr>
      <w:tr w:rsidR="000F3CCF" w:rsidRPr="006507C0" w:rsidTr="00BC0CCC">
        <w:trPr>
          <w:trHeight w:val="600"/>
          <w:jc w:val="center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бюджетної класифікації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рахунок платежу в Казначействі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зазначається цифрами*</w:t>
            </w:r>
          </w:p>
        </w:tc>
      </w:tr>
      <w:tr w:rsidR="000F3CCF" w:rsidRPr="006507C0" w:rsidTr="00BC0CCC">
        <w:trPr>
          <w:trHeight w:val="25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0F3CCF" w:rsidRPr="006507C0" w:rsidTr="00BC0CCC">
        <w:trPr>
          <w:trHeight w:val="255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11111111 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UA111111111111111111111111111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</w:tr>
      <w:tr w:rsidR="000F3CCF" w:rsidRPr="006507C0" w:rsidTr="00BC0CCC">
        <w:trPr>
          <w:trHeight w:val="255"/>
          <w:jc w:val="center"/>
        </w:trPr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CF" w:rsidRPr="006507C0" w:rsidRDefault="000F3CCF" w:rsidP="00BC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3CCF" w:rsidRPr="006507C0" w:rsidRDefault="000F3CCF" w:rsidP="00BC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65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10000</w:t>
            </w:r>
          </w:p>
        </w:tc>
      </w:tr>
      <w:tr w:rsidR="000F3CCF" w:rsidRPr="006507C0" w:rsidTr="00BC0CCC">
        <w:trPr>
          <w:trHeight w:val="255"/>
          <w:jc w:val="center"/>
        </w:trPr>
        <w:tc>
          <w:tcPr>
            <w:tcW w:w="74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CCF" w:rsidRPr="006507C0" w:rsidRDefault="000F3CCF" w:rsidP="00BC0C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507C0">
              <w:rPr>
                <w:rFonts w:ascii="Times New Roman" w:hAnsi="Times New Roman" w:cs="Times New Roman"/>
                <w:sz w:val="14"/>
                <w:szCs w:val="14"/>
              </w:rPr>
              <w:t>* Значення рядка “Усього” графи 4 повинно дорівнювати значенню рядка 20.2.2 декларації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auto"/>
          </w:tcPr>
          <w:p w:rsidR="000F3CCF" w:rsidRPr="006507C0" w:rsidRDefault="000F3CCF" w:rsidP="00BC0CCC">
            <w:pPr>
              <w:rPr>
                <w:sz w:val="12"/>
                <w:szCs w:val="12"/>
              </w:rPr>
            </w:pPr>
          </w:p>
        </w:tc>
      </w:tr>
    </w:tbl>
    <w:p w:rsidR="00AF5258" w:rsidRPr="00F75C67" w:rsidRDefault="00AF5258" w:rsidP="00AF52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7C0">
        <w:rPr>
          <w:rFonts w:ascii="Times New Roman" w:hAnsi="Times New Roman" w:cs="Times New Roman"/>
          <w:b/>
          <w:sz w:val="28"/>
          <w:szCs w:val="28"/>
        </w:rPr>
        <w:t>Уваг</w:t>
      </w:r>
      <w:r w:rsidRPr="00F75C67">
        <w:rPr>
          <w:rFonts w:ascii="Times New Roman" w:hAnsi="Times New Roman" w:cs="Times New Roman"/>
          <w:b/>
          <w:sz w:val="28"/>
          <w:szCs w:val="28"/>
        </w:rPr>
        <w:t xml:space="preserve">а! </w:t>
      </w:r>
    </w:p>
    <w:p w:rsidR="00DD4F1E" w:rsidRPr="00F75C67" w:rsidRDefault="00AF5258" w:rsidP="00AF5258">
      <w:pPr>
        <w:pStyle w:val="a4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Зарахування сум бюджетного відшкодування ПДВ в рахунок сплати грошових зобов’язань або погашення податкового боргу з платежів, надходження яких розподіляються у пропорціях як до державного, так і до місцевого бюджетів, положеннями Кодексу не передбачено.</w:t>
      </w:r>
    </w:p>
    <w:p w:rsidR="00F75C67" w:rsidRDefault="00F75C67" w:rsidP="007A3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5AB" w:rsidRDefault="009065AB" w:rsidP="009065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67">
        <w:rPr>
          <w:rFonts w:ascii="Times New Roman" w:hAnsi="Times New Roman" w:cs="Times New Roman"/>
          <w:i/>
          <w:sz w:val="28"/>
          <w:szCs w:val="28"/>
        </w:rPr>
        <w:t>Зміна реквізитів рахунку платника податків у банку / небанківському надавачу платіжних послуг, зазначеного в раніше поданій заяві про повернення суми бюджетного відшкодування</w:t>
      </w:r>
    </w:p>
    <w:p w:rsidR="003621D0" w:rsidRPr="00F75C67" w:rsidRDefault="003621D0" w:rsidP="009065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65AB" w:rsidRDefault="009065AB" w:rsidP="001C1FE8">
      <w:pPr>
        <w:pStyle w:val="rvps2"/>
        <w:ind w:firstLine="448"/>
        <w:rPr>
          <w:rFonts w:eastAsiaTheme="minorHAnsi"/>
          <w:sz w:val="28"/>
          <w:szCs w:val="28"/>
          <w:lang w:val="uk-UA"/>
        </w:rPr>
      </w:pPr>
      <w:r w:rsidRPr="00F75C67">
        <w:rPr>
          <w:rFonts w:eastAsiaTheme="minorHAnsi"/>
          <w:sz w:val="28"/>
          <w:szCs w:val="28"/>
          <w:lang w:val="uk-UA"/>
        </w:rPr>
        <w:t>У разі зміни рахунка платника податків, зазначеного в раніше поданій заяві про повернення суми бюджетного відшкодування, на який платник податків виявив бажання отримати бюджетне відшкодування, такий платник має право у складі декларації подати додаток 3, в як</w:t>
      </w:r>
      <w:r w:rsidR="00DB5F8D">
        <w:rPr>
          <w:rFonts w:eastAsiaTheme="minorHAnsi"/>
          <w:sz w:val="28"/>
          <w:szCs w:val="28"/>
          <w:lang w:val="uk-UA"/>
        </w:rPr>
        <w:t>ому</w:t>
      </w:r>
      <w:r w:rsidRPr="00F75C67">
        <w:rPr>
          <w:rFonts w:eastAsiaTheme="minorHAnsi"/>
          <w:sz w:val="28"/>
          <w:szCs w:val="28"/>
          <w:lang w:val="uk-UA"/>
        </w:rPr>
        <w:t xml:space="preserve"> зазнач</w:t>
      </w:r>
      <w:r w:rsidR="00DB5F8D">
        <w:rPr>
          <w:rFonts w:eastAsiaTheme="minorHAnsi"/>
          <w:sz w:val="28"/>
          <w:szCs w:val="28"/>
          <w:lang w:val="uk-UA"/>
        </w:rPr>
        <w:t>ити</w:t>
      </w:r>
      <w:r w:rsidRPr="00F75C67">
        <w:rPr>
          <w:rFonts w:eastAsiaTheme="minorHAnsi"/>
          <w:sz w:val="28"/>
          <w:szCs w:val="28"/>
          <w:lang w:val="uk-UA"/>
        </w:rPr>
        <w:t xml:space="preserve"> відомості щодо змінених реквізитів рахунку платника податків, на який необхідно перерахувати суму бюджетного відшкодування.</w:t>
      </w:r>
    </w:p>
    <w:p w:rsidR="003621D0" w:rsidRDefault="003621D0" w:rsidP="001C1FE8">
      <w:pPr>
        <w:pStyle w:val="rvps2"/>
        <w:ind w:firstLine="448"/>
        <w:rPr>
          <w:rFonts w:eastAsiaTheme="minorHAnsi"/>
          <w:sz w:val="28"/>
          <w:szCs w:val="28"/>
          <w:lang w:val="uk-UA"/>
        </w:rPr>
      </w:pPr>
    </w:p>
    <w:p w:rsidR="003621D0" w:rsidRPr="00F75C67" w:rsidRDefault="003621D0" w:rsidP="001C1FE8">
      <w:pPr>
        <w:pStyle w:val="rvps2"/>
        <w:ind w:firstLine="448"/>
        <w:rPr>
          <w:rFonts w:eastAsiaTheme="minorHAnsi"/>
          <w:sz w:val="28"/>
          <w:szCs w:val="28"/>
          <w:lang w:val="uk-UA"/>
        </w:rPr>
      </w:pPr>
    </w:p>
    <w:p w:rsidR="00DB5F8D" w:rsidRDefault="00DB5F8D" w:rsidP="001C1FE8">
      <w:pPr>
        <w:pStyle w:val="rvps2"/>
        <w:ind w:firstLine="448"/>
        <w:rPr>
          <w:rFonts w:eastAsiaTheme="minorHAnsi"/>
          <w:sz w:val="28"/>
          <w:szCs w:val="28"/>
          <w:lang w:val="uk-UA"/>
        </w:rPr>
      </w:pPr>
    </w:p>
    <w:p w:rsidR="009677E9" w:rsidRPr="00F75C67" w:rsidRDefault="009677E9" w:rsidP="001C1FE8">
      <w:pPr>
        <w:pStyle w:val="rvps2"/>
        <w:ind w:firstLine="448"/>
        <w:rPr>
          <w:rFonts w:eastAsiaTheme="minorHAnsi"/>
          <w:sz w:val="28"/>
          <w:szCs w:val="28"/>
          <w:lang w:val="uk-UA"/>
        </w:rPr>
      </w:pPr>
    </w:p>
    <w:tbl>
      <w:tblPr>
        <w:tblW w:w="966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5"/>
      </w:tblGrid>
      <w:tr w:rsidR="00D11488" w:rsidRPr="00F75C67" w:rsidTr="001C1FE8">
        <w:tc>
          <w:tcPr>
            <w:tcW w:w="9665" w:type="dxa"/>
            <w:shd w:val="clear" w:color="auto" w:fill="FFFFFF"/>
            <w:vAlign w:val="center"/>
          </w:tcPr>
          <w:p w:rsidR="00D11488" w:rsidRPr="00F75C67" w:rsidRDefault="00D11488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Відомості щодо зміни реквізитів рахунку платника податків*</w:t>
            </w:r>
          </w:p>
        </w:tc>
      </w:tr>
      <w:tr w:rsidR="00D11488" w:rsidRPr="00F75C67" w:rsidTr="001C1FE8">
        <w:tc>
          <w:tcPr>
            <w:tcW w:w="9665" w:type="dxa"/>
            <w:shd w:val="clear" w:color="auto" w:fill="FFFFFF"/>
            <w:vAlign w:val="center"/>
          </w:tcPr>
          <w:p w:rsidR="00D11488" w:rsidRPr="00F75C67" w:rsidRDefault="00D11488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1488" w:rsidRPr="00F75C67" w:rsidTr="001C1FE8">
        <w:tc>
          <w:tcPr>
            <w:tcW w:w="9665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8"/>
              <w:gridCol w:w="917"/>
              <w:gridCol w:w="851"/>
              <w:gridCol w:w="5148"/>
            </w:tblGrid>
            <w:tr w:rsidR="00D11488" w:rsidRPr="00F75C67" w:rsidTr="001C1FE8">
              <w:tc>
                <w:tcPr>
                  <w:tcW w:w="9534" w:type="dxa"/>
                  <w:gridSpan w:val="4"/>
                  <w:shd w:val="clear" w:color="auto" w:fill="FFFFFF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Просимо суму бюджетного відшкодування на рахунок платника податку у банку, визначену у податковій декларації з податку на додану вартість за</w:t>
                  </w:r>
                  <w:r w:rsidR="001C1FE8"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звітний (податковий) період                         року, перерахувати</w:t>
                  </w:r>
                </w:p>
              </w:tc>
            </w:tr>
            <w:tr w:rsidR="00D11488" w:rsidRPr="00F75C67" w:rsidTr="001C1FE8">
              <w:tc>
                <w:tcPr>
                  <w:tcW w:w="2618" w:type="dxa"/>
                  <w:shd w:val="clear" w:color="auto" w:fill="FFFFFF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shd w:val="clear" w:color="auto" w:fill="FFFFFF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48" w:type="dxa"/>
                  <w:shd w:val="clear" w:color="auto" w:fill="FFFFFF"/>
                </w:tcPr>
                <w:p w:rsidR="00D11488" w:rsidRPr="00F75C67" w:rsidRDefault="00D11488" w:rsidP="001C1F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1488" w:rsidRPr="00F75C67" w:rsidRDefault="00D11488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1488" w:rsidRPr="00F75C67" w:rsidTr="001C1FE8">
        <w:tc>
          <w:tcPr>
            <w:tcW w:w="9665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3"/>
              <w:gridCol w:w="2693"/>
              <w:gridCol w:w="2694"/>
              <w:gridCol w:w="2733"/>
            </w:tblGrid>
            <w:tr w:rsidR="00D11488" w:rsidRPr="00F75C67" w:rsidTr="001C1FE8">
              <w:tc>
                <w:tcPr>
                  <w:tcW w:w="1273" w:type="dxa"/>
                  <w:tcBorders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рахунок №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 банку/небанківському</w:t>
                  </w:r>
                </w:p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надавачу платіжних послуг</w:t>
                  </w:r>
                </w:p>
              </w:tc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5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1488" w:rsidRPr="00F75C67" w:rsidTr="001C1FE8">
              <w:tc>
                <w:tcPr>
                  <w:tcW w:w="6660" w:type="dxa"/>
                  <w:gridSpan w:val="3"/>
                  <w:shd w:val="clear" w:color="auto" w:fill="FFFFFF"/>
                  <w:vAlign w:val="center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4" w:space="0" w:color="000000"/>
                  </w:tcBorders>
                  <w:shd w:val="clear" w:color="auto" w:fill="FFFFFF"/>
                  <w:vAlign w:val="center"/>
                </w:tcPr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(найменування банку/небанківського надавача</w:t>
                  </w:r>
                </w:p>
                <w:p w:rsidR="00D11488" w:rsidRPr="00F75C67" w:rsidRDefault="00D11488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платіжних послуг)</w:t>
                  </w:r>
                </w:p>
              </w:tc>
            </w:tr>
          </w:tbl>
          <w:p w:rsidR="00D11488" w:rsidRPr="00F75C67" w:rsidRDefault="00D11488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1488" w:rsidRPr="00F75C67" w:rsidTr="001C1FE8">
        <w:tc>
          <w:tcPr>
            <w:tcW w:w="9665" w:type="dxa"/>
            <w:shd w:val="clear" w:color="auto" w:fill="FFFFFF"/>
            <w:vAlign w:val="center"/>
          </w:tcPr>
          <w:p w:rsidR="00D11488" w:rsidRPr="00F75C67" w:rsidRDefault="00D11488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* Відомості зазначаються лише у разі зміни реквізитів рахунку платника податків в установі банку.</w:t>
            </w:r>
          </w:p>
        </w:tc>
      </w:tr>
      <w:tr w:rsidR="00D11488" w:rsidRPr="00F75C67" w:rsidTr="001C1FE8">
        <w:tc>
          <w:tcPr>
            <w:tcW w:w="9665" w:type="dxa"/>
            <w:shd w:val="clear" w:color="auto" w:fill="FFFFFF"/>
            <w:vAlign w:val="center"/>
          </w:tcPr>
          <w:p w:rsidR="00D11488" w:rsidRPr="00F75C67" w:rsidRDefault="00D11488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C1FE8" w:rsidRPr="00F75C67" w:rsidRDefault="001C1FE8" w:rsidP="00920709">
      <w:pPr>
        <w:pStyle w:val="rvps2"/>
        <w:rPr>
          <w:rFonts w:eastAsiaTheme="minorHAnsi"/>
          <w:sz w:val="28"/>
          <w:szCs w:val="28"/>
          <w:lang w:val="uk-UA"/>
        </w:rPr>
      </w:pPr>
    </w:p>
    <w:p w:rsidR="00680EE5" w:rsidRPr="00F75C67" w:rsidRDefault="00680EE5" w:rsidP="00680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67">
        <w:rPr>
          <w:rFonts w:ascii="Times New Roman" w:hAnsi="Times New Roman" w:cs="Times New Roman"/>
          <w:i/>
          <w:sz w:val="28"/>
          <w:szCs w:val="28"/>
        </w:rPr>
        <w:t xml:space="preserve">Сума коштів на рахунку у системі електронного адміністрування </w:t>
      </w:r>
      <w:r w:rsidR="00987E81" w:rsidRPr="00987E81">
        <w:rPr>
          <w:rFonts w:ascii="Times New Roman" w:hAnsi="Times New Roman" w:cs="Times New Roman"/>
          <w:i/>
          <w:sz w:val="28"/>
          <w:szCs w:val="28"/>
        </w:rPr>
        <w:t>ПДВ</w:t>
      </w:r>
      <w:r w:rsidRPr="00F75C67">
        <w:rPr>
          <w:rFonts w:ascii="Times New Roman" w:hAnsi="Times New Roman" w:cs="Times New Roman"/>
          <w:i/>
          <w:sz w:val="28"/>
          <w:szCs w:val="28"/>
        </w:rPr>
        <w:t>, що перевищує суму, яка підлягає перерахуванню до бюджету</w:t>
      </w:r>
    </w:p>
    <w:p w:rsidR="00920709" w:rsidRPr="00F75C67" w:rsidRDefault="006D59C8" w:rsidP="00583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Відповідно до пункту 200</w:t>
      </w:r>
      <w:r w:rsidRPr="00F75C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75C67">
        <w:rPr>
          <w:rFonts w:ascii="Times New Roman" w:hAnsi="Times New Roman" w:cs="Times New Roman"/>
          <w:sz w:val="28"/>
          <w:szCs w:val="28"/>
        </w:rPr>
        <w:t>.6 статті 200</w:t>
      </w:r>
      <w:r w:rsidRPr="00F75C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75C67">
        <w:rPr>
          <w:rFonts w:ascii="Times New Roman" w:hAnsi="Times New Roman" w:cs="Times New Roman"/>
          <w:sz w:val="28"/>
          <w:szCs w:val="28"/>
        </w:rPr>
        <w:t xml:space="preserve"> Кодексу якщо на дату подання податкової звітності з податку сума коштів на рахунку в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="00987E81"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платника податку перевищує суму, що підлягає перерахуванню до бюджету відповідно до поданої звітності, платник податку має право подати до контролюючого органу у складі такої податкової звітності заяву, відповідно до якої такі кошти підлягають перерахуванню на рахунок у банку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/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небанківському надавачу платіжних послуг такого платника податку, реквізити якого платник зазначає в заяві, у сумі залишку коштів, що перевищує суму податкового боргу з податку та суму узгоджених податкових зобов’язань з податку.</w:t>
      </w:r>
    </w:p>
    <w:p w:rsidR="006D59C8" w:rsidRPr="00F75C67" w:rsidRDefault="006D59C8" w:rsidP="00583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9C8" w:rsidRPr="00F75C67" w:rsidRDefault="006D59C8" w:rsidP="006D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На суму податку, що відповідно до поданої заяви підлягає перерахуванню на рахунок у банку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/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небанківському надавачу платіжних послуг платника, на момент подання заяви зменшується значення суми податку, визначеної пунктом 200</w:t>
      </w:r>
      <w:r w:rsidRPr="00F75C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75C67">
        <w:rPr>
          <w:rFonts w:ascii="Times New Roman" w:hAnsi="Times New Roman" w:cs="Times New Roman"/>
          <w:sz w:val="28"/>
          <w:szCs w:val="28"/>
        </w:rPr>
        <w:t>.3 статті 200</w:t>
      </w:r>
      <w:r w:rsidRPr="00F75C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75C67">
        <w:rPr>
          <w:rFonts w:ascii="Times New Roman" w:hAnsi="Times New Roman" w:cs="Times New Roman"/>
          <w:sz w:val="28"/>
          <w:szCs w:val="28"/>
        </w:rPr>
        <w:t xml:space="preserve"> Кодексу, шляхом зменшення на таку суму показника загальної суми поповнення рахунку в системі електронного адміністрування податку з рахунку у банку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/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небанківському надавачу платіжних послуг платника (∑</w:t>
      </w:r>
      <w:proofErr w:type="spellStart"/>
      <w:r w:rsidRPr="00F75C67">
        <w:rPr>
          <w:rFonts w:ascii="Times New Roman" w:hAnsi="Times New Roman" w:cs="Times New Roman"/>
          <w:sz w:val="28"/>
          <w:szCs w:val="28"/>
        </w:rPr>
        <w:t>ПопРах</w:t>
      </w:r>
      <w:proofErr w:type="spellEnd"/>
      <w:r w:rsidRPr="00F75C67">
        <w:rPr>
          <w:rFonts w:ascii="Times New Roman" w:hAnsi="Times New Roman" w:cs="Times New Roman"/>
          <w:sz w:val="28"/>
          <w:szCs w:val="28"/>
        </w:rPr>
        <w:t>).</w:t>
      </w:r>
    </w:p>
    <w:p w:rsidR="006D59C8" w:rsidRPr="00F75C67" w:rsidRDefault="006D59C8" w:rsidP="006D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Перерахування коштів на рахунок у банку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/</w:t>
      </w:r>
      <w:r w:rsidR="00200052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небанківському надавачу платіжних послуг платника може здійснюватися у разі, якщо таке зменшення загальної суми поповнення електронного рахунка (∑</w:t>
      </w:r>
      <w:proofErr w:type="spellStart"/>
      <w:r w:rsidRPr="00F75C67">
        <w:rPr>
          <w:rFonts w:ascii="Times New Roman" w:hAnsi="Times New Roman" w:cs="Times New Roman"/>
          <w:sz w:val="28"/>
          <w:szCs w:val="28"/>
        </w:rPr>
        <w:t>ПопРах</w:t>
      </w:r>
      <w:proofErr w:type="spellEnd"/>
      <w:r w:rsidRPr="00F75C67">
        <w:rPr>
          <w:rFonts w:ascii="Times New Roman" w:hAnsi="Times New Roman" w:cs="Times New Roman"/>
          <w:sz w:val="28"/>
          <w:szCs w:val="28"/>
        </w:rPr>
        <w:t>) не призведе до формування від’ємного значення суми податку, визначеної відповідно до пункту 200</w:t>
      </w:r>
      <w:r w:rsidRPr="00F75C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75C67">
        <w:rPr>
          <w:rFonts w:ascii="Times New Roman" w:hAnsi="Times New Roman" w:cs="Times New Roman"/>
          <w:sz w:val="28"/>
          <w:szCs w:val="28"/>
        </w:rPr>
        <w:t>.3 статті 200</w:t>
      </w:r>
      <w:r w:rsidRPr="00F75C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75C67">
        <w:rPr>
          <w:rFonts w:ascii="Times New Roman" w:hAnsi="Times New Roman" w:cs="Times New Roman"/>
          <w:sz w:val="28"/>
          <w:szCs w:val="28"/>
        </w:rPr>
        <w:t xml:space="preserve"> Кодексу (∑</w:t>
      </w:r>
      <w:proofErr w:type="spellStart"/>
      <w:r w:rsidRPr="00F75C67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Pr="00F75C67">
        <w:rPr>
          <w:rFonts w:ascii="Times New Roman" w:hAnsi="Times New Roman" w:cs="Times New Roman"/>
          <w:sz w:val="28"/>
          <w:szCs w:val="28"/>
        </w:rPr>
        <w:t>).</w:t>
      </w:r>
    </w:p>
    <w:p w:rsidR="0008276F" w:rsidRDefault="0008276F" w:rsidP="00EE7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D88" w:rsidRPr="00F75C67" w:rsidRDefault="00841D7A" w:rsidP="0084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У разі наявності суми коштів на рахунку у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Pr="00F75C67">
        <w:rPr>
          <w:rFonts w:ascii="Times New Roman" w:hAnsi="Times New Roman" w:cs="Times New Roman"/>
          <w:sz w:val="28"/>
          <w:szCs w:val="28"/>
        </w:rPr>
        <w:t xml:space="preserve">, що перевищує суму, яка підлягає перерахуванню до бюджету, та якщо прийнято рішення щодо їх перерахування на рахунок платника у банку / небанківському надавачу платіжних послуг або до бюджету в рахунок погашення податкового боргу, </w:t>
      </w:r>
      <w:r w:rsidR="00E5653E" w:rsidRPr="00F75C67">
        <w:rPr>
          <w:rFonts w:ascii="Times New Roman" w:hAnsi="Times New Roman" w:cs="Times New Roman"/>
          <w:sz w:val="28"/>
          <w:szCs w:val="28"/>
        </w:rPr>
        <w:t xml:space="preserve">платник податку </w:t>
      </w:r>
      <w:r w:rsidRPr="00F75C67">
        <w:rPr>
          <w:rFonts w:ascii="Times New Roman" w:hAnsi="Times New Roman" w:cs="Times New Roman"/>
          <w:sz w:val="28"/>
          <w:szCs w:val="28"/>
        </w:rPr>
        <w:t>у</w:t>
      </w:r>
      <w:r w:rsidR="003F5D88" w:rsidRPr="00F75C67">
        <w:rPr>
          <w:rFonts w:ascii="Times New Roman" w:hAnsi="Times New Roman" w:cs="Times New Roman"/>
          <w:sz w:val="28"/>
          <w:szCs w:val="28"/>
        </w:rPr>
        <w:t xml:space="preserve"> додатку 3 заповнює</w:t>
      </w:r>
      <w:r w:rsidR="0021745A" w:rsidRPr="00F75C67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6D59C8" w:rsidRPr="00F75C67">
        <w:rPr>
          <w:rFonts w:ascii="Times New Roman" w:hAnsi="Times New Roman" w:cs="Times New Roman"/>
          <w:sz w:val="28"/>
          <w:szCs w:val="28"/>
        </w:rPr>
        <w:t xml:space="preserve"> «Відомості щодо суми коштів на рахунку у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="006D59C8" w:rsidRPr="00F75C67">
        <w:rPr>
          <w:rFonts w:ascii="Times New Roman" w:hAnsi="Times New Roman" w:cs="Times New Roman"/>
          <w:sz w:val="28"/>
          <w:szCs w:val="28"/>
        </w:rPr>
        <w:t>, що перевищує суму, яка підлягає перерахуванню до бюджету», а саме</w:t>
      </w:r>
      <w:r w:rsidR="003F5D88" w:rsidRPr="00F75C67">
        <w:rPr>
          <w:rFonts w:ascii="Times New Roman" w:hAnsi="Times New Roman" w:cs="Times New Roman"/>
          <w:sz w:val="28"/>
          <w:szCs w:val="28"/>
        </w:rPr>
        <w:t>:</w:t>
      </w:r>
    </w:p>
    <w:p w:rsidR="003F5D88" w:rsidRPr="00F75C67" w:rsidRDefault="003F5D88" w:rsidP="00352395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таблицю 2, в якій зазначає: </w:t>
      </w:r>
    </w:p>
    <w:p w:rsidR="0055440B" w:rsidRPr="00F75C67" w:rsidRDefault="003F5D88" w:rsidP="0014025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у графі 1 – суму коштів на рахунку у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="00987E81"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на момент подання декларації;</w:t>
      </w:r>
    </w:p>
    <w:p w:rsidR="003F5D88" w:rsidRPr="00F75C67" w:rsidRDefault="003F5D88" w:rsidP="0014025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у графі 2 – суму узгоджених податкових </w:t>
      </w:r>
      <w:r w:rsidR="00AC7812" w:rsidRPr="00F75C67">
        <w:rPr>
          <w:rFonts w:ascii="Times New Roman" w:hAnsi="Times New Roman" w:cs="Times New Roman"/>
          <w:sz w:val="28"/>
          <w:szCs w:val="28"/>
        </w:rPr>
        <w:t>зобов’язань</w:t>
      </w:r>
      <w:r w:rsidRPr="00F75C67">
        <w:rPr>
          <w:rFonts w:ascii="Times New Roman" w:hAnsi="Times New Roman" w:cs="Times New Roman"/>
          <w:sz w:val="28"/>
          <w:szCs w:val="28"/>
        </w:rPr>
        <w:t xml:space="preserve"> з </w:t>
      </w:r>
      <w:r w:rsidR="00200052">
        <w:rPr>
          <w:rFonts w:ascii="Times New Roman" w:hAnsi="Times New Roman" w:cs="Times New Roman"/>
          <w:sz w:val="28"/>
          <w:szCs w:val="28"/>
        </w:rPr>
        <w:t>ПДВ</w:t>
      </w:r>
      <w:r w:rsidRPr="00F75C67">
        <w:rPr>
          <w:rFonts w:ascii="Times New Roman" w:hAnsi="Times New Roman" w:cs="Times New Roman"/>
          <w:sz w:val="28"/>
          <w:szCs w:val="28"/>
        </w:rPr>
        <w:t xml:space="preserve"> поточного звітного періоду, що дорівнює сумі рядка 18 декларації;</w:t>
      </w:r>
    </w:p>
    <w:p w:rsidR="003F5D88" w:rsidRPr="00F75C67" w:rsidRDefault="003F5D88" w:rsidP="0014025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lastRenderedPageBreak/>
        <w:t xml:space="preserve">у графі 3 – суму податкового боргу з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="00987E81"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на момент подання декларації</w:t>
      </w:r>
      <w:r w:rsidR="00076980" w:rsidRPr="00F75C67">
        <w:rPr>
          <w:rFonts w:ascii="Times New Roman" w:hAnsi="Times New Roman" w:cs="Times New Roman"/>
          <w:sz w:val="28"/>
          <w:szCs w:val="28"/>
        </w:rPr>
        <w:t>;</w:t>
      </w:r>
    </w:p>
    <w:p w:rsidR="00076980" w:rsidRPr="00F75C67" w:rsidRDefault="00076980" w:rsidP="0014025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у графі 4 – суму коштів на рахунку у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Pr="00F75C67">
        <w:rPr>
          <w:rFonts w:ascii="Times New Roman" w:hAnsi="Times New Roman" w:cs="Times New Roman"/>
          <w:sz w:val="28"/>
          <w:szCs w:val="28"/>
        </w:rPr>
        <w:t>, що може бути перерахована на рахунок платника у банку / небанківському надавачу платіжних послуг.</w:t>
      </w:r>
    </w:p>
    <w:p w:rsidR="00076980" w:rsidRPr="007911EB" w:rsidRDefault="00076980" w:rsidP="00076980">
      <w:pPr>
        <w:pStyle w:val="a4"/>
        <w:tabs>
          <w:tab w:val="left" w:pos="993"/>
        </w:tabs>
        <w:spacing w:after="0" w:line="240" w:lineRule="auto"/>
        <w:ind w:left="13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C67">
        <w:rPr>
          <w:rFonts w:ascii="Times New Roman" w:hAnsi="Times New Roman" w:cs="Times New Roman"/>
          <w:sz w:val="28"/>
          <w:szCs w:val="28"/>
        </w:rPr>
        <w:t>Сума у графі 4 повинна дорівнювати різниці значень у графі 1, графі 2 та графі 3 (графа 1 - графа 2 - графа 3)</w:t>
      </w:r>
      <w:r w:rsidR="000827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0CCC" w:rsidRPr="007911EB" w:rsidRDefault="00BC0CCC" w:rsidP="00076980">
      <w:pPr>
        <w:pStyle w:val="a4"/>
        <w:tabs>
          <w:tab w:val="left" w:pos="993"/>
        </w:tabs>
        <w:spacing w:after="0" w:line="240" w:lineRule="auto"/>
        <w:ind w:left="134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0CCC" w:rsidRPr="00F75C67" w:rsidRDefault="00BC0CCC" w:rsidP="00F75C6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BC0CCC" w:rsidRPr="00F75C67" w:rsidRDefault="007C1EB6" w:rsidP="00F75C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У разі, якщо с</w:t>
      </w:r>
      <w:r w:rsidR="00BC0CCC" w:rsidRPr="00F75C67">
        <w:rPr>
          <w:rFonts w:ascii="Times New Roman" w:hAnsi="Times New Roman" w:cs="Times New Roman"/>
          <w:sz w:val="28"/>
          <w:szCs w:val="28"/>
        </w:rPr>
        <w:t xml:space="preserve">ума </w:t>
      </w:r>
      <w:r w:rsidRPr="00F75C67">
        <w:rPr>
          <w:rFonts w:ascii="Times New Roman" w:hAnsi="Times New Roman" w:cs="Times New Roman"/>
          <w:sz w:val="28"/>
          <w:szCs w:val="28"/>
        </w:rPr>
        <w:t xml:space="preserve">коштів на рахунку у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="00987E81"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на момент подання декларації має не ціле значення, тобто з копійками, то у графі 1 таблиці 2 така сума підлягає округленню в сторону зменшення</w:t>
      </w:r>
      <w:r w:rsidR="00BC0CCC" w:rsidRPr="00F75C67">
        <w:rPr>
          <w:rFonts w:ascii="Times New Roman" w:hAnsi="Times New Roman" w:cs="Times New Roman"/>
          <w:sz w:val="28"/>
          <w:szCs w:val="28"/>
        </w:rPr>
        <w:t>.</w:t>
      </w:r>
    </w:p>
    <w:p w:rsidR="006507C0" w:rsidRDefault="006507C0" w:rsidP="00AC78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12" w:rsidRPr="00F75C67" w:rsidRDefault="00AC7812" w:rsidP="00140258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таблицю 3, в якій зазначає:</w:t>
      </w:r>
    </w:p>
    <w:p w:rsidR="00814EC0" w:rsidRPr="00F75C67" w:rsidRDefault="00AC7812" w:rsidP="0014025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у колонці «Сума, грн» – суму коштів на рахунку у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Pr="00F75C67">
        <w:rPr>
          <w:rFonts w:ascii="Times New Roman" w:hAnsi="Times New Roman" w:cs="Times New Roman"/>
          <w:sz w:val="28"/>
          <w:szCs w:val="28"/>
        </w:rPr>
        <w:t xml:space="preserve">, що перевищує суму, яка підлягає перерахуванню до бюджету, </w:t>
      </w:r>
      <w:r w:rsidR="00841D7A" w:rsidRPr="00F75C67">
        <w:rPr>
          <w:rFonts w:ascii="Times New Roman" w:hAnsi="Times New Roman" w:cs="Times New Roman"/>
          <w:sz w:val="28"/>
          <w:szCs w:val="28"/>
        </w:rPr>
        <w:t xml:space="preserve">та якщо прийнято рішення щодо їх перерахування </w:t>
      </w:r>
      <w:r w:rsidRPr="00F75C67">
        <w:rPr>
          <w:rFonts w:ascii="Times New Roman" w:hAnsi="Times New Roman" w:cs="Times New Roman"/>
          <w:sz w:val="28"/>
          <w:szCs w:val="28"/>
        </w:rPr>
        <w:t>на</w:t>
      </w:r>
      <w:r w:rsidR="00814EC0"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рахунок у банку / небанківському надавачу платіжних послуг</w:t>
      </w:r>
      <w:r w:rsidR="00841D7A" w:rsidRPr="00F75C67">
        <w:rPr>
          <w:rFonts w:ascii="Times New Roman" w:hAnsi="Times New Roman" w:cs="Times New Roman"/>
          <w:sz w:val="28"/>
          <w:szCs w:val="28"/>
        </w:rPr>
        <w:t>;</w:t>
      </w:r>
    </w:p>
    <w:p w:rsidR="00A87F69" w:rsidRPr="00F75C67" w:rsidRDefault="00A87F69" w:rsidP="00140258">
      <w:pPr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D7A" w:rsidRPr="00F75C67" w:rsidRDefault="00841D7A" w:rsidP="00140258">
      <w:pPr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841D7A" w:rsidRPr="00F75C67" w:rsidRDefault="00841D7A" w:rsidP="00140258">
      <w:pPr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Вказана сума не повинна перевищувати суму з графи 4 таблиці 2 додатку 3</w:t>
      </w:r>
      <w:r w:rsidR="00A87F69" w:rsidRPr="00F75C67">
        <w:rPr>
          <w:rFonts w:ascii="Times New Roman" w:hAnsi="Times New Roman" w:cs="Times New Roman"/>
          <w:sz w:val="28"/>
          <w:szCs w:val="28"/>
        </w:rPr>
        <w:t>.</w:t>
      </w:r>
    </w:p>
    <w:p w:rsidR="00A87F69" w:rsidRPr="00F75C67" w:rsidRDefault="00A87F69" w:rsidP="00140258">
      <w:pPr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41D7A" w:rsidRPr="00F75C67" w:rsidRDefault="00841D7A" w:rsidP="0014025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найменування банку / небанківського надавача платіжних послуг;</w:t>
      </w:r>
    </w:p>
    <w:p w:rsidR="00841D7A" w:rsidRPr="00F75C67" w:rsidRDefault="00841D7A" w:rsidP="0014025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номер рахунку у банку / небанківському надавачу платіжних послуг.</w:t>
      </w:r>
    </w:p>
    <w:p w:rsidR="006507C0" w:rsidRDefault="006507C0" w:rsidP="00841D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496" w:rsidRPr="00F75C67" w:rsidRDefault="00DB1496" w:rsidP="002E59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Приклад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9207A6" w:rsidRPr="00F75C67" w:rsidRDefault="00DB1496" w:rsidP="00AE4B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ТОВ «А» </w:t>
      </w:r>
      <w:r w:rsidR="009207A6" w:rsidRPr="00F75C67">
        <w:rPr>
          <w:rFonts w:ascii="Times New Roman" w:hAnsi="Times New Roman" w:cs="Times New Roman"/>
          <w:sz w:val="28"/>
          <w:szCs w:val="28"/>
        </w:rPr>
        <w:t xml:space="preserve">на дату подання </w:t>
      </w:r>
      <w:r w:rsidR="00200052">
        <w:rPr>
          <w:rFonts w:ascii="Times New Roman" w:hAnsi="Times New Roman" w:cs="Times New Roman"/>
          <w:sz w:val="28"/>
          <w:szCs w:val="28"/>
        </w:rPr>
        <w:t>декларації</w:t>
      </w:r>
      <w:r w:rsidR="009207A6" w:rsidRPr="00F75C67">
        <w:rPr>
          <w:rFonts w:ascii="Times New Roman" w:hAnsi="Times New Roman" w:cs="Times New Roman"/>
          <w:sz w:val="28"/>
          <w:szCs w:val="28"/>
        </w:rPr>
        <w:t xml:space="preserve"> має суму коштів на рахунку в системі електронного адміністрування ПДВ, яка перевищує суму, що підлягає перерахуванню до бюджету відповідно до поданої звітності, у розмірі </w:t>
      </w:r>
      <w:r w:rsidR="00200052">
        <w:rPr>
          <w:rFonts w:ascii="Times New Roman" w:hAnsi="Times New Roman" w:cs="Times New Roman"/>
          <w:sz w:val="28"/>
          <w:szCs w:val="28"/>
        </w:rPr>
        <w:br/>
      </w:r>
      <w:r w:rsidR="007C1EB6" w:rsidRPr="00F75C67">
        <w:rPr>
          <w:rFonts w:ascii="Times New Roman" w:hAnsi="Times New Roman" w:cs="Times New Roman"/>
          <w:sz w:val="28"/>
          <w:szCs w:val="28"/>
        </w:rPr>
        <w:t>21</w:t>
      </w:r>
      <w:r w:rsidR="00AE4BEA">
        <w:rPr>
          <w:rFonts w:ascii="Times New Roman" w:hAnsi="Times New Roman" w:cs="Times New Roman"/>
          <w:sz w:val="28"/>
          <w:szCs w:val="28"/>
        </w:rPr>
        <w:t> </w:t>
      </w:r>
      <w:r w:rsidR="00E938B4" w:rsidRPr="00F75C67">
        <w:rPr>
          <w:rFonts w:ascii="Times New Roman" w:hAnsi="Times New Roman" w:cs="Times New Roman"/>
          <w:sz w:val="28"/>
          <w:szCs w:val="28"/>
        </w:rPr>
        <w:t>899</w:t>
      </w:r>
      <w:r w:rsidR="00AE4BEA">
        <w:rPr>
          <w:rFonts w:ascii="Times New Roman" w:hAnsi="Times New Roman" w:cs="Times New Roman"/>
          <w:sz w:val="28"/>
          <w:szCs w:val="28"/>
        </w:rPr>
        <w:t>,</w:t>
      </w:r>
      <w:r w:rsidR="00E938B4" w:rsidRPr="00F75C67">
        <w:rPr>
          <w:rFonts w:ascii="Times New Roman" w:hAnsi="Times New Roman" w:cs="Times New Roman"/>
          <w:sz w:val="28"/>
          <w:szCs w:val="28"/>
        </w:rPr>
        <w:t>88</w:t>
      </w:r>
      <w:r w:rsidR="009207A6"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="00AE4BEA">
        <w:rPr>
          <w:rFonts w:ascii="Times New Roman" w:hAnsi="Times New Roman" w:cs="Times New Roman"/>
          <w:sz w:val="28"/>
          <w:szCs w:val="28"/>
        </w:rPr>
        <w:t>гривень</w:t>
      </w:r>
      <w:r w:rsidR="009207A6" w:rsidRPr="00F75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7A6" w:rsidRPr="00F75C67" w:rsidRDefault="009207A6" w:rsidP="00E938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ТОВ «А» прийняло рішення щодо перерахування такої суми на рахунок платника у банку / небанківському надавачу платіжних послуг.</w:t>
      </w:r>
    </w:p>
    <w:p w:rsidR="00E938B4" w:rsidRDefault="00E938B4" w:rsidP="00841D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1D0" w:rsidRDefault="003621D0" w:rsidP="00841D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1D0" w:rsidRDefault="003621D0" w:rsidP="00841D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E9" w:rsidRPr="00F75C67" w:rsidRDefault="009677E9" w:rsidP="00841D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67" w:rsidRDefault="009207A6" w:rsidP="00F75C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>Увага!</w:t>
      </w:r>
      <w:r w:rsidRPr="00F75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496" w:rsidRPr="00F75C67" w:rsidRDefault="009207A6" w:rsidP="00F75C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Сума</w:t>
      </w:r>
      <w:r w:rsidR="0021745A" w:rsidRPr="00F75C67">
        <w:rPr>
          <w:rFonts w:ascii="Times New Roman" w:hAnsi="Times New Roman" w:cs="Times New Roman"/>
          <w:sz w:val="28"/>
          <w:szCs w:val="28"/>
        </w:rPr>
        <w:t xml:space="preserve"> відповідно до пункту 200</w:t>
      </w:r>
      <w:r w:rsidR="0021745A" w:rsidRPr="00F75C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1745A" w:rsidRPr="00F75C67">
        <w:rPr>
          <w:rFonts w:ascii="Times New Roman" w:hAnsi="Times New Roman" w:cs="Times New Roman"/>
          <w:sz w:val="28"/>
          <w:szCs w:val="28"/>
        </w:rPr>
        <w:t>.3 статті 200</w:t>
      </w:r>
      <w:r w:rsidR="0021745A" w:rsidRPr="00F75C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1745A" w:rsidRPr="00F75C67">
        <w:rPr>
          <w:rFonts w:ascii="Times New Roman" w:hAnsi="Times New Roman" w:cs="Times New Roman"/>
          <w:sz w:val="28"/>
          <w:szCs w:val="28"/>
        </w:rPr>
        <w:t xml:space="preserve"> Кодексу</w:t>
      </w:r>
      <w:r w:rsidRPr="00F75C67">
        <w:rPr>
          <w:rFonts w:ascii="Times New Roman" w:hAnsi="Times New Roman" w:cs="Times New Roman"/>
          <w:sz w:val="28"/>
          <w:szCs w:val="28"/>
        </w:rPr>
        <w:t>, на яку</w:t>
      </w:r>
      <w:r w:rsidRPr="00F75C67"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ТОВ «А» має право зареєструвати податкові накладні та</w:t>
      </w:r>
      <w:r w:rsidR="00CE30C4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/</w:t>
      </w:r>
      <w:r w:rsidR="00CE30C4">
        <w:rPr>
          <w:rFonts w:ascii="Times New Roman" w:hAnsi="Times New Roman" w:cs="Times New Roman"/>
          <w:sz w:val="28"/>
          <w:szCs w:val="28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 xml:space="preserve">або розрахунки коригування в Єдиному реєстрі податкових накладних, при цьому </w:t>
      </w:r>
      <w:r w:rsidR="0021745A" w:rsidRPr="00F75C67">
        <w:rPr>
          <w:rFonts w:ascii="Times New Roman" w:hAnsi="Times New Roman" w:cs="Times New Roman"/>
          <w:sz w:val="28"/>
          <w:szCs w:val="28"/>
        </w:rPr>
        <w:t>повинна бути більшою</w:t>
      </w:r>
      <w:r w:rsidRPr="00F75C67">
        <w:rPr>
          <w:rFonts w:ascii="Times New Roman" w:hAnsi="Times New Roman" w:cs="Times New Roman"/>
          <w:sz w:val="28"/>
          <w:szCs w:val="28"/>
        </w:rPr>
        <w:t xml:space="preserve"> або дорівню</w:t>
      </w:r>
      <w:r w:rsidR="0021745A" w:rsidRPr="00F75C67">
        <w:rPr>
          <w:rFonts w:ascii="Times New Roman" w:hAnsi="Times New Roman" w:cs="Times New Roman"/>
          <w:sz w:val="28"/>
          <w:szCs w:val="28"/>
        </w:rPr>
        <w:t>вати</w:t>
      </w:r>
      <w:r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="00E938B4" w:rsidRPr="00F75C67">
        <w:rPr>
          <w:rFonts w:ascii="Times New Roman" w:hAnsi="Times New Roman" w:cs="Times New Roman"/>
          <w:sz w:val="28"/>
          <w:szCs w:val="28"/>
        </w:rPr>
        <w:t>21</w:t>
      </w:r>
      <w:r w:rsidR="00AE4BEA">
        <w:rPr>
          <w:rFonts w:ascii="Times New Roman" w:hAnsi="Times New Roman" w:cs="Times New Roman"/>
          <w:sz w:val="28"/>
          <w:szCs w:val="28"/>
        </w:rPr>
        <w:t> 899,88 гривень</w:t>
      </w:r>
      <w:r w:rsidRPr="00F75C67">
        <w:rPr>
          <w:rFonts w:ascii="Times New Roman" w:hAnsi="Times New Roman" w:cs="Times New Roman"/>
          <w:sz w:val="28"/>
          <w:szCs w:val="28"/>
        </w:rPr>
        <w:t>.</w:t>
      </w:r>
    </w:p>
    <w:p w:rsidR="0040296F" w:rsidRPr="00F75C67" w:rsidRDefault="0040296F" w:rsidP="00841D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6F" w:rsidRPr="00F75C67" w:rsidRDefault="0040296F" w:rsidP="002E59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Продовження прикладу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9207A6" w:rsidRPr="00F75C67" w:rsidRDefault="009207A6" w:rsidP="002E59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ТОВ «А» подає </w:t>
      </w:r>
      <w:r w:rsidR="005E0BD1" w:rsidRPr="00F75C67">
        <w:rPr>
          <w:rFonts w:ascii="Times New Roman" w:hAnsi="Times New Roman" w:cs="Times New Roman"/>
          <w:sz w:val="28"/>
          <w:szCs w:val="28"/>
        </w:rPr>
        <w:t>відповідному контролюючому органу декларацію та додаток 3, в якому заповнює таблицю 2 та таблицю 3:</w:t>
      </w:r>
    </w:p>
    <w:p w:rsidR="00AE4BEA" w:rsidRPr="00F75C67" w:rsidRDefault="00AE4BEA" w:rsidP="002E59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8"/>
      </w:tblGrid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Відомості щодо суми коштів на рахунку у системі електронного адміністрування податку на додану вартість, що перевищує суму, яка підлягає перерахуванню до бюджету***</w:t>
            </w: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Таблиця 2.</w:t>
            </w: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tbl>
            <w:tblPr>
              <w:tblW w:w="9781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2410"/>
              <w:gridCol w:w="2268"/>
              <w:gridCol w:w="2693"/>
            </w:tblGrid>
            <w:tr w:rsidR="005E0BD1" w:rsidRPr="00F75C67" w:rsidTr="005E0BD1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 коштів на рахунку у системі електронного адміністрування податку на додану вартість на момент подання декларації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 узгоджених податкових зобов’язань з податку поточного звітного періоду (рядок 18 декларацій)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 податкового боргу з податку на момент подання декларації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 коштів на рахунку у системі електронного адміністрування податку на додану вартість, що може бути перерахована на рахунок платника у банку/небанківському надавачу платіжних послуг</w:t>
                  </w:r>
                </w:p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(графа 1 - графа 2 - графа 3)</w:t>
                  </w:r>
                </w:p>
              </w:tc>
            </w:tr>
            <w:tr w:rsidR="005E0BD1" w:rsidRPr="00F75C67" w:rsidTr="005E0BD1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</w:tr>
            <w:tr w:rsidR="005E0BD1" w:rsidRPr="00F75C67" w:rsidTr="005E0BD1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C6508B" w:rsidRDefault="00E938B4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37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6508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21899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right="37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right="37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C6508B" w:rsidRDefault="00E938B4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right="37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6508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21899</w:t>
                  </w:r>
                </w:p>
              </w:tc>
            </w:tr>
          </w:tbl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*** Відомості зазначаються лише у разі наявності суми коштів на рахунку у системі електронного адміністрування податку на додану вартість, що перевищує суму, яка підлягає перерахуванню до бюджету, та якщо прийнято рішення щодо їх перерахування на рахунок платника у банку/небанківському надавачу платіжних послуг або до бюджету в рахунок погашення податкового боргу, яке відображено у заяві.</w:t>
            </w: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Відповідно до пункту 200</w:t>
            </w:r>
            <w:r w:rsidRPr="00F75C67">
              <w:rPr>
                <w:rFonts w:ascii="Times New Roman" w:hAnsi="Times New Roman" w:cs="Times New Roman"/>
                <w:color w:val="385623"/>
                <w:sz w:val="10"/>
                <w:szCs w:val="10"/>
              </w:rPr>
              <w:t>1</w:t>
            </w: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 статті 200</w:t>
            </w:r>
            <w:r w:rsidRPr="00F75C67">
              <w:rPr>
                <w:rFonts w:ascii="Times New Roman" w:hAnsi="Times New Roman" w:cs="Times New Roman"/>
                <w:color w:val="385623"/>
                <w:sz w:val="10"/>
                <w:szCs w:val="10"/>
              </w:rPr>
              <w:t>1</w:t>
            </w: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розділу V Кодексу просимо суму коштів на рахунку у системі електронного адміністрування податку на додану вартість, що перевищує суму, яка підлягає перерахуванню до бюджету, перерахувати на рахунок у банку/небанківському надавачу платіжних послуг у розмірі:</w:t>
            </w: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Таблиця 3.</w:t>
            </w:r>
          </w:p>
        </w:tc>
      </w:tr>
      <w:tr w:rsidR="005E0BD1" w:rsidRPr="00F75C67" w:rsidTr="005E0BD1">
        <w:tc>
          <w:tcPr>
            <w:tcW w:w="9928" w:type="dxa"/>
            <w:shd w:val="clear" w:color="auto" w:fill="FFFFFF"/>
            <w:vAlign w:val="center"/>
          </w:tcPr>
          <w:tbl>
            <w:tblPr>
              <w:tblW w:w="9782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3969"/>
              <w:gridCol w:w="3119"/>
            </w:tblGrid>
            <w:tr w:rsidR="005E0BD1" w:rsidRPr="00F75C67" w:rsidTr="005E0BD1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</w:t>
                  </w:r>
                </w:p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(зазначається цифрами)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Найменування банку/небанківського</w:t>
                  </w:r>
                </w:p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надавача платіжних послуг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№ рахунку у банку/небанківському</w:t>
                  </w:r>
                </w:p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надавачу платіжних послуг</w:t>
                  </w:r>
                </w:p>
              </w:tc>
            </w:tr>
            <w:tr w:rsidR="005E0BD1" w:rsidRPr="00F75C67" w:rsidTr="005E0BD1"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E938B4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4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21899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5E0B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АТ «МІЙ БАНК»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0BD1" w:rsidRPr="00F75C67" w:rsidRDefault="005E0BD1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UA111111111111111111111111111</w:t>
                  </w:r>
                </w:p>
              </w:tc>
            </w:tr>
          </w:tbl>
          <w:p w:rsidR="005E0BD1" w:rsidRPr="00F75C67" w:rsidRDefault="005E0BD1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0BD1" w:rsidRPr="00F75C67" w:rsidRDefault="005E0BD1" w:rsidP="00841D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D7A" w:rsidRPr="00F75C67" w:rsidRDefault="00841D7A" w:rsidP="00841D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У разі, якщо платником податку прийнято рішення суму коштів на рахунку у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Pr="00F75C67">
        <w:rPr>
          <w:rFonts w:ascii="Times New Roman" w:hAnsi="Times New Roman" w:cs="Times New Roman"/>
          <w:sz w:val="28"/>
          <w:szCs w:val="28"/>
        </w:rPr>
        <w:t xml:space="preserve">, що перевищує суму, яка підлягає перерахуванню до бюджету, </w:t>
      </w:r>
      <w:r w:rsidR="00140258" w:rsidRPr="00F75C67">
        <w:rPr>
          <w:rFonts w:ascii="Times New Roman" w:hAnsi="Times New Roman" w:cs="Times New Roman"/>
          <w:sz w:val="28"/>
          <w:szCs w:val="28"/>
        </w:rPr>
        <w:t xml:space="preserve">перерахувати до бюджету в рахунок погашення податкового боргу з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="00140258" w:rsidRPr="00F75C67">
        <w:rPr>
          <w:rFonts w:ascii="Times New Roman" w:hAnsi="Times New Roman" w:cs="Times New Roman"/>
          <w:sz w:val="28"/>
          <w:szCs w:val="28"/>
        </w:rPr>
        <w:t xml:space="preserve">, такий платник податку заповнює </w:t>
      </w:r>
      <w:r w:rsidR="00AE4BEA">
        <w:rPr>
          <w:rFonts w:ascii="Times New Roman" w:hAnsi="Times New Roman" w:cs="Times New Roman"/>
          <w:sz w:val="28"/>
          <w:szCs w:val="28"/>
        </w:rPr>
        <w:t>графу</w:t>
      </w:r>
      <w:r w:rsidR="00140258" w:rsidRPr="00F75C67">
        <w:rPr>
          <w:rFonts w:ascii="Times New Roman" w:hAnsi="Times New Roman" w:cs="Times New Roman"/>
          <w:sz w:val="28"/>
          <w:szCs w:val="28"/>
        </w:rPr>
        <w:t xml:space="preserve"> </w:t>
      </w:r>
      <w:r w:rsidR="00AE4BEA">
        <w:rPr>
          <w:rFonts w:ascii="Times New Roman" w:hAnsi="Times New Roman" w:cs="Times New Roman"/>
          <w:sz w:val="28"/>
          <w:szCs w:val="28"/>
        </w:rPr>
        <w:br/>
      </w:r>
      <w:r w:rsidR="00140258" w:rsidRPr="00F75C67">
        <w:rPr>
          <w:rFonts w:ascii="Times New Roman" w:hAnsi="Times New Roman" w:cs="Times New Roman"/>
          <w:sz w:val="28"/>
          <w:szCs w:val="28"/>
        </w:rPr>
        <w:t>«(зазначається цифрами)» таблиці 3 додатку 3.</w:t>
      </w:r>
    </w:p>
    <w:p w:rsidR="00F75C67" w:rsidRDefault="00F75C67" w:rsidP="0014025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58" w:rsidRPr="00F75C67" w:rsidRDefault="00140258" w:rsidP="0014025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140258" w:rsidRPr="00F75C67" w:rsidRDefault="00140258" w:rsidP="001402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Вказана сума не повинна перевищувати суму з графи 3 таблиці 2 додатку 3</w:t>
      </w:r>
      <w:r w:rsidR="00AE4BEA">
        <w:rPr>
          <w:rFonts w:ascii="Times New Roman" w:hAnsi="Times New Roman" w:cs="Times New Roman"/>
          <w:sz w:val="28"/>
          <w:szCs w:val="28"/>
        </w:rPr>
        <w:t>.</w:t>
      </w:r>
    </w:p>
    <w:p w:rsidR="00140258" w:rsidRPr="00F75C67" w:rsidRDefault="00140258" w:rsidP="001402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F2D" w:rsidRPr="00F75C67" w:rsidRDefault="007C3F2D" w:rsidP="002E59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Приклад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7C3F2D" w:rsidRPr="00F75C67" w:rsidRDefault="007C3F2D" w:rsidP="002E59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ТОВ «А» на дату подання податкової звітності з ПДВ має суму коштів на рахунку в системі електронного адміністрування ПДВ, яка перевищує суму, що підлягає перерахуванню до бюджету відповідно до поданої звітності, у розмірі </w:t>
      </w:r>
      <w:r w:rsidR="00E938B4" w:rsidRPr="00F75C67">
        <w:rPr>
          <w:rFonts w:ascii="Times New Roman" w:hAnsi="Times New Roman" w:cs="Times New Roman"/>
          <w:sz w:val="28"/>
          <w:szCs w:val="28"/>
        </w:rPr>
        <w:t>21</w:t>
      </w:r>
      <w:r w:rsidR="00AE4BEA">
        <w:rPr>
          <w:rFonts w:ascii="Times New Roman" w:hAnsi="Times New Roman" w:cs="Times New Roman"/>
          <w:sz w:val="28"/>
          <w:szCs w:val="28"/>
        </w:rPr>
        <w:t> </w:t>
      </w:r>
      <w:r w:rsidR="00E938B4" w:rsidRPr="00F75C67">
        <w:rPr>
          <w:rFonts w:ascii="Times New Roman" w:hAnsi="Times New Roman" w:cs="Times New Roman"/>
          <w:sz w:val="28"/>
          <w:szCs w:val="28"/>
        </w:rPr>
        <w:t>899</w:t>
      </w:r>
      <w:r w:rsidR="00AE4BEA">
        <w:rPr>
          <w:rFonts w:ascii="Times New Roman" w:hAnsi="Times New Roman" w:cs="Times New Roman"/>
          <w:sz w:val="28"/>
          <w:szCs w:val="28"/>
        </w:rPr>
        <w:t>,</w:t>
      </w:r>
      <w:r w:rsidR="00E938B4" w:rsidRPr="00F75C67">
        <w:rPr>
          <w:rFonts w:ascii="Times New Roman" w:hAnsi="Times New Roman" w:cs="Times New Roman"/>
          <w:sz w:val="28"/>
          <w:szCs w:val="28"/>
        </w:rPr>
        <w:t xml:space="preserve">88 </w:t>
      </w:r>
      <w:r w:rsidR="00AE4BEA">
        <w:rPr>
          <w:rFonts w:ascii="Times New Roman" w:hAnsi="Times New Roman" w:cs="Times New Roman"/>
          <w:sz w:val="28"/>
          <w:szCs w:val="28"/>
        </w:rPr>
        <w:t>гривень</w:t>
      </w:r>
      <w:r w:rsidRPr="00F75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F2D" w:rsidRPr="00F75C67" w:rsidRDefault="007C3F2D" w:rsidP="00E938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 xml:space="preserve">ТОВ «А» прийняло рішення щодо перерахування такої суми до бюджету в рахунок погашення податкового боргу з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="00E938B4" w:rsidRPr="00F75C67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336276" w:rsidRPr="00F75C67">
        <w:rPr>
          <w:rFonts w:ascii="Times New Roman" w:hAnsi="Times New Roman" w:cs="Times New Roman"/>
          <w:sz w:val="28"/>
          <w:szCs w:val="28"/>
        </w:rPr>
        <w:t xml:space="preserve">на момент подання декларації </w:t>
      </w:r>
      <w:r w:rsidR="00E938B4" w:rsidRPr="00F75C67">
        <w:rPr>
          <w:rFonts w:ascii="Times New Roman" w:hAnsi="Times New Roman" w:cs="Times New Roman"/>
          <w:sz w:val="28"/>
          <w:szCs w:val="28"/>
        </w:rPr>
        <w:t>становить 30 000 г</w:t>
      </w:r>
      <w:r w:rsidR="00AE4BEA">
        <w:rPr>
          <w:rFonts w:ascii="Times New Roman" w:hAnsi="Times New Roman" w:cs="Times New Roman"/>
          <w:sz w:val="28"/>
          <w:szCs w:val="28"/>
        </w:rPr>
        <w:t>ривень</w:t>
      </w:r>
      <w:r w:rsidRPr="00F75C67">
        <w:rPr>
          <w:rFonts w:ascii="Times New Roman" w:hAnsi="Times New Roman" w:cs="Times New Roman"/>
          <w:sz w:val="28"/>
          <w:szCs w:val="28"/>
        </w:rPr>
        <w:t>.</w:t>
      </w:r>
    </w:p>
    <w:p w:rsidR="0040296F" w:rsidRPr="00F75C67" w:rsidRDefault="0040296F" w:rsidP="007C3F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96F" w:rsidRPr="00F75C67" w:rsidRDefault="0040296F" w:rsidP="002E59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  <w:u w:val="single"/>
        </w:rPr>
        <w:t xml:space="preserve">Продовження прикладу </w:t>
      </w:r>
      <w:r w:rsidR="0022538F" w:rsidRPr="00F75C67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7C3F2D" w:rsidRPr="00F75C67" w:rsidRDefault="007C3F2D" w:rsidP="002E59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ТОВ «А» подає відповідному контролюючому органу декларацію та додаток 3, в якому заповнює таблицю 2 та таблицю 3:</w:t>
      </w:r>
    </w:p>
    <w:p w:rsidR="00AE4BEA" w:rsidRPr="00F75C67" w:rsidRDefault="00AE4BEA" w:rsidP="007C3F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Відомості щодо суми коштів на рахунку у системі електронного адміністрування податку на додану вартість, що перевищує суму, яка підлягає перерахуванню до бюджету***</w:t>
            </w: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Таблиця 2.</w:t>
            </w: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tbl>
            <w:tblPr>
              <w:tblW w:w="0" w:type="auto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9"/>
              <w:gridCol w:w="2410"/>
              <w:gridCol w:w="2268"/>
              <w:gridCol w:w="2620"/>
            </w:tblGrid>
            <w:tr w:rsidR="007C3F2D" w:rsidRPr="00F75C67" w:rsidTr="007C3F2D">
              <w:tc>
                <w:tcPr>
                  <w:tcW w:w="2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 коштів на рахунку у системі електронного адміністрування податку на додану вартість на момент подання декларації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 узгоджених податкових зобов’язань з податку поточного звітного періоду (рядок 18 декларацій)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 податкового боргу з податку на момент подання декларації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 коштів на рахунку у системі електронного адміністрування податку на додану вартість, що може бути перерахована на рахунок платника у банку/небанківському надавачу платіжних послуг</w:t>
                  </w:r>
                </w:p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(графа 1 - графа 2 - графа 3)</w:t>
                  </w:r>
                </w:p>
              </w:tc>
            </w:tr>
            <w:tr w:rsidR="007C3F2D" w:rsidRPr="00F75C67" w:rsidTr="007C3F2D">
              <w:tc>
                <w:tcPr>
                  <w:tcW w:w="2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</w:tr>
            <w:tr w:rsidR="007C3F2D" w:rsidRPr="00F75C67" w:rsidTr="007C3F2D">
              <w:tc>
                <w:tcPr>
                  <w:tcW w:w="2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E938B4" w:rsidP="00E938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37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21899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right="37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E938B4" w:rsidP="00E938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right="37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right="37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*** Відомості зазначаються лише у разі наявності суми коштів на рахунку у системі електронного адміністрування податку на додану вартість, що перевищує суму, яка підлягає перерахуванню до бюджету, та якщо прийнято рішення щодо їх перерахування на рахунок платника у банку/небанківському надавачу платіжних послуг або до бюджету в рахунок погашення податкового боргу, яке відображено у заяві.</w:t>
            </w: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Відповідно до пункту 200</w:t>
            </w:r>
            <w:r w:rsidRPr="00F75C67">
              <w:rPr>
                <w:rFonts w:ascii="Times New Roman" w:hAnsi="Times New Roman" w:cs="Times New Roman"/>
                <w:color w:val="385623"/>
                <w:sz w:val="10"/>
                <w:szCs w:val="10"/>
              </w:rPr>
              <w:t>1</w:t>
            </w: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 статті 200</w:t>
            </w:r>
            <w:r w:rsidRPr="00F75C67">
              <w:rPr>
                <w:rFonts w:ascii="Times New Roman" w:hAnsi="Times New Roman" w:cs="Times New Roman"/>
                <w:color w:val="385623"/>
                <w:sz w:val="10"/>
                <w:szCs w:val="10"/>
              </w:rPr>
              <w:t>1</w:t>
            </w: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розділу V Кодексу просимо суму коштів на рахунку у системі електронного адміністрування податку на додану вартість, що перевищує суму, яка підлягає перерахуванню до бюджету, перерахувати на рахунок у банку/небанківському надавачу платіжних послуг у розмірі:</w:t>
            </w: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Таблиця 3.</w:t>
            </w: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tbl>
            <w:tblPr>
              <w:tblW w:w="9518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73"/>
              <w:gridCol w:w="4252"/>
              <w:gridCol w:w="2693"/>
            </w:tblGrid>
            <w:tr w:rsidR="007C3F2D" w:rsidRPr="00F75C67" w:rsidTr="007C3F2D"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Сума</w:t>
                  </w:r>
                </w:p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(зазначається цифрами)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Найменування банку/небанківського</w:t>
                  </w:r>
                </w:p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надавача платіжних послуг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№ рахунку у банку/небанківському</w:t>
                  </w:r>
                </w:p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надавачу платіжних послуг</w:t>
                  </w:r>
                </w:p>
              </w:tc>
            </w:tr>
            <w:tr w:rsidR="007C3F2D" w:rsidRPr="00F75C67" w:rsidTr="007C3F2D">
              <w:tc>
                <w:tcPr>
                  <w:tcW w:w="2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46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Відповідно до пункту 87.1 статті 87 розділу II Кодексу просимо суму коштів на рахунку у системі електронного адміністрування податку на додану вартість, що перевищує суму, яка підлягає перерахуванню до бюджету, перерахувати до бюджету в рахунок погашення податкового боргу з податку у розмірі****:</w:t>
            </w: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tbl>
            <w:tblPr>
              <w:tblW w:w="0" w:type="auto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</w:tblGrid>
            <w:tr w:rsidR="007C3F2D" w:rsidRPr="00F75C67" w:rsidTr="00352395"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E938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49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75C6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E938B4" w:rsidRPr="00F75C6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1899</w:t>
                  </w:r>
                </w:p>
              </w:tc>
            </w:tr>
            <w:tr w:rsidR="007C3F2D" w:rsidRPr="00F75C67" w:rsidTr="00352395">
              <w:tc>
                <w:tcPr>
                  <w:tcW w:w="2267" w:type="dxa"/>
                  <w:tcBorders>
                    <w:top w:val="single" w:sz="4" w:space="0" w:color="000000"/>
                  </w:tcBorders>
                  <w:shd w:val="clear" w:color="auto" w:fill="FFFFFF"/>
                  <w:vAlign w:val="center"/>
                </w:tcPr>
                <w:p w:rsidR="007C3F2D" w:rsidRPr="00F75C67" w:rsidRDefault="007C3F2D" w:rsidP="003523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75C67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(зазначається цифрами)</w:t>
                  </w:r>
                </w:p>
              </w:tc>
            </w:tr>
          </w:tbl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F2D" w:rsidRPr="00F75C67" w:rsidTr="007C3F2D">
        <w:tc>
          <w:tcPr>
            <w:tcW w:w="9812" w:type="dxa"/>
            <w:shd w:val="clear" w:color="auto" w:fill="FFFFFF"/>
            <w:vAlign w:val="center"/>
          </w:tcPr>
          <w:p w:rsidR="007C3F2D" w:rsidRPr="00F75C67" w:rsidRDefault="007C3F2D" w:rsidP="0035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75C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**** Зазначається сума у розмірі, що не перевищує розмір графи 3 “Відомостей щодо суми коштів на рахунку у системі електронного адміністрування податку на додану вартість, що перевищує суму, яка підлягає перерахуванню до бюджету”.</w:t>
            </w:r>
          </w:p>
        </w:tc>
      </w:tr>
    </w:tbl>
    <w:p w:rsidR="007C3F2D" w:rsidRPr="00F75C67" w:rsidRDefault="007C3F2D" w:rsidP="005E0B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D1" w:rsidRPr="00F75C67" w:rsidRDefault="005E0BD1" w:rsidP="007C3F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C67">
        <w:rPr>
          <w:rFonts w:ascii="Times New Roman" w:hAnsi="Times New Roman" w:cs="Times New Roman"/>
          <w:sz w:val="28"/>
          <w:szCs w:val="28"/>
        </w:rPr>
        <w:t>У разі коректного відображення відомостей в додатку 3 до декларації центральний орган виконавчої влади, що реалізує державну політику у сфері казначейського обслуговування бюджетних коштів, протягом п’яти робочих днів після граничного терміну, встановленого Кодексом для самостійної сплати платником сум податкових зобов’язань, здійснює таке перерахування до бюджету</w:t>
      </w:r>
      <w:r w:rsidR="00446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/</w:t>
      </w:r>
      <w:r w:rsidR="00446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на рахунок у банку</w:t>
      </w:r>
      <w:r w:rsidR="00446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/</w:t>
      </w:r>
      <w:r w:rsidR="00446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C67">
        <w:rPr>
          <w:rFonts w:ascii="Times New Roman" w:hAnsi="Times New Roman" w:cs="Times New Roman"/>
          <w:sz w:val="28"/>
          <w:szCs w:val="28"/>
        </w:rPr>
        <w:t>небанківському надавачу платіжних послуг платника податку.</w:t>
      </w:r>
    </w:p>
    <w:p w:rsidR="008A692F" w:rsidRPr="00F75C67" w:rsidRDefault="008A692F" w:rsidP="007C3F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92F" w:rsidRPr="00F75C67" w:rsidRDefault="008A692F" w:rsidP="008A69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8A692F" w:rsidRPr="00382C57" w:rsidRDefault="00C92B9C" w:rsidP="008A69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F179C" w:rsidRPr="00CF5A6A">
        <w:rPr>
          <w:rFonts w:ascii="Times New Roman" w:hAnsi="Times New Roman" w:cs="Times New Roman"/>
          <w:sz w:val="28"/>
          <w:szCs w:val="28"/>
        </w:rPr>
        <w:t xml:space="preserve">ума коштів на рахунку в системі електронного адміністрування </w:t>
      </w:r>
      <w:r w:rsidR="00987E81">
        <w:rPr>
          <w:rFonts w:ascii="Times New Roman" w:hAnsi="Times New Roman" w:cs="Times New Roman"/>
          <w:sz w:val="28"/>
          <w:szCs w:val="28"/>
        </w:rPr>
        <w:t>ПДВ</w:t>
      </w:r>
      <w:r w:rsidR="00987E81" w:rsidRPr="00CF5A6A">
        <w:rPr>
          <w:rFonts w:ascii="Times New Roman" w:hAnsi="Times New Roman" w:cs="Times New Roman"/>
          <w:sz w:val="28"/>
          <w:szCs w:val="28"/>
        </w:rPr>
        <w:t xml:space="preserve"> </w:t>
      </w:r>
      <w:r w:rsidR="005F179C" w:rsidRPr="00CF5A6A">
        <w:rPr>
          <w:rFonts w:ascii="Times New Roman" w:hAnsi="Times New Roman" w:cs="Times New Roman"/>
          <w:sz w:val="28"/>
          <w:szCs w:val="28"/>
        </w:rPr>
        <w:t xml:space="preserve">платника податку, що перевищує суму, яка підлягає перерахуванню до бюджету, може бути перерахована на рахунок у банку / небанківському надавачу платіжних послуг платника податку </w:t>
      </w:r>
      <w:r w:rsidR="00CF5A6A">
        <w:rPr>
          <w:rFonts w:ascii="Times New Roman" w:hAnsi="Times New Roman" w:cs="Times New Roman"/>
          <w:sz w:val="28"/>
          <w:szCs w:val="28"/>
        </w:rPr>
        <w:t xml:space="preserve">виключно </w:t>
      </w:r>
      <w:r w:rsidR="005F179C" w:rsidRPr="00CF5A6A">
        <w:rPr>
          <w:rFonts w:ascii="Times New Roman" w:hAnsi="Times New Roman" w:cs="Times New Roman"/>
          <w:sz w:val="28"/>
          <w:szCs w:val="28"/>
        </w:rPr>
        <w:t>за результатом подання додатку 3 у складі декларації (звітна, звітна нова).</w:t>
      </w:r>
    </w:p>
    <w:p w:rsidR="005E0BD1" w:rsidRPr="00C92B9C" w:rsidRDefault="005E0BD1" w:rsidP="0014025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AE4BEA" w:rsidRDefault="00AE4BEA" w:rsidP="0014025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A" w:rsidRDefault="00AE4BEA" w:rsidP="0014025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E9" w:rsidRDefault="009677E9" w:rsidP="0014025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930" w:rsidRPr="00F75C67" w:rsidRDefault="00474DE6" w:rsidP="00B859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67">
        <w:rPr>
          <w:rFonts w:ascii="Times New Roman" w:hAnsi="Times New Roman" w:cs="Times New Roman"/>
          <w:i/>
          <w:sz w:val="28"/>
          <w:szCs w:val="28"/>
        </w:rPr>
        <w:t>Особливості заповнення додатку 3 платниками податку, що реорганізуються, та їх правонаступниками</w:t>
      </w:r>
    </w:p>
    <w:p w:rsidR="003621D0" w:rsidRDefault="003621D0" w:rsidP="008571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71D3" w:rsidRPr="008D7298" w:rsidRDefault="00C92B9C" w:rsidP="008571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71D3" w:rsidRPr="00CF5A6A">
        <w:rPr>
          <w:rFonts w:ascii="Times New Roman" w:hAnsi="Times New Roman" w:cs="Times New Roman"/>
          <w:sz w:val="28"/>
          <w:szCs w:val="28"/>
        </w:rPr>
        <w:t>ума податку, на яку платник податку має право зареєструвати податкові накладні та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8571D3" w:rsidRPr="00CF5A6A">
        <w:rPr>
          <w:rFonts w:ascii="Times New Roman" w:hAnsi="Times New Roman" w:cs="Times New Roman"/>
          <w:sz w:val="28"/>
          <w:szCs w:val="28"/>
        </w:rPr>
        <w:t>/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8571D3" w:rsidRPr="00CF5A6A">
        <w:rPr>
          <w:rFonts w:ascii="Times New Roman" w:hAnsi="Times New Roman" w:cs="Times New Roman"/>
          <w:sz w:val="28"/>
          <w:szCs w:val="28"/>
        </w:rPr>
        <w:t xml:space="preserve">або розрахунки коригування в Єдиному реєстрі податкових накладних (далі – сума </w:t>
      </w:r>
      <w:proofErr w:type="spellStart"/>
      <w:r w:rsidR="008571D3" w:rsidRPr="00CF5A6A">
        <w:rPr>
          <w:rFonts w:ascii="Times New Roman" w:hAnsi="Times New Roman" w:cs="Times New Roman"/>
          <w:sz w:val="28"/>
          <w:szCs w:val="28"/>
        </w:rPr>
        <w:t>ΣНакл</w:t>
      </w:r>
      <w:proofErr w:type="spellEnd"/>
      <w:r w:rsidR="008571D3" w:rsidRPr="00CF5A6A">
        <w:rPr>
          <w:rFonts w:ascii="Times New Roman" w:hAnsi="Times New Roman" w:cs="Times New Roman"/>
          <w:sz w:val="28"/>
          <w:szCs w:val="28"/>
        </w:rPr>
        <w:t xml:space="preserve">) платника, реорганізованого шляхом приєднання, </w:t>
      </w:r>
      <w:r w:rsidR="008571D3" w:rsidRPr="00CF5A6A">
        <w:rPr>
          <w:rFonts w:ascii="Times New Roman" w:hAnsi="Times New Roman" w:cs="Times New Roman"/>
          <w:sz w:val="28"/>
          <w:szCs w:val="28"/>
        </w:rPr>
        <w:lastRenderedPageBreak/>
        <w:t>злиття,</w:t>
      </w:r>
      <w:r w:rsidR="00CE381A">
        <w:rPr>
          <w:rFonts w:ascii="Times New Roman" w:hAnsi="Times New Roman" w:cs="Times New Roman"/>
          <w:sz w:val="28"/>
          <w:szCs w:val="28"/>
        </w:rPr>
        <w:t xml:space="preserve"> </w:t>
      </w:r>
      <w:r w:rsidR="00CE381A" w:rsidRPr="008D7298">
        <w:rPr>
          <w:rFonts w:ascii="Times New Roman" w:hAnsi="Times New Roman" w:cs="Times New Roman"/>
          <w:sz w:val="28"/>
          <w:szCs w:val="28"/>
        </w:rPr>
        <w:t>перетворення</w:t>
      </w:r>
      <w:r w:rsidR="009D6E28">
        <w:rPr>
          <w:rFonts w:ascii="Times New Roman" w:hAnsi="Times New Roman" w:cs="Times New Roman"/>
          <w:sz w:val="28"/>
          <w:szCs w:val="28"/>
        </w:rPr>
        <w:t>,</w:t>
      </w:r>
      <w:r w:rsidR="008571D3" w:rsidRPr="008D7298">
        <w:rPr>
          <w:rFonts w:ascii="Times New Roman" w:hAnsi="Times New Roman" w:cs="Times New Roman"/>
          <w:sz w:val="28"/>
          <w:szCs w:val="28"/>
        </w:rPr>
        <w:t xml:space="preserve"> сформована на дату державної реєстрації припинення </w:t>
      </w:r>
      <w:r w:rsidRPr="008D7298">
        <w:rPr>
          <w:rFonts w:ascii="Times New Roman" w:hAnsi="Times New Roman" w:cs="Times New Roman"/>
          <w:sz w:val="28"/>
          <w:szCs w:val="28"/>
        </w:rPr>
        <w:t>такого платника</w:t>
      </w:r>
      <w:r w:rsidR="008571D3" w:rsidRPr="008D7298">
        <w:rPr>
          <w:rFonts w:ascii="Times New Roman" w:hAnsi="Times New Roman" w:cs="Times New Roman"/>
          <w:sz w:val="28"/>
          <w:szCs w:val="28"/>
        </w:rPr>
        <w:t xml:space="preserve">, використовується під час обчислення суми </w:t>
      </w:r>
      <w:proofErr w:type="spellStart"/>
      <w:r w:rsidR="00B84EF3" w:rsidRPr="008D7298">
        <w:rPr>
          <w:rFonts w:ascii="Times New Roman" w:hAnsi="Times New Roman" w:cs="Times New Roman"/>
          <w:sz w:val="28"/>
          <w:szCs w:val="28"/>
        </w:rPr>
        <w:t>ΣНакл</w:t>
      </w:r>
      <w:proofErr w:type="spellEnd"/>
      <w:r w:rsidR="008571D3" w:rsidRPr="008D7298">
        <w:rPr>
          <w:rFonts w:ascii="Times New Roman" w:hAnsi="Times New Roman" w:cs="Times New Roman"/>
          <w:sz w:val="28"/>
          <w:szCs w:val="28"/>
        </w:rPr>
        <w:t xml:space="preserve"> правонаступника такого реорганізованого платника</w:t>
      </w:r>
      <w:r w:rsidRPr="008D7298">
        <w:rPr>
          <w:rFonts w:ascii="Times New Roman" w:hAnsi="Times New Roman" w:cs="Times New Roman"/>
          <w:sz w:val="28"/>
          <w:szCs w:val="28"/>
        </w:rPr>
        <w:t xml:space="preserve"> (пункт 200</w:t>
      </w:r>
      <w:r w:rsidRPr="008D729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D7298">
        <w:rPr>
          <w:rFonts w:ascii="Times New Roman" w:hAnsi="Times New Roman" w:cs="Times New Roman"/>
          <w:sz w:val="28"/>
          <w:szCs w:val="28"/>
        </w:rPr>
        <w:t>.3 статті 200</w:t>
      </w:r>
      <w:r w:rsidRPr="008D729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D7298">
        <w:rPr>
          <w:rFonts w:ascii="Times New Roman" w:hAnsi="Times New Roman" w:cs="Times New Roman"/>
          <w:sz w:val="28"/>
          <w:szCs w:val="28"/>
        </w:rPr>
        <w:t xml:space="preserve"> Кодексу)</w:t>
      </w:r>
      <w:r w:rsidR="008571D3" w:rsidRPr="008D7298">
        <w:rPr>
          <w:rFonts w:ascii="Times New Roman" w:hAnsi="Times New Roman" w:cs="Times New Roman"/>
          <w:sz w:val="28"/>
          <w:szCs w:val="28"/>
        </w:rPr>
        <w:t>.</w:t>
      </w:r>
    </w:p>
    <w:p w:rsidR="008571D3" w:rsidRPr="008D7298" w:rsidRDefault="008571D3" w:rsidP="008571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298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8D7298">
        <w:rPr>
          <w:rFonts w:ascii="Times New Roman" w:hAnsi="Times New Roman" w:cs="Times New Roman"/>
          <w:sz w:val="28"/>
          <w:szCs w:val="28"/>
        </w:rPr>
        <w:t>ΣНакл</w:t>
      </w:r>
      <w:proofErr w:type="spellEnd"/>
      <w:r w:rsidRPr="008D7298">
        <w:rPr>
          <w:rFonts w:ascii="Times New Roman" w:hAnsi="Times New Roman" w:cs="Times New Roman"/>
          <w:sz w:val="28"/>
          <w:szCs w:val="28"/>
        </w:rPr>
        <w:t xml:space="preserve"> платника податку, реорганізованого шляхом поділу, сформована на дату державної реєстрації припинення юридичної особи, використовується під час обчислення суми </w:t>
      </w:r>
      <w:proofErr w:type="spellStart"/>
      <w:r w:rsidRPr="008D7298">
        <w:rPr>
          <w:rFonts w:ascii="Times New Roman" w:hAnsi="Times New Roman" w:cs="Times New Roman"/>
          <w:sz w:val="28"/>
          <w:szCs w:val="28"/>
        </w:rPr>
        <w:t>ΣНакл</w:t>
      </w:r>
      <w:proofErr w:type="spellEnd"/>
      <w:r w:rsidRPr="008D7298">
        <w:rPr>
          <w:rFonts w:ascii="Times New Roman" w:hAnsi="Times New Roman" w:cs="Times New Roman"/>
          <w:sz w:val="28"/>
          <w:szCs w:val="28"/>
        </w:rPr>
        <w:t xml:space="preserve"> правонаступника такого реорганізованого платника</w:t>
      </w:r>
      <w:r w:rsidR="00C92B9C" w:rsidRPr="008D7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98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8D7298">
        <w:rPr>
          <w:rFonts w:ascii="Times New Roman" w:hAnsi="Times New Roman" w:cs="Times New Roman"/>
          <w:sz w:val="28"/>
          <w:szCs w:val="28"/>
        </w:rPr>
        <w:t xml:space="preserve"> до отриманої частки майна згідно з розподіль</w:t>
      </w:r>
      <w:r w:rsidR="0082554F" w:rsidRPr="008D7298">
        <w:rPr>
          <w:rFonts w:ascii="Times New Roman" w:hAnsi="Times New Roman" w:cs="Times New Roman"/>
          <w:sz w:val="28"/>
          <w:szCs w:val="28"/>
        </w:rPr>
        <w:t>ч</w:t>
      </w:r>
      <w:r w:rsidRPr="008D7298">
        <w:rPr>
          <w:rFonts w:ascii="Times New Roman" w:hAnsi="Times New Roman" w:cs="Times New Roman"/>
          <w:sz w:val="28"/>
          <w:szCs w:val="28"/>
        </w:rPr>
        <w:t>им балансом.</w:t>
      </w:r>
    </w:p>
    <w:p w:rsidR="00474DE6" w:rsidRPr="00CF5A6A" w:rsidRDefault="008571D3" w:rsidP="008571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298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8D7298">
        <w:rPr>
          <w:rFonts w:ascii="Times New Roman" w:hAnsi="Times New Roman" w:cs="Times New Roman"/>
          <w:sz w:val="28"/>
          <w:szCs w:val="28"/>
        </w:rPr>
        <w:t>ΣНакл</w:t>
      </w:r>
      <w:proofErr w:type="spellEnd"/>
      <w:r w:rsidRPr="008D7298">
        <w:rPr>
          <w:rFonts w:ascii="Times New Roman" w:hAnsi="Times New Roman" w:cs="Times New Roman"/>
          <w:sz w:val="28"/>
          <w:szCs w:val="28"/>
        </w:rPr>
        <w:t xml:space="preserve"> платника податку, з якого здійснюється виділ, сформована на дату державної реєстрації створення юридичної особи правонаступника, використовується під час обчислення суми </w:t>
      </w:r>
      <w:proofErr w:type="spellStart"/>
      <w:r w:rsidRPr="008D7298">
        <w:rPr>
          <w:rFonts w:ascii="Times New Roman" w:hAnsi="Times New Roman" w:cs="Times New Roman"/>
          <w:sz w:val="28"/>
          <w:szCs w:val="28"/>
        </w:rPr>
        <w:t>ΣНакл</w:t>
      </w:r>
      <w:proofErr w:type="spellEnd"/>
      <w:r w:rsidRPr="008D7298">
        <w:rPr>
          <w:rFonts w:ascii="Times New Roman" w:hAnsi="Times New Roman" w:cs="Times New Roman"/>
          <w:sz w:val="28"/>
          <w:szCs w:val="28"/>
        </w:rPr>
        <w:t xml:space="preserve"> правонаступника такого платника </w:t>
      </w:r>
      <w:proofErr w:type="spellStart"/>
      <w:r w:rsidRPr="008D7298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8D7298">
        <w:rPr>
          <w:rFonts w:ascii="Times New Roman" w:hAnsi="Times New Roman" w:cs="Times New Roman"/>
          <w:sz w:val="28"/>
          <w:szCs w:val="28"/>
        </w:rPr>
        <w:t xml:space="preserve"> до отриманої частки майна згідно з розподіль</w:t>
      </w:r>
      <w:r w:rsidR="0082554F" w:rsidRPr="008D7298">
        <w:rPr>
          <w:rFonts w:ascii="Times New Roman" w:hAnsi="Times New Roman" w:cs="Times New Roman"/>
          <w:sz w:val="28"/>
          <w:szCs w:val="28"/>
        </w:rPr>
        <w:t>ч</w:t>
      </w:r>
      <w:r w:rsidRPr="008D7298">
        <w:rPr>
          <w:rFonts w:ascii="Times New Roman" w:hAnsi="Times New Roman" w:cs="Times New Roman"/>
          <w:sz w:val="28"/>
          <w:szCs w:val="28"/>
        </w:rPr>
        <w:t>им</w:t>
      </w:r>
      <w:r w:rsidRPr="00CF5A6A">
        <w:rPr>
          <w:rFonts w:ascii="Times New Roman" w:hAnsi="Times New Roman" w:cs="Times New Roman"/>
          <w:sz w:val="28"/>
          <w:szCs w:val="28"/>
        </w:rPr>
        <w:t xml:space="preserve"> балансом.</w:t>
      </w:r>
    </w:p>
    <w:p w:rsidR="00103747" w:rsidRPr="00382C57" w:rsidRDefault="00103747" w:rsidP="00C92B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F5A6A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9D6E28">
        <w:rPr>
          <w:rFonts w:ascii="Times New Roman" w:hAnsi="Times New Roman" w:cs="Times New Roman"/>
          <w:sz w:val="28"/>
          <w:szCs w:val="28"/>
        </w:rPr>
        <w:t xml:space="preserve">з </w:t>
      </w:r>
      <w:r w:rsidRPr="00CF5A6A">
        <w:rPr>
          <w:rFonts w:ascii="Times New Roman" w:hAnsi="Times New Roman" w:cs="Times New Roman"/>
          <w:sz w:val="28"/>
          <w:szCs w:val="28"/>
        </w:rPr>
        <w:t>підпункт</w:t>
      </w:r>
      <w:r w:rsidR="009D6E28">
        <w:rPr>
          <w:rFonts w:ascii="Times New Roman" w:hAnsi="Times New Roman" w:cs="Times New Roman"/>
          <w:sz w:val="28"/>
          <w:szCs w:val="28"/>
        </w:rPr>
        <w:t>ом</w:t>
      </w:r>
      <w:r w:rsidRPr="00CF5A6A">
        <w:rPr>
          <w:rFonts w:ascii="Times New Roman" w:hAnsi="Times New Roman" w:cs="Times New Roman"/>
          <w:sz w:val="28"/>
          <w:szCs w:val="28"/>
        </w:rPr>
        <w:t xml:space="preserve"> 16.1.10 пункту 16.1 статті 16 Кодексу платник податку зобов’язаний повідом</w:t>
      </w:r>
      <w:r w:rsidR="001C449F" w:rsidRPr="00CF5A6A">
        <w:rPr>
          <w:rFonts w:ascii="Times New Roman" w:hAnsi="Times New Roman" w:cs="Times New Roman"/>
          <w:sz w:val="28"/>
          <w:szCs w:val="28"/>
        </w:rPr>
        <w:t>и</w:t>
      </w:r>
      <w:r w:rsidRPr="00CF5A6A">
        <w:rPr>
          <w:rFonts w:ascii="Times New Roman" w:hAnsi="Times New Roman" w:cs="Times New Roman"/>
          <w:sz w:val="28"/>
          <w:szCs w:val="28"/>
        </w:rPr>
        <w:t>ти контролюючий орган за місцем свого обліку про ліквідацію або реорганізацію протягом трьох робочих днів з дня прийняття відповідного рішення (крім випадків, коли обов'язок здійснювати таке повідомлення покладено законом на орган державної реєстрації).</w:t>
      </w:r>
    </w:p>
    <w:p w:rsidR="008571D3" w:rsidRDefault="008571D3" w:rsidP="008571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1D3" w:rsidRPr="00CF5A6A" w:rsidRDefault="008571D3" w:rsidP="00CF5A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A6A">
        <w:rPr>
          <w:rFonts w:ascii="Times New Roman" w:hAnsi="Times New Roman" w:cs="Times New Roman"/>
          <w:b/>
          <w:sz w:val="28"/>
          <w:szCs w:val="28"/>
        </w:rPr>
        <w:t xml:space="preserve">Увага!  </w:t>
      </w:r>
    </w:p>
    <w:p w:rsidR="00802D23" w:rsidRPr="00CF5A6A" w:rsidRDefault="008571D3" w:rsidP="00CF5A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>При реорганізації шляхом приєднання, злиття, поділ</w:t>
      </w:r>
      <w:r w:rsidR="00AC5825" w:rsidRPr="00CF5A6A">
        <w:rPr>
          <w:rFonts w:ascii="Times New Roman" w:hAnsi="Times New Roman" w:cs="Times New Roman"/>
          <w:sz w:val="28"/>
          <w:szCs w:val="28"/>
        </w:rPr>
        <w:t>у</w:t>
      </w:r>
      <w:r w:rsidRPr="00CF5A6A">
        <w:rPr>
          <w:rFonts w:ascii="Times New Roman" w:hAnsi="Times New Roman" w:cs="Times New Roman"/>
          <w:sz w:val="28"/>
          <w:szCs w:val="28"/>
        </w:rPr>
        <w:t xml:space="preserve"> здійснюється державна реєстрація припинення юридичної особи. </w:t>
      </w:r>
    </w:p>
    <w:p w:rsidR="008571D3" w:rsidRDefault="008571D3" w:rsidP="00CF5A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 xml:space="preserve">У випадку виділу частки виділ вважається завершеним з дати державної реєстрації </w:t>
      </w:r>
      <w:r w:rsidR="00AC5825" w:rsidRPr="00CF5A6A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Pr="00CF5A6A">
        <w:rPr>
          <w:rFonts w:ascii="Times New Roman" w:hAnsi="Times New Roman" w:cs="Times New Roman"/>
          <w:sz w:val="28"/>
          <w:szCs w:val="28"/>
        </w:rPr>
        <w:t>змін до відомостей, що містяться у Єдиному державному реєстрі, про юридичну особу, з якої здійснено виділ щодо юридичної особи–правонаступника.</w:t>
      </w:r>
    </w:p>
    <w:p w:rsidR="00667C0D" w:rsidRDefault="00667C0D" w:rsidP="001302C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8C" w:rsidRPr="001B1B8C" w:rsidRDefault="001B1B8C" w:rsidP="001B1B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8C">
        <w:rPr>
          <w:rFonts w:ascii="Times New Roman" w:hAnsi="Times New Roman" w:cs="Times New Roman"/>
          <w:sz w:val="28"/>
          <w:szCs w:val="28"/>
        </w:rPr>
        <w:t xml:space="preserve">Отже, вимогами Кодексу та Порядку електронного адміністрування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B8C">
        <w:rPr>
          <w:rFonts w:ascii="Times New Roman" w:hAnsi="Times New Roman" w:cs="Times New Roman"/>
          <w:sz w:val="28"/>
          <w:szCs w:val="28"/>
        </w:rPr>
        <w:t>податку на додану вартість, затверджен</w:t>
      </w:r>
      <w:r w:rsidR="009D6E28">
        <w:rPr>
          <w:rFonts w:ascii="Times New Roman" w:hAnsi="Times New Roman" w:cs="Times New Roman"/>
          <w:sz w:val="28"/>
          <w:szCs w:val="28"/>
        </w:rPr>
        <w:t>ого</w:t>
      </w:r>
      <w:r w:rsidRPr="001B1B8C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16 жовтня 2014 року № 569 «Деякі питання електронного адміністрування податку на додану вартість» (далі – Порядок № 569)</w:t>
      </w:r>
      <w:r w:rsidR="009D6E28">
        <w:rPr>
          <w:rFonts w:ascii="Times New Roman" w:hAnsi="Times New Roman" w:cs="Times New Roman"/>
          <w:sz w:val="28"/>
          <w:szCs w:val="28"/>
        </w:rPr>
        <w:t>,</w:t>
      </w:r>
      <w:r w:rsidRPr="001B1B8C">
        <w:rPr>
          <w:rFonts w:ascii="Times New Roman" w:hAnsi="Times New Roman" w:cs="Times New Roman"/>
          <w:sz w:val="28"/>
          <w:szCs w:val="28"/>
        </w:rPr>
        <w:t xml:space="preserve"> встановлено, </w:t>
      </w:r>
      <w:r w:rsidRPr="008D7298">
        <w:rPr>
          <w:rFonts w:ascii="Times New Roman" w:hAnsi="Times New Roman" w:cs="Times New Roman"/>
          <w:sz w:val="28"/>
          <w:szCs w:val="28"/>
        </w:rPr>
        <w:t xml:space="preserve">що </w:t>
      </w:r>
      <w:r w:rsidR="00CE381A" w:rsidRPr="008D7298">
        <w:rPr>
          <w:rFonts w:ascii="Times New Roman" w:hAnsi="Times New Roman" w:cs="Times New Roman"/>
          <w:sz w:val="28"/>
          <w:szCs w:val="28"/>
        </w:rPr>
        <w:t>у разі реорганізації</w:t>
      </w:r>
      <w:r w:rsidR="007E06CB" w:rsidRPr="008D7298">
        <w:rPr>
          <w:rFonts w:ascii="Times New Roman" w:hAnsi="Times New Roman" w:cs="Times New Roman"/>
          <w:sz w:val="28"/>
          <w:szCs w:val="28"/>
        </w:rPr>
        <w:t xml:space="preserve"> юридичної</w:t>
      </w:r>
      <w:r w:rsidR="00CE381A" w:rsidRPr="008D7298">
        <w:rPr>
          <w:rFonts w:ascii="Times New Roman" w:hAnsi="Times New Roman" w:cs="Times New Roman"/>
          <w:sz w:val="28"/>
          <w:szCs w:val="28"/>
        </w:rPr>
        <w:t xml:space="preserve"> особи </w:t>
      </w:r>
      <w:r w:rsidRPr="008D7298">
        <w:rPr>
          <w:rFonts w:ascii="Times New Roman" w:hAnsi="Times New Roman" w:cs="Times New Roman"/>
          <w:sz w:val="28"/>
          <w:szCs w:val="28"/>
        </w:rPr>
        <w:t>до обрахунку суми ∑</w:t>
      </w:r>
      <w:proofErr w:type="spellStart"/>
      <w:r w:rsidRPr="008D7298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Pr="008D7298">
        <w:rPr>
          <w:rFonts w:ascii="Times New Roman" w:hAnsi="Times New Roman" w:cs="Times New Roman"/>
          <w:sz w:val="28"/>
          <w:szCs w:val="28"/>
        </w:rPr>
        <w:t xml:space="preserve"> правонаступника включається сума ∑</w:t>
      </w:r>
      <w:proofErr w:type="spellStart"/>
      <w:r w:rsidRPr="008D7298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Pr="001B1B8C">
        <w:rPr>
          <w:rFonts w:ascii="Times New Roman" w:hAnsi="Times New Roman" w:cs="Times New Roman"/>
          <w:sz w:val="28"/>
          <w:szCs w:val="28"/>
        </w:rPr>
        <w:t xml:space="preserve"> реорганізованого платника, сформована:</w:t>
      </w:r>
    </w:p>
    <w:p w:rsidR="001B1B8C" w:rsidRPr="001B1B8C" w:rsidRDefault="001B1B8C" w:rsidP="001B1B8C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8C">
        <w:rPr>
          <w:rFonts w:ascii="Times New Roman" w:hAnsi="Times New Roman" w:cs="Times New Roman"/>
          <w:sz w:val="28"/>
          <w:szCs w:val="28"/>
        </w:rPr>
        <w:t>у разі приєднання, злиття, поділу, перетворення – на дату державної реєстрації припинення юридичної особи;</w:t>
      </w:r>
    </w:p>
    <w:p w:rsidR="0008322F" w:rsidRPr="00CF5A6A" w:rsidRDefault="001B1B8C" w:rsidP="001B1B8C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8C">
        <w:rPr>
          <w:rFonts w:ascii="Times New Roman" w:hAnsi="Times New Roman" w:cs="Times New Roman"/>
          <w:sz w:val="28"/>
          <w:szCs w:val="28"/>
        </w:rPr>
        <w:t xml:space="preserve">у разі виділу – на дату державної реєстрації створення юридичної особи правонаступника, </w:t>
      </w:r>
      <w:proofErr w:type="spellStart"/>
      <w:r w:rsidRPr="001B1B8C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1B1B8C">
        <w:rPr>
          <w:rFonts w:ascii="Times New Roman" w:hAnsi="Times New Roman" w:cs="Times New Roman"/>
          <w:sz w:val="28"/>
          <w:szCs w:val="28"/>
        </w:rPr>
        <w:t xml:space="preserve"> до отриманої частки майна згідно з розподільчим балансом.</w:t>
      </w:r>
    </w:p>
    <w:p w:rsidR="00103747" w:rsidRDefault="00103747" w:rsidP="00485D1F">
      <w:pPr>
        <w:tabs>
          <w:tab w:val="left" w:pos="993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BA432B" w:rsidRPr="00CF5A6A" w:rsidRDefault="00BA432B" w:rsidP="00BA43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>Платник податку, що реорганізується шляхом поділу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103747" w:rsidRPr="00CF5A6A">
        <w:rPr>
          <w:rFonts w:ascii="Times New Roman" w:hAnsi="Times New Roman" w:cs="Times New Roman"/>
          <w:sz w:val="28"/>
          <w:szCs w:val="28"/>
        </w:rPr>
        <w:t>/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4B4A68" w:rsidRPr="00CF5A6A">
        <w:rPr>
          <w:rFonts w:ascii="Times New Roman" w:hAnsi="Times New Roman" w:cs="Times New Roman"/>
          <w:sz w:val="28"/>
          <w:szCs w:val="28"/>
        </w:rPr>
        <w:t>приєднання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4B4A68" w:rsidRPr="00CF5A6A">
        <w:rPr>
          <w:rFonts w:ascii="Times New Roman" w:hAnsi="Times New Roman" w:cs="Times New Roman"/>
          <w:sz w:val="28"/>
          <w:szCs w:val="28"/>
        </w:rPr>
        <w:t>/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4B4A68" w:rsidRPr="00CF5A6A">
        <w:rPr>
          <w:rFonts w:ascii="Times New Roman" w:hAnsi="Times New Roman" w:cs="Times New Roman"/>
          <w:sz w:val="28"/>
          <w:szCs w:val="28"/>
        </w:rPr>
        <w:t xml:space="preserve"> злиття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C53989" w:rsidRPr="00CF5A6A">
        <w:rPr>
          <w:rFonts w:ascii="Times New Roman" w:hAnsi="Times New Roman" w:cs="Times New Roman"/>
          <w:sz w:val="28"/>
          <w:szCs w:val="28"/>
        </w:rPr>
        <w:t>/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C53989" w:rsidRPr="00CF5A6A">
        <w:rPr>
          <w:rFonts w:ascii="Times New Roman" w:hAnsi="Times New Roman" w:cs="Times New Roman"/>
          <w:sz w:val="28"/>
          <w:szCs w:val="28"/>
        </w:rPr>
        <w:t xml:space="preserve">виділу </w:t>
      </w:r>
      <w:r w:rsidRPr="00CF5A6A">
        <w:rPr>
          <w:rFonts w:ascii="Times New Roman" w:hAnsi="Times New Roman" w:cs="Times New Roman"/>
          <w:sz w:val="28"/>
          <w:szCs w:val="28"/>
        </w:rPr>
        <w:t xml:space="preserve">заповнює таблицю 4 «Заява платника податку, що реорганізується (подається у складі декларації за останній звітний (податковий) період)», </w:t>
      </w:r>
      <w:r w:rsidR="00103747" w:rsidRPr="00CF5A6A">
        <w:rPr>
          <w:rFonts w:ascii="Times New Roman" w:hAnsi="Times New Roman" w:cs="Times New Roman"/>
          <w:sz w:val="28"/>
          <w:szCs w:val="28"/>
        </w:rPr>
        <w:t>у</w:t>
      </w:r>
      <w:r w:rsidRPr="00CF5A6A">
        <w:rPr>
          <w:rFonts w:ascii="Times New Roman" w:hAnsi="Times New Roman" w:cs="Times New Roman"/>
          <w:sz w:val="28"/>
          <w:szCs w:val="28"/>
        </w:rPr>
        <w:t xml:space="preserve"> якій зазначає:</w:t>
      </w:r>
    </w:p>
    <w:p w:rsidR="00B85930" w:rsidRPr="00CF5A6A" w:rsidRDefault="00BA432B" w:rsidP="0040296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lastRenderedPageBreak/>
        <w:t>у колонці «(зазначається цифрами)» – с</w:t>
      </w:r>
      <w:r w:rsidR="00B85930" w:rsidRPr="00CF5A6A">
        <w:rPr>
          <w:rFonts w:ascii="Times New Roman" w:hAnsi="Times New Roman" w:cs="Times New Roman"/>
          <w:sz w:val="28"/>
          <w:szCs w:val="28"/>
        </w:rPr>
        <w:t>ум</w:t>
      </w:r>
      <w:r w:rsidR="00F3165A">
        <w:rPr>
          <w:rFonts w:ascii="Times New Roman" w:hAnsi="Times New Roman" w:cs="Times New Roman"/>
          <w:sz w:val="28"/>
          <w:szCs w:val="28"/>
        </w:rPr>
        <w:t>у</w:t>
      </w:r>
      <w:r w:rsidR="00B85930" w:rsidRPr="00CF5A6A">
        <w:rPr>
          <w:rFonts w:ascii="Times New Roman" w:hAnsi="Times New Roman" w:cs="Times New Roman"/>
          <w:sz w:val="28"/>
          <w:szCs w:val="28"/>
        </w:rPr>
        <w:t xml:space="preserve"> </w:t>
      </w:r>
      <w:r w:rsidRPr="00CF5A6A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CF5A6A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Pr="00CF5A6A">
        <w:rPr>
          <w:rFonts w:ascii="Times New Roman" w:hAnsi="Times New Roman" w:cs="Times New Roman"/>
          <w:sz w:val="28"/>
          <w:szCs w:val="28"/>
        </w:rPr>
        <w:t>, обчислен</w:t>
      </w:r>
      <w:r w:rsidR="00F3165A">
        <w:rPr>
          <w:rFonts w:ascii="Times New Roman" w:hAnsi="Times New Roman" w:cs="Times New Roman"/>
          <w:sz w:val="28"/>
          <w:szCs w:val="28"/>
        </w:rPr>
        <w:t>у</w:t>
      </w:r>
      <w:r w:rsidRPr="00CF5A6A">
        <w:rPr>
          <w:rFonts w:ascii="Times New Roman" w:hAnsi="Times New Roman" w:cs="Times New Roman"/>
          <w:sz w:val="28"/>
          <w:szCs w:val="28"/>
        </w:rPr>
        <w:t xml:space="preserve"> відповідно до пункту 200¹.3 статті 200¹ Кодексу;</w:t>
      </w:r>
    </w:p>
    <w:p w:rsidR="00BA432B" w:rsidRPr="00CF5A6A" w:rsidRDefault="00BA432B" w:rsidP="0040296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>у графі 2 – індивідуальний податковий номер платника податку –</w:t>
      </w:r>
      <w:r w:rsidR="00A87F69" w:rsidRPr="00CF5A6A">
        <w:rPr>
          <w:rFonts w:ascii="Times New Roman" w:hAnsi="Times New Roman" w:cs="Times New Roman"/>
          <w:sz w:val="28"/>
          <w:szCs w:val="28"/>
        </w:rPr>
        <w:t xml:space="preserve"> правонаступника;</w:t>
      </w:r>
    </w:p>
    <w:p w:rsidR="00A87F69" w:rsidRPr="00CF5A6A" w:rsidRDefault="00A87F69" w:rsidP="00A87F69">
      <w:pPr>
        <w:pStyle w:val="a4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F69" w:rsidRPr="00CF5A6A" w:rsidRDefault="00A87F69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A6A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4B4A68" w:rsidRPr="008D7298" w:rsidRDefault="004B4A68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 xml:space="preserve">При реорганізації платника податку шляхом приєднання, злиття,  поділу таблиця 4 </w:t>
      </w:r>
      <w:r w:rsidR="00B84EF3">
        <w:rPr>
          <w:rFonts w:ascii="Times New Roman" w:hAnsi="Times New Roman" w:cs="Times New Roman"/>
          <w:sz w:val="28"/>
          <w:szCs w:val="28"/>
        </w:rPr>
        <w:t>д</w:t>
      </w:r>
      <w:r w:rsidRPr="00CF5A6A">
        <w:rPr>
          <w:rFonts w:ascii="Times New Roman" w:hAnsi="Times New Roman" w:cs="Times New Roman"/>
          <w:sz w:val="28"/>
          <w:szCs w:val="28"/>
        </w:rPr>
        <w:t xml:space="preserve">одатку 3 подається </w:t>
      </w:r>
      <w:r w:rsidR="00667C0D" w:rsidRPr="00CF5A6A">
        <w:rPr>
          <w:rFonts w:ascii="Times New Roman" w:hAnsi="Times New Roman" w:cs="Times New Roman"/>
          <w:sz w:val="28"/>
          <w:szCs w:val="28"/>
        </w:rPr>
        <w:t xml:space="preserve">платником у складі декларації за останній звітний (податковий) </w:t>
      </w:r>
      <w:r w:rsidR="00667C0D" w:rsidRPr="008D7298">
        <w:rPr>
          <w:rFonts w:ascii="Times New Roman" w:hAnsi="Times New Roman" w:cs="Times New Roman"/>
          <w:sz w:val="28"/>
          <w:szCs w:val="28"/>
        </w:rPr>
        <w:t>період</w:t>
      </w:r>
      <w:r w:rsidR="0082554F" w:rsidRPr="008D7298">
        <w:rPr>
          <w:rFonts w:ascii="Times New Roman" w:hAnsi="Times New Roman" w:cs="Times New Roman"/>
          <w:sz w:val="28"/>
          <w:szCs w:val="28"/>
        </w:rPr>
        <w:t xml:space="preserve"> реєстрації платником ПДВ</w:t>
      </w:r>
      <w:r w:rsidR="001B44C0" w:rsidRPr="008D7298">
        <w:rPr>
          <w:rFonts w:ascii="Times New Roman" w:hAnsi="Times New Roman" w:cs="Times New Roman"/>
          <w:sz w:val="28"/>
          <w:szCs w:val="28"/>
        </w:rPr>
        <w:t>.</w:t>
      </w:r>
      <w:r w:rsidR="00667C0D" w:rsidRPr="008D7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C0D" w:rsidRPr="00CF5A6A" w:rsidRDefault="00667C0D" w:rsidP="00667C0D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D7298">
        <w:rPr>
          <w:rFonts w:ascii="Times New Roman" w:hAnsi="Times New Roman" w:cs="Times New Roman"/>
          <w:sz w:val="28"/>
          <w:szCs w:val="28"/>
        </w:rPr>
        <w:t>У випадку реорганізації платника податку шляхом приєднання</w:t>
      </w:r>
      <w:r w:rsidRPr="00CF5A6A">
        <w:rPr>
          <w:rFonts w:ascii="Times New Roman" w:hAnsi="Times New Roman" w:cs="Times New Roman"/>
          <w:sz w:val="28"/>
          <w:szCs w:val="28"/>
        </w:rPr>
        <w:t xml:space="preserve">, злиття у таблиці 4 </w:t>
      </w:r>
      <w:r w:rsidR="00B84EF3">
        <w:rPr>
          <w:rFonts w:ascii="Times New Roman" w:hAnsi="Times New Roman" w:cs="Times New Roman"/>
          <w:sz w:val="28"/>
          <w:szCs w:val="28"/>
        </w:rPr>
        <w:t>д</w:t>
      </w:r>
      <w:r w:rsidRPr="00CF5A6A">
        <w:rPr>
          <w:rFonts w:ascii="Times New Roman" w:hAnsi="Times New Roman" w:cs="Times New Roman"/>
          <w:sz w:val="28"/>
          <w:szCs w:val="28"/>
        </w:rPr>
        <w:t>одатку 3 зазначається лише один правонаступник.</w:t>
      </w:r>
    </w:p>
    <w:p w:rsidR="00322F4E" w:rsidRPr="00D021CA" w:rsidRDefault="00322F4E" w:rsidP="00667C0D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 xml:space="preserve">При виділі частки таблиця 4 </w:t>
      </w:r>
      <w:r w:rsidR="00B84EF3">
        <w:rPr>
          <w:rFonts w:ascii="Times New Roman" w:hAnsi="Times New Roman" w:cs="Times New Roman"/>
          <w:sz w:val="28"/>
          <w:szCs w:val="28"/>
        </w:rPr>
        <w:t>д</w:t>
      </w:r>
      <w:r w:rsidRPr="00CF5A6A">
        <w:rPr>
          <w:rFonts w:ascii="Times New Roman" w:hAnsi="Times New Roman" w:cs="Times New Roman"/>
          <w:sz w:val="28"/>
          <w:szCs w:val="28"/>
        </w:rPr>
        <w:t>одатку 3 подається платником, з якого здійснено виділ – після проведення документальної перевірки та внесення змін до відомостей, що містяться у Єдиному державному реєстрі, про юридичну особу, з якої здійснено виділ щодо юридичної особи–правонаступника.</w:t>
      </w:r>
    </w:p>
    <w:p w:rsidR="001C449F" w:rsidRPr="00D021CA" w:rsidRDefault="001C449F" w:rsidP="004029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432B" w:rsidRPr="00CF5A6A" w:rsidRDefault="00BA432B" w:rsidP="00CF5A6A">
      <w:pPr>
        <w:pStyle w:val="a4"/>
        <w:numPr>
          <w:ilvl w:val="1"/>
          <w:numId w:val="17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>у графі 3 –</w:t>
      </w:r>
      <w:r w:rsidR="00CF5A6A" w:rsidRPr="00CF5A6A">
        <w:rPr>
          <w:rFonts w:ascii="Times New Roman" w:hAnsi="Times New Roman" w:cs="Times New Roman"/>
          <w:sz w:val="28"/>
          <w:szCs w:val="28"/>
        </w:rPr>
        <w:t xml:space="preserve"> </w:t>
      </w:r>
      <w:r w:rsidR="000832FE" w:rsidRPr="00CF5A6A">
        <w:rPr>
          <w:rFonts w:ascii="Times New Roman" w:hAnsi="Times New Roman" w:cs="Times New Roman"/>
          <w:sz w:val="28"/>
          <w:szCs w:val="28"/>
        </w:rPr>
        <w:t>сум</w:t>
      </w:r>
      <w:r w:rsidR="00F3165A">
        <w:rPr>
          <w:rFonts w:ascii="Times New Roman" w:hAnsi="Times New Roman" w:cs="Times New Roman"/>
          <w:sz w:val="28"/>
          <w:szCs w:val="28"/>
        </w:rPr>
        <w:t>у</w:t>
      </w:r>
      <w:r w:rsidR="000832FE" w:rsidRPr="00CF5A6A">
        <w:rPr>
          <w:rFonts w:ascii="Times New Roman" w:hAnsi="Times New Roman" w:cs="Times New Roman"/>
          <w:sz w:val="28"/>
          <w:szCs w:val="28"/>
        </w:rPr>
        <w:t xml:space="preserve"> ∑</w:t>
      </w:r>
      <w:proofErr w:type="spellStart"/>
      <w:r w:rsidR="000832FE" w:rsidRPr="00CF5A6A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="00AD5403" w:rsidRPr="00CF5A6A">
        <w:rPr>
          <w:rFonts w:ascii="Times New Roman" w:hAnsi="Times New Roman" w:cs="Times New Roman"/>
          <w:sz w:val="28"/>
          <w:szCs w:val="28"/>
        </w:rPr>
        <w:t xml:space="preserve"> реорганізованого платника</w:t>
      </w:r>
      <w:r w:rsidR="000832FE" w:rsidRPr="00CF5A6A">
        <w:rPr>
          <w:rFonts w:ascii="Times New Roman" w:hAnsi="Times New Roman" w:cs="Times New Roman"/>
          <w:sz w:val="28"/>
          <w:szCs w:val="28"/>
        </w:rPr>
        <w:t>, що підлягає включенню до обрахунку суми ∑</w:t>
      </w:r>
      <w:proofErr w:type="spellStart"/>
      <w:r w:rsidR="000832FE" w:rsidRPr="00CF5A6A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="000832FE" w:rsidRPr="00CF5A6A">
        <w:rPr>
          <w:rFonts w:ascii="Times New Roman" w:hAnsi="Times New Roman" w:cs="Times New Roman"/>
          <w:sz w:val="28"/>
          <w:szCs w:val="28"/>
        </w:rPr>
        <w:t xml:space="preserve"> правонаступника згідно з часткою, зазначеною в передавальному акті</w:t>
      </w:r>
      <w:r w:rsidR="00CE30C4">
        <w:rPr>
          <w:rFonts w:ascii="Times New Roman" w:hAnsi="Times New Roman" w:cs="Times New Roman"/>
          <w:sz w:val="28"/>
          <w:szCs w:val="28"/>
        </w:rPr>
        <w:t xml:space="preserve"> </w:t>
      </w:r>
      <w:r w:rsidR="000832FE" w:rsidRPr="00CF5A6A">
        <w:rPr>
          <w:rFonts w:ascii="Times New Roman" w:hAnsi="Times New Roman" w:cs="Times New Roman"/>
          <w:sz w:val="28"/>
          <w:szCs w:val="28"/>
        </w:rPr>
        <w:t>/ розподільчому балансі;</w:t>
      </w:r>
    </w:p>
    <w:p w:rsidR="00A87F69" w:rsidRPr="00CF5A6A" w:rsidRDefault="00A87F69" w:rsidP="000832FE">
      <w:pPr>
        <w:pStyle w:val="a4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2FE" w:rsidRPr="00CF5A6A" w:rsidRDefault="000832FE" w:rsidP="00CF5A6A">
      <w:pPr>
        <w:pStyle w:val="a4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A6A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0832FE" w:rsidRPr="00CF5A6A" w:rsidRDefault="00A87F69" w:rsidP="00CF5A6A">
      <w:pPr>
        <w:pStyle w:val="a4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>Рядок «Усього» графи</w:t>
      </w:r>
      <w:r w:rsidR="00AD5403" w:rsidRPr="00CF5A6A">
        <w:rPr>
          <w:rFonts w:ascii="Times New Roman" w:hAnsi="Times New Roman" w:cs="Times New Roman"/>
          <w:sz w:val="28"/>
          <w:szCs w:val="28"/>
        </w:rPr>
        <w:t xml:space="preserve"> 3</w:t>
      </w:r>
      <w:r w:rsidRPr="00CF5A6A">
        <w:rPr>
          <w:rFonts w:ascii="Times New Roman" w:hAnsi="Times New Roman" w:cs="Times New Roman"/>
          <w:sz w:val="28"/>
          <w:szCs w:val="28"/>
        </w:rPr>
        <w:t xml:space="preserve"> з таблиці 4 повинен дорівнювати значенню колонки «(зазначається цифрами)» таблиці 4.</w:t>
      </w:r>
    </w:p>
    <w:p w:rsidR="00A87F69" w:rsidRPr="00D021CA" w:rsidRDefault="00A87F69" w:rsidP="000832FE">
      <w:pPr>
        <w:pStyle w:val="a4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32FE" w:rsidRPr="00CF5A6A" w:rsidRDefault="001D44B9" w:rsidP="00CF5A6A">
      <w:pPr>
        <w:pStyle w:val="a4"/>
        <w:numPr>
          <w:ilvl w:val="1"/>
          <w:numId w:val="17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 xml:space="preserve">у графах 4 та 5 – відповідно </w:t>
      </w:r>
      <w:r w:rsidR="00667C0D" w:rsidRPr="00CF5A6A">
        <w:rPr>
          <w:rFonts w:ascii="Times New Roman" w:hAnsi="Times New Roman" w:cs="Times New Roman"/>
          <w:sz w:val="28"/>
          <w:szCs w:val="28"/>
        </w:rPr>
        <w:t>дат</w:t>
      </w:r>
      <w:r w:rsidR="00F3165A">
        <w:rPr>
          <w:rFonts w:ascii="Times New Roman" w:hAnsi="Times New Roman" w:cs="Times New Roman"/>
          <w:sz w:val="28"/>
          <w:szCs w:val="28"/>
        </w:rPr>
        <w:t>у</w:t>
      </w:r>
      <w:r w:rsidRPr="00CF5A6A">
        <w:rPr>
          <w:rFonts w:ascii="Times New Roman" w:hAnsi="Times New Roman" w:cs="Times New Roman"/>
          <w:sz w:val="28"/>
          <w:szCs w:val="28"/>
        </w:rPr>
        <w:t xml:space="preserve"> та номер передавального акту</w:t>
      </w:r>
      <w:r w:rsidR="00446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A6A">
        <w:rPr>
          <w:rFonts w:ascii="Times New Roman" w:hAnsi="Times New Roman" w:cs="Times New Roman"/>
          <w:sz w:val="28"/>
          <w:szCs w:val="28"/>
        </w:rPr>
        <w:t>/ розподільчого балансу.</w:t>
      </w:r>
    </w:p>
    <w:p w:rsidR="001D44B9" w:rsidRPr="00CF5A6A" w:rsidRDefault="001D44B9" w:rsidP="001D44B9">
      <w:pPr>
        <w:pStyle w:val="a4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D44B9" w:rsidRPr="00CF5A6A" w:rsidRDefault="001D44B9" w:rsidP="00CF5A6A">
      <w:pPr>
        <w:pStyle w:val="a4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A6A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1D44B9" w:rsidRPr="00CF5A6A" w:rsidRDefault="001D44B9" w:rsidP="00CF5A6A">
      <w:pPr>
        <w:pStyle w:val="a4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F5A6A">
        <w:rPr>
          <w:rFonts w:ascii="Times New Roman" w:hAnsi="Times New Roman" w:cs="Times New Roman"/>
          <w:sz w:val="28"/>
          <w:szCs w:val="28"/>
        </w:rPr>
        <w:t>У разі наявності значень у рядках графи 3 таблиці 4 обов’язковим є заповнення відповідних рядків у графах 2, 4 та 5 таблиці 4.</w:t>
      </w:r>
    </w:p>
    <w:p w:rsidR="00DE5A6B" w:rsidRPr="00D021CA" w:rsidRDefault="00DE5A6B" w:rsidP="001302C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4B9" w:rsidRPr="00F3165A" w:rsidRDefault="00432E26" w:rsidP="00432E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65A">
        <w:rPr>
          <w:rFonts w:ascii="Times New Roman" w:hAnsi="Times New Roman" w:cs="Times New Roman"/>
          <w:sz w:val="28"/>
          <w:szCs w:val="28"/>
        </w:rPr>
        <w:t xml:space="preserve">Платник податку, що є правонаступником платника податку, якого реорганізовано, після підтвердження </w:t>
      </w:r>
      <w:r w:rsidR="00667C0D" w:rsidRPr="00F3165A">
        <w:rPr>
          <w:rFonts w:ascii="Times New Roman" w:hAnsi="Times New Roman" w:cs="Times New Roman"/>
          <w:sz w:val="28"/>
          <w:szCs w:val="28"/>
        </w:rPr>
        <w:t xml:space="preserve">контролюючим органом </w:t>
      </w:r>
      <w:r w:rsidRPr="00F3165A">
        <w:rPr>
          <w:rFonts w:ascii="Times New Roman" w:hAnsi="Times New Roman" w:cs="Times New Roman"/>
          <w:sz w:val="28"/>
          <w:szCs w:val="28"/>
        </w:rPr>
        <w:t>суми ∑</w:t>
      </w:r>
      <w:proofErr w:type="spellStart"/>
      <w:r w:rsidRPr="00F3165A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Pr="00F3165A">
        <w:rPr>
          <w:rFonts w:ascii="Times New Roman" w:hAnsi="Times New Roman" w:cs="Times New Roman"/>
          <w:sz w:val="28"/>
          <w:szCs w:val="28"/>
        </w:rPr>
        <w:t xml:space="preserve"> </w:t>
      </w:r>
      <w:r w:rsidR="00667C0D" w:rsidRPr="00F3165A">
        <w:rPr>
          <w:rFonts w:ascii="Times New Roman" w:hAnsi="Times New Roman" w:cs="Times New Roman"/>
          <w:sz w:val="28"/>
          <w:szCs w:val="28"/>
        </w:rPr>
        <w:t xml:space="preserve">за наслідками </w:t>
      </w:r>
      <w:r w:rsidRPr="00F3165A">
        <w:rPr>
          <w:rFonts w:ascii="Times New Roman" w:hAnsi="Times New Roman" w:cs="Times New Roman"/>
          <w:sz w:val="28"/>
          <w:szCs w:val="28"/>
        </w:rPr>
        <w:t>документально</w:t>
      </w:r>
      <w:r w:rsidR="00667C0D" w:rsidRPr="00F3165A">
        <w:rPr>
          <w:rFonts w:ascii="Times New Roman" w:hAnsi="Times New Roman" w:cs="Times New Roman"/>
          <w:sz w:val="28"/>
          <w:szCs w:val="28"/>
        </w:rPr>
        <w:t>ї</w:t>
      </w:r>
      <w:r w:rsidRPr="00F3165A">
        <w:rPr>
          <w:rFonts w:ascii="Times New Roman" w:hAnsi="Times New Roman" w:cs="Times New Roman"/>
          <w:sz w:val="28"/>
          <w:szCs w:val="28"/>
        </w:rPr>
        <w:t xml:space="preserve"> перевірк</w:t>
      </w:r>
      <w:r w:rsidR="00667C0D" w:rsidRPr="00F3165A">
        <w:rPr>
          <w:rFonts w:ascii="Times New Roman" w:hAnsi="Times New Roman" w:cs="Times New Roman"/>
          <w:sz w:val="28"/>
          <w:szCs w:val="28"/>
        </w:rPr>
        <w:t>и</w:t>
      </w:r>
      <w:r w:rsidR="00630020" w:rsidRPr="00F3165A">
        <w:rPr>
          <w:rFonts w:ascii="Times New Roman" w:hAnsi="Times New Roman" w:cs="Times New Roman"/>
          <w:sz w:val="28"/>
          <w:szCs w:val="28"/>
        </w:rPr>
        <w:t xml:space="preserve"> такого реорганізованого платника</w:t>
      </w:r>
      <w:r w:rsidR="00322F4E" w:rsidRPr="00F3165A">
        <w:rPr>
          <w:rFonts w:ascii="Times New Roman" w:hAnsi="Times New Roman" w:cs="Times New Roman"/>
          <w:sz w:val="28"/>
          <w:szCs w:val="28"/>
        </w:rPr>
        <w:t xml:space="preserve"> </w:t>
      </w:r>
      <w:r w:rsidR="007771DA">
        <w:rPr>
          <w:rFonts w:ascii="Times New Roman" w:hAnsi="Times New Roman" w:cs="Times New Roman"/>
          <w:sz w:val="28"/>
          <w:szCs w:val="28"/>
        </w:rPr>
        <w:br/>
      </w:r>
      <w:r w:rsidR="00322F4E" w:rsidRPr="00F3165A">
        <w:rPr>
          <w:rFonts w:ascii="Times New Roman" w:hAnsi="Times New Roman" w:cs="Times New Roman"/>
          <w:sz w:val="28"/>
          <w:szCs w:val="28"/>
        </w:rPr>
        <w:t>(з урахуванням результатів такої перевірки)</w:t>
      </w:r>
      <w:r w:rsidRPr="00F3165A">
        <w:rPr>
          <w:rFonts w:ascii="Times New Roman" w:hAnsi="Times New Roman" w:cs="Times New Roman"/>
          <w:sz w:val="28"/>
          <w:szCs w:val="28"/>
        </w:rPr>
        <w:t xml:space="preserve"> заповнює таблицю 5 «Заява платника податку, що є правонаступником платника податку, якого реорганізовано (подається у складі декларації після узгодження реєстраційної суми за результатами документальної перевірки контролюючим органом)», </w:t>
      </w:r>
      <w:r w:rsidR="00735868" w:rsidRPr="00F3165A">
        <w:rPr>
          <w:rFonts w:ascii="Times New Roman" w:hAnsi="Times New Roman" w:cs="Times New Roman"/>
          <w:sz w:val="28"/>
          <w:szCs w:val="28"/>
        </w:rPr>
        <w:t>у</w:t>
      </w:r>
      <w:r w:rsidRPr="00F3165A">
        <w:rPr>
          <w:rFonts w:ascii="Times New Roman" w:hAnsi="Times New Roman" w:cs="Times New Roman"/>
          <w:sz w:val="28"/>
          <w:szCs w:val="28"/>
        </w:rPr>
        <w:t xml:space="preserve"> якій зазначає:</w:t>
      </w:r>
    </w:p>
    <w:p w:rsidR="00B85930" w:rsidRPr="00F3165A" w:rsidRDefault="00432E26" w:rsidP="0040296F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5A">
        <w:rPr>
          <w:rFonts w:ascii="Times New Roman" w:hAnsi="Times New Roman" w:cs="Times New Roman"/>
          <w:sz w:val="28"/>
          <w:szCs w:val="28"/>
        </w:rPr>
        <w:t>у графі 2  – індивідуальний податковий номер платника податку, якого реорганізовано;</w:t>
      </w:r>
    </w:p>
    <w:p w:rsidR="00432E26" w:rsidRDefault="00432E26" w:rsidP="0040296F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5A">
        <w:rPr>
          <w:rFonts w:ascii="Times New Roman" w:hAnsi="Times New Roman" w:cs="Times New Roman"/>
          <w:sz w:val="28"/>
          <w:szCs w:val="28"/>
        </w:rPr>
        <w:lastRenderedPageBreak/>
        <w:t>у графі 3 – сум</w:t>
      </w:r>
      <w:r w:rsidR="00AD5403" w:rsidRPr="00F3165A">
        <w:rPr>
          <w:rFonts w:ascii="Times New Roman" w:hAnsi="Times New Roman" w:cs="Times New Roman"/>
          <w:sz w:val="28"/>
          <w:szCs w:val="28"/>
        </w:rPr>
        <w:t>у</w:t>
      </w:r>
      <w:r w:rsidRPr="00F3165A">
        <w:rPr>
          <w:rFonts w:ascii="Times New Roman" w:hAnsi="Times New Roman" w:cs="Times New Roman"/>
          <w:sz w:val="28"/>
          <w:szCs w:val="28"/>
        </w:rPr>
        <w:t xml:space="preserve"> ∑</w:t>
      </w:r>
      <w:proofErr w:type="spellStart"/>
      <w:r w:rsidRPr="00F3165A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Pr="00F3165A">
        <w:rPr>
          <w:rFonts w:ascii="Times New Roman" w:hAnsi="Times New Roman" w:cs="Times New Roman"/>
          <w:sz w:val="28"/>
          <w:szCs w:val="28"/>
        </w:rPr>
        <w:t>, сформован</w:t>
      </w:r>
      <w:r w:rsidR="00AD5403" w:rsidRPr="00F3165A">
        <w:rPr>
          <w:rFonts w:ascii="Times New Roman" w:hAnsi="Times New Roman" w:cs="Times New Roman"/>
          <w:sz w:val="28"/>
          <w:szCs w:val="28"/>
        </w:rPr>
        <w:t>у</w:t>
      </w:r>
      <w:r w:rsidRPr="00F3165A">
        <w:rPr>
          <w:rFonts w:ascii="Times New Roman" w:hAnsi="Times New Roman" w:cs="Times New Roman"/>
          <w:sz w:val="28"/>
          <w:szCs w:val="28"/>
        </w:rPr>
        <w:t xml:space="preserve"> на момент державної реєстрації припинення</w:t>
      </w:r>
      <w:r w:rsidR="00735868" w:rsidRPr="00F3165A">
        <w:rPr>
          <w:rFonts w:ascii="Times New Roman" w:hAnsi="Times New Roman" w:cs="Times New Roman"/>
          <w:sz w:val="28"/>
          <w:szCs w:val="28"/>
        </w:rPr>
        <w:t xml:space="preserve"> </w:t>
      </w:r>
      <w:r w:rsidRPr="00F3165A">
        <w:rPr>
          <w:rFonts w:ascii="Times New Roman" w:hAnsi="Times New Roman" w:cs="Times New Roman"/>
          <w:sz w:val="28"/>
          <w:szCs w:val="28"/>
        </w:rPr>
        <w:t>юридичної особи</w:t>
      </w:r>
      <w:r w:rsidR="006E4F6E" w:rsidRPr="00F3165A">
        <w:rPr>
          <w:rFonts w:ascii="Times New Roman" w:hAnsi="Times New Roman" w:cs="Times New Roman"/>
          <w:sz w:val="28"/>
          <w:szCs w:val="28"/>
        </w:rPr>
        <w:t>, що реорганізується</w:t>
      </w:r>
      <w:r w:rsidR="00735868" w:rsidRPr="00F3165A">
        <w:rPr>
          <w:rFonts w:ascii="Times New Roman" w:hAnsi="Times New Roman" w:cs="Times New Roman"/>
          <w:sz w:val="28"/>
          <w:szCs w:val="28"/>
        </w:rPr>
        <w:t xml:space="preserve"> (при виділі - на дату державної реєстрації створення юридичної особи правонаступника).</w:t>
      </w:r>
    </w:p>
    <w:p w:rsidR="004D4BE7" w:rsidRDefault="004D4BE7" w:rsidP="004D4BE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2E26" w:rsidRPr="00F3165A" w:rsidRDefault="00432E26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65A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432E26" w:rsidRPr="00F3165A" w:rsidRDefault="00432E26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3165A">
        <w:rPr>
          <w:rFonts w:ascii="Times New Roman" w:hAnsi="Times New Roman" w:cs="Times New Roman"/>
          <w:sz w:val="28"/>
          <w:szCs w:val="28"/>
        </w:rPr>
        <w:t xml:space="preserve">У разі наявності значень у рядках графи 3 таблиці </w:t>
      </w:r>
      <w:r w:rsidR="00411F3C" w:rsidRPr="00F3165A">
        <w:rPr>
          <w:rFonts w:ascii="Times New Roman" w:hAnsi="Times New Roman" w:cs="Times New Roman"/>
          <w:sz w:val="28"/>
          <w:szCs w:val="28"/>
        </w:rPr>
        <w:t>5</w:t>
      </w:r>
      <w:r w:rsidRPr="00F3165A">
        <w:rPr>
          <w:rFonts w:ascii="Times New Roman" w:hAnsi="Times New Roman" w:cs="Times New Roman"/>
          <w:sz w:val="28"/>
          <w:szCs w:val="28"/>
        </w:rPr>
        <w:t xml:space="preserve"> обов’язковим є заповнен</w:t>
      </w:r>
      <w:r w:rsidR="00411F3C" w:rsidRPr="00F3165A">
        <w:rPr>
          <w:rFonts w:ascii="Times New Roman" w:hAnsi="Times New Roman" w:cs="Times New Roman"/>
          <w:sz w:val="28"/>
          <w:szCs w:val="28"/>
        </w:rPr>
        <w:t xml:space="preserve">ня відповідних рядків </w:t>
      </w:r>
      <w:r w:rsidR="00411F3C" w:rsidRPr="008D7298">
        <w:rPr>
          <w:rFonts w:ascii="Times New Roman" w:hAnsi="Times New Roman" w:cs="Times New Roman"/>
          <w:sz w:val="28"/>
          <w:szCs w:val="28"/>
        </w:rPr>
        <w:t>у граф</w:t>
      </w:r>
      <w:r w:rsidR="00BA2234" w:rsidRPr="008D7298">
        <w:rPr>
          <w:rFonts w:ascii="Times New Roman" w:hAnsi="Times New Roman" w:cs="Times New Roman"/>
          <w:sz w:val="28"/>
          <w:szCs w:val="28"/>
        </w:rPr>
        <w:t>і</w:t>
      </w:r>
      <w:r w:rsidR="00411F3C" w:rsidRPr="00F3165A">
        <w:rPr>
          <w:rFonts w:ascii="Times New Roman" w:hAnsi="Times New Roman" w:cs="Times New Roman"/>
          <w:sz w:val="28"/>
          <w:szCs w:val="28"/>
        </w:rPr>
        <w:t xml:space="preserve"> 2</w:t>
      </w:r>
      <w:r w:rsidRPr="00F3165A">
        <w:rPr>
          <w:rFonts w:ascii="Times New Roman" w:hAnsi="Times New Roman" w:cs="Times New Roman"/>
          <w:sz w:val="28"/>
          <w:szCs w:val="28"/>
        </w:rPr>
        <w:t xml:space="preserve"> таблиці </w:t>
      </w:r>
      <w:r w:rsidR="00411F3C" w:rsidRPr="00F3165A">
        <w:rPr>
          <w:rFonts w:ascii="Times New Roman" w:hAnsi="Times New Roman" w:cs="Times New Roman"/>
          <w:sz w:val="28"/>
          <w:szCs w:val="28"/>
        </w:rPr>
        <w:t>5</w:t>
      </w:r>
      <w:r w:rsidRPr="00F3165A">
        <w:rPr>
          <w:rFonts w:ascii="Times New Roman" w:hAnsi="Times New Roman" w:cs="Times New Roman"/>
          <w:sz w:val="28"/>
          <w:szCs w:val="28"/>
        </w:rPr>
        <w:t>.</w:t>
      </w:r>
    </w:p>
    <w:p w:rsidR="00020588" w:rsidRPr="00F3165A" w:rsidRDefault="00020588" w:rsidP="00432E26">
      <w:pPr>
        <w:pStyle w:val="a4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20588" w:rsidRPr="00F3165A" w:rsidRDefault="00020588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3165A">
        <w:rPr>
          <w:rFonts w:ascii="Times New Roman" w:hAnsi="Times New Roman" w:cs="Times New Roman"/>
          <w:sz w:val="28"/>
          <w:szCs w:val="28"/>
        </w:rPr>
        <w:t>Зазначена у графі 3 таблиці 5 додатка 3</w:t>
      </w:r>
      <w:r w:rsidR="009D6E28">
        <w:rPr>
          <w:rFonts w:ascii="Times New Roman" w:hAnsi="Times New Roman" w:cs="Times New Roman"/>
          <w:sz w:val="28"/>
          <w:szCs w:val="28"/>
        </w:rPr>
        <w:t xml:space="preserve"> сума</w:t>
      </w:r>
      <w:r w:rsidRPr="00F3165A">
        <w:rPr>
          <w:rFonts w:ascii="Times New Roman" w:hAnsi="Times New Roman" w:cs="Times New Roman"/>
          <w:sz w:val="28"/>
          <w:szCs w:val="28"/>
        </w:rPr>
        <w:t xml:space="preserve"> повинна відповідати сумі ∑</w:t>
      </w:r>
      <w:proofErr w:type="spellStart"/>
      <w:r w:rsidRPr="00F3165A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Pr="00F3165A">
        <w:rPr>
          <w:rFonts w:ascii="Times New Roman" w:hAnsi="Times New Roman" w:cs="Times New Roman"/>
          <w:sz w:val="28"/>
          <w:szCs w:val="28"/>
        </w:rPr>
        <w:t>, зазначен</w:t>
      </w:r>
      <w:r w:rsidR="009D6E28">
        <w:rPr>
          <w:rFonts w:ascii="Times New Roman" w:hAnsi="Times New Roman" w:cs="Times New Roman"/>
          <w:sz w:val="28"/>
          <w:szCs w:val="28"/>
        </w:rPr>
        <w:t>ій</w:t>
      </w:r>
      <w:r w:rsidRPr="00F3165A">
        <w:rPr>
          <w:rFonts w:ascii="Times New Roman" w:hAnsi="Times New Roman" w:cs="Times New Roman"/>
          <w:sz w:val="28"/>
          <w:szCs w:val="28"/>
        </w:rPr>
        <w:t xml:space="preserve"> у колонці 3 таблиці 4 додатка 3 платника податку, що реорганізується.</w:t>
      </w:r>
    </w:p>
    <w:p w:rsidR="0040296F" w:rsidRPr="00F3165A" w:rsidRDefault="0040296F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C6DEF" w:rsidRPr="00D021CA" w:rsidRDefault="004A4230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165A">
        <w:rPr>
          <w:rFonts w:ascii="Times New Roman" w:hAnsi="Times New Roman" w:cs="Times New Roman"/>
          <w:sz w:val="28"/>
          <w:szCs w:val="28"/>
        </w:rPr>
        <w:t>Правонаступник</w:t>
      </w:r>
      <w:r w:rsidR="00322F4E" w:rsidRPr="00F3165A">
        <w:rPr>
          <w:rFonts w:ascii="Times New Roman" w:hAnsi="Times New Roman" w:cs="Times New Roman"/>
          <w:sz w:val="28"/>
          <w:szCs w:val="28"/>
        </w:rPr>
        <w:t xml:space="preserve"> у випадку приєднання, злиття, поділу</w:t>
      </w:r>
      <w:r w:rsidR="00B84EF3">
        <w:rPr>
          <w:rFonts w:ascii="Times New Roman" w:hAnsi="Times New Roman" w:cs="Times New Roman"/>
          <w:sz w:val="28"/>
          <w:szCs w:val="28"/>
        </w:rPr>
        <w:t xml:space="preserve"> подає таблицю 5 д</w:t>
      </w:r>
      <w:r w:rsidRPr="00F3165A">
        <w:rPr>
          <w:rFonts w:ascii="Times New Roman" w:hAnsi="Times New Roman" w:cs="Times New Roman"/>
          <w:sz w:val="28"/>
          <w:szCs w:val="28"/>
        </w:rPr>
        <w:t>одатка 3 після державної реєстрації припинення реорганізованого платника та</w:t>
      </w:r>
      <w:r w:rsidR="00D92605" w:rsidRPr="00F3165A">
        <w:rPr>
          <w:rFonts w:ascii="Times New Roman" w:hAnsi="Times New Roman" w:cs="Times New Roman"/>
          <w:sz w:val="28"/>
          <w:szCs w:val="28"/>
        </w:rPr>
        <w:t xml:space="preserve"> </w:t>
      </w:r>
      <w:r w:rsidRPr="00F3165A">
        <w:rPr>
          <w:rFonts w:ascii="Times New Roman" w:hAnsi="Times New Roman" w:cs="Times New Roman"/>
          <w:sz w:val="28"/>
          <w:szCs w:val="28"/>
        </w:rPr>
        <w:t>проведення контролюючим органом документальної перевірки</w:t>
      </w:r>
      <w:r w:rsidR="00D92605" w:rsidRPr="00F3165A">
        <w:rPr>
          <w:rFonts w:ascii="Times New Roman" w:hAnsi="Times New Roman" w:cs="Times New Roman"/>
          <w:sz w:val="28"/>
          <w:szCs w:val="28"/>
        </w:rPr>
        <w:t xml:space="preserve"> такого платника</w:t>
      </w:r>
      <w:r w:rsidRPr="00F3165A">
        <w:rPr>
          <w:rFonts w:ascii="Times New Roman" w:hAnsi="Times New Roman" w:cs="Times New Roman"/>
          <w:sz w:val="28"/>
          <w:szCs w:val="28"/>
        </w:rPr>
        <w:t xml:space="preserve"> відповідно до підпункту 78.1.7 пункту 78.1</w:t>
      </w:r>
      <w:r w:rsidR="00322F4E" w:rsidRPr="00F3165A">
        <w:rPr>
          <w:rFonts w:ascii="Times New Roman" w:hAnsi="Times New Roman" w:cs="Times New Roman"/>
          <w:sz w:val="28"/>
          <w:szCs w:val="28"/>
        </w:rPr>
        <w:t xml:space="preserve"> </w:t>
      </w:r>
      <w:r w:rsidRPr="00F3165A">
        <w:rPr>
          <w:rFonts w:ascii="Times New Roman" w:hAnsi="Times New Roman" w:cs="Times New Roman"/>
          <w:sz w:val="28"/>
          <w:szCs w:val="28"/>
        </w:rPr>
        <w:t>статті 78 Кодексу</w:t>
      </w:r>
      <w:r w:rsidR="003C6DEF" w:rsidRPr="00F3165A">
        <w:rPr>
          <w:rFonts w:ascii="Times New Roman" w:hAnsi="Times New Roman" w:cs="Times New Roman"/>
          <w:sz w:val="28"/>
          <w:szCs w:val="28"/>
        </w:rPr>
        <w:t xml:space="preserve"> та узгодження її результатів</w:t>
      </w:r>
      <w:r w:rsidR="001C449F" w:rsidRPr="00F3165A">
        <w:rPr>
          <w:rFonts w:ascii="Times New Roman" w:hAnsi="Times New Roman" w:cs="Times New Roman"/>
          <w:sz w:val="28"/>
          <w:szCs w:val="28"/>
        </w:rPr>
        <w:t>.</w:t>
      </w:r>
      <w:r w:rsidRPr="00D021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C6DEF" w:rsidRPr="00D021CA" w:rsidRDefault="003C6DEF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4230" w:rsidRPr="00D021CA" w:rsidRDefault="003C6DEF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165A">
        <w:rPr>
          <w:rFonts w:ascii="Times New Roman" w:hAnsi="Times New Roman" w:cs="Times New Roman"/>
          <w:sz w:val="28"/>
          <w:szCs w:val="28"/>
        </w:rPr>
        <w:t xml:space="preserve">У випадку виділу правонаступник після проведення документальної перевірки платника, з якого здійснюється виділ </w:t>
      </w:r>
      <w:r w:rsidR="00256CF5" w:rsidRPr="00F3165A">
        <w:rPr>
          <w:rFonts w:ascii="Times New Roman" w:hAnsi="Times New Roman" w:cs="Times New Roman"/>
          <w:sz w:val="28"/>
          <w:szCs w:val="28"/>
        </w:rPr>
        <w:t xml:space="preserve">та результати якої узгоджено, </w:t>
      </w:r>
      <w:r w:rsidRPr="00F3165A">
        <w:rPr>
          <w:rFonts w:ascii="Times New Roman" w:hAnsi="Times New Roman" w:cs="Times New Roman"/>
          <w:sz w:val="28"/>
          <w:szCs w:val="28"/>
        </w:rPr>
        <w:t>подає та</w:t>
      </w:r>
      <w:r w:rsidR="00B84EF3">
        <w:rPr>
          <w:rFonts w:ascii="Times New Roman" w:hAnsi="Times New Roman" w:cs="Times New Roman"/>
          <w:sz w:val="28"/>
          <w:szCs w:val="28"/>
        </w:rPr>
        <w:t>блицю 5 д</w:t>
      </w:r>
      <w:r w:rsidRPr="00F3165A">
        <w:rPr>
          <w:rFonts w:ascii="Times New Roman" w:hAnsi="Times New Roman" w:cs="Times New Roman"/>
          <w:sz w:val="28"/>
          <w:szCs w:val="28"/>
        </w:rPr>
        <w:t>одатка 3 у звітності з ПДВ</w:t>
      </w:r>
      <w:r w:rsidR="00AD5403" w:rsidRPr="00F3165A">
        <w:rPr>
          <w:rFonts w:ascii="Times New Roman" w:hAnsi="Times New Roman" w:cs="Times New Roman"/>
          <w:sz w:val="28"/>
          <w:szCs w:val="28"/>
        </w:rPr>
        <w:t xml:space="preserve">, </w:t>
      </w:r>
      <w:r w:rsidRPr="00F3165A">
        <w:rPr>
          <w:rFonts w:ascii="Times New Roman" w:hAnsi="Times New Roman" w:cs="Times New Roman"/>
          <w:sz w:val="28"/>
          <w:szCs w:val="28"/>
        </w:rPr>
        <w:t>за будь-який наступний звітний (податковий) період.</w:t>
      </w:r>
      <w:r w:rsidRPr="00D021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449F" w:rsidRDefault="001C449F" w:rsidP="0040296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26" w:rsidRPr="004D4BE7" w:rsidRDefault="00411F3C" w:rsidP="0040296F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hAnsi="Times New Roman" w:cs="Times New Roman"/>
          <w:sz w:val="28"/>
          <w:szCs w:val="28"/>
        </w:rPr>
        <w:t xml:space="preserve">у графі 4 </w:t>
      </w:r>
      <w:r w:rsidR="00020588" w:rsidRPr="004D4BE7">
        <w:rPr>
          <w:rFonts w:ascii="Times New Roman" w:hAnsi="Times New Roman" w:cs="Times New Roman"/>
          <w:sz w:val="28"/>
          <w:szCs w:val="28"/>
        </w:rPr>
        <w:t>– реєстраційну суму ∑</w:t>
      </w:r>
      <w:proofErr w:type="spellStart"/>
      <w:r w:rsidR="00020588" w:rsidRPr="004D4BE7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="00020588" w:rsidRPr="004D4BE7">
        <w:rPr>
          <w:rFonts w:ascii="Times New Roman" w:hAnsi="Times New Roman" w:cs="Times New Roman"/>
          <w:sz w:val="28"/>
          <w:szCs w:val="28"/>
        </w:rPr>
        <w:t>, яка повинна відповідати сумі ∑</w:t>
      </w:r>
      <w:proofErr w:type="spellStart"/>
      <w:r w:rsidR="00020588" w:rsidRPr="004D4BE7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="00020588" w:rsidRPr="004D4BE7">
        <w:rPr>
          <w:rFonts w:ascii="Times New Roman" w:hAnsi="Times New Roman" w:cs="Times New Roman"/>
          <w:sz w:val="28"/>
          <w:szCs w:val="28"/>
        </w:rPr>
        <w:t xml:space="preserve"> платника податку, що реорганізується згідно з часткою, зазначеною ним у розподільчому балансі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020588" w:rsidRPr="004D4BE7">
        <w:rPr>
          <w:rFonts w:ascii="Times New Roman" w:hAnsi="Times New Roman" w:cs="Times New Roman"/>
          <w:sz w:val="28"/>
          <w:szCs w:val="28"/>
        </w:rPr>
        <w:t>/</w:t>
      </w:r>
      <w:r w:rsidR="009D6E28">
        <w:rPr>
          <w:rFonts w:ascii="Times New Roman" w:hAnsi="Times New Roman" w:cs="Times New Roman"/>
          <w:sz w:val="28"/>
          <w:szCs w:val="28"/>
        </w:rPr>
        <w:t xml:space="preserve"> </w:t>
      </w:r>
      <w:r w:rsidR="00020588" w:rsidRPr="004D4BE7">
        <w:rPr>
          <w:rFonts w:ascii="Times New Roman" w:hAnsi="Times New Roman" w:cs="Times New Roman"/>
          <w:sz w:val="28"/>
          <w:szCs w:val="28"/>
        </w:rPr>
        <w:t xml:space="preserve">передавальному акті, </w:t>
      </w:r>
      <w:r w:rsidR="00256CF5" w:rsidRPr="004D4BE7">
        <w:rPr>
          <w:rFonts w:ascii="Times New Roman" w:hAnsi="Times New Roman" w:cs="Times New Roman"/>
          <w:sz w:val="28"/>
          <w:szCs w:val="28"/>
        </w:rPr>
        <w:t xml:space="preserve">та відображеної у поданій звітності з ПДВ за останній звітний період, </w:t>
      </w:r>
      <w:r w:rsidR="00020588" w:rsidRPr="004D4BE7">
        <w:rPr>
          <w:rFonts w:ascii="Times New Roman" w:hAnsi="Times New Roman" w:cs="Times New Roman"/>
          <w:sz w:val="28"/>
          <w:szCs w:val="28"/>
        </w:rPr>
        <w:t>з урахуванням</w:t>
      </w:r>
      <w:r w:rsidR="003C6DEF" w:rsidRPr="004D4BE7">
        <w:rPr>
          <w:rFonts w:ascii="Times New Roman" w:hAnsi="Times New Roman" w:cs="Times New Roman"/>
          <w:sz w:val="28"/>
          <w:szCs w:val="28"/>
        </w:rPr>
        <w:t xml:space="preserve"> результатів проведеної документальної перевірки платника, що реорганізується</w:t>
      </w:r>
      <w:r w:rsidR="00020588" w:rsidRPr="004D4BE7">
        <w:rPr>
          <w:rFonts w:ascii="Times New Roman" w:hAnsi="Times New Roman" w:cs="Times New Roman"/>
          <w:sz w:val="28"/>
          <w:szCs w:val="28"/>
        </w:rPr>
        <w:t>;</w:t>
      </w:r>
    </w:p>
    <w:p w:rsidR="00020588" w:rsidRPr="004D4BE7" w:rsidRDefault="00020588" w:rsidP="0040296F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hAnsi="Times New Roman" w:cs="Times New Roman"/>
          <w:sz w:val="28"/>
          <w:szCs w:val="28"/>
        </w:rPr>
        <w:t>у графах 5 та 6 – відповідно дату та номер акту або довідки документальної перевірки контролюючого органу</w:t>
      </w:r>
      <w:r w:rsidR="00630020" w:rsidRPr="004D4BE7">
        <w:rPr>
          <w:rFonts w:ascii="Times New Roman" w:hAnsi="Times New Roman" w:cs="Times New Roman"/>
          <w:sz w:val="28"/>
          <w:szCs w:val="28"/>
        </w:rPr>
        <w:t xml:space="preserve">, проведеної </w:t>
      </w:r>
      <w:r w:rsidR="00256CF5" w:rsidRPr="004D4BE7">
        <w:rPr>
          <w:rFonts w:ascii="Times New Roman" w:hAnsi="Times New Roman" w:cs="Times New Roman"/>
          <w:sz w:val="28"/>
          <w:szCs w:val="28"/>
        </w:rPr>
        <w:t>з урахуванням останнього</w:t>
      </w:r>
      <w:r w:rsidR="00630020" w:rsidRPr="004D4BE7">
        <w:rPr>
          <w:rFonts w:ascii="Times New Roman" w:hAnsi="Times New Roman" w:cs="Times New Roman"/>
          <w:sz w:val="28"/>
          <w:szCs w:val="28"/>
        </w:rPr>
        <w:t xml:space="preserve"> звітн</w:t>
      </w:r>
      <w:r w:rsidR="00256CF5" w:rsidRPr="004D4BE7">
        <w:rPr>
          <w:rFonts w:ascii="Times New Roman" w:hAnsi="Times New Roman" w:cs="Times New Roman"/>
          <w:sz w:val="28"/>
          <w:szCs w:val="28"/>
        </w:rPr>
        <w:t>ого</w:t>
      </w:r>
      <w:r w:rsidR="00630020" w:rsidRPr="004D4BE7">
        <w:rPr>
          <w:rFonts w:ascii="Times New Roman" w:hAnsi="Times New Roman" w:cs="Times New Roman"/>
          <w:sz w:val="28"/>
          <w:szCs w:val="28"/>
        </w:rPr>
        <w:t xml:space="preserve"> податков</w:t>
      </w:r>
      <w:r w:rsidR="00256CF5" w:rsidRPr="004D4BE7">
        <w:rPr>
          <w:rFonts w:ascii="Times New Roman" w:hAnsi="Times New Roman" w:cs="Times New Roman"/>
          <w:sz w:val="28"/>
          <w:szCs w:val="28"/>
        </w:rPr>
        <w:t>ого</w:t>
      </w:r>
      <w:r w:rsidR="00630020" w:rsidRPr="004D4BE7">
        <w:rPr>
          <w:rFonts w:ascii="Times New Roman" w:hAnsi="Times New Roman" w:cs="Times New Roman"/>
          <w:sz w:val="28"/>
          <w:szCs w:val="28"/>
        </w:rPr>
        <w:t xml:space="preserve"> період</w:t>
      </w:r>
      <w:r w:rsidR="00256CF5" w:rsidRPr="004D4BE7">
        <w:rPr>
          <w:rFonts w:ascii="Times New Roman" w:hAnsi="Times New Roman" w:cs="Times New Roman"/>
          <w:sz w:val="28"/>
          <w:szCs w:val="28"/>
        </w:rPr>
        <w:t>у</w:t>
      </w:r>
      <w:r w:rsidR="009D6E28">
        <w:rPr>
          <w:rFonts w:ascii="Times New Roman" w:hAnsi="Times New Roman" w:cs="Times New Roman"/>
          <w:sz w:val="28"/>
          <w:szCs w:val="28"/>
        </w:rPr>
        <w:t>,</w:t>
      </w:r>
      <w:r w:rsidR="00630020" w:rsidRPr="004D4BE7">
        <w:rPr>
          <w:rFonts w:ascii="Times New Roman" w:hAnsi="Times New Roman" w:cs="Times New Roman"/>
          <w:sz w:val="28"/>
          <w:szCs w:val="28"/>
        </w:rPr>
        <w:t xml:space="preserve"> у якому було анульовано реєстрацію </w:t>
      </w:r>
      <w:r w:rsidR="00256CF5" w:rsidRPr="004D4BE7">
        <w:rPr>
          <w:rFonts w:ascii="Times New Roman" w:hAnsi="Times New Roman" w:cs="Times New Roman"/>
          <w:sz w:val="28"/>
          <w:szCs w:val="28"/>
        </w:rPr>
        <w:t xml:space="preserve">реорганізованого </w:t>
      </w:r>
      <w:r w:rsidR="00630020" w:rsidRPr="004D4BE7">
        <w:rPr>
          <w:rFonts w:ascii="Times New Roman" w:hAnsi="Times New Roman" w:cs="Times New Roman"/>
          <w:sz w:val="28"/>
          <w:szCs w:val="28"/>
        </w:rPr>
        <w:t>платника ПДВ</w:t>
      </w:r>
      <w:r w:rsidRPr="004D4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7DE" w:rsidRPr="00D021CA" w:rsidRDefault="00CA67DE" w:rsidP="00CA67D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67DE" w:rsidRPr="004D4BE7" w:rsidRDefault="00CA67DE" w:rsidP="0040296F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D021CA" w:rsidRPr="004D4BE7" w:rsidRDefault="00CA67DE" w:rsidP="004D4BE7">
      <w:pPr>
        <w:pStyle w:val="a4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hAnsi="Times New Roman" w:cs="Times New Roman"/>
          <w:sz w:val="28"/>
          <w:szCs w:val="28"/>
        </w:rPr>
        <w:t xml:space="preserve">Зазначені правонаступником у графах 5 та 6 таблиці 5 додатку 3 дата, номер акту (довідки) перевірки повинні відповідати даті та номеру акту (довідки) перевірки, зазначеному платником у таблиці 3 (графи 6 та 7) додатку 2 до декларації, а також номеру та даті акту </w:t>
      </w:r>
      <w:r w:rsidR="00D021CA" w:rsidRPr="004D4BE7">
        <w:rPr>
          <w:rFonts w:ascii="Times New Roman" w:hAnsi="Times New Roman" w:cs="Times New Roman"/>
          <w:sz w:val="28"/>
          <w:szCs w:val="28"/>
        </w:rPr>
        <w:t xml:space="preserve">документальної </w:t>
      </w:r>
      <w:r w:rsidRPr="004D4BE7">
        <w:rPr>
          <w:rFonts w:ascii="Times New Roman" w:hAnsi="Times New Roman" w:cs="Times New Roman"/>
          <w:sz w:val="28"/>
          <w:szCs w:val="28"/>
        </w:rPr>
        <w:t>перевірки</w:t>
      </w:r>
      <w:r w:rsidR="00D021CA" w:rsidRPr="004D4BE7">
        <w:rPr>
          <w:rFonts w:ascii="Times New Roman" w:hAnsi="Times New Roman" w:cs="Times New Roman"/>
          <w:sz w:val="28"/>
          <w:szCs w:val="28"/>
        </w:rPr>
        <w:t xml:space="preserve"> реорганізованого платника</w:t>
      </w:r>
      <w:r w:rsidRPr="004D4BE7">
        <w:rPr>
          <w:rFonts w:ascii="Times New Roman" w:hAnsi="Times New Roman" w:cs="Times New Roman"/>
          <w:sz w:val="28"/>
          <w:szCs w:val="28"/>
        </w:rPr>
        <w:t xml:space="preserve">, </w:t>
      </w:r>
      <w:r w:rsidR="00D021CA" w:rsidRPr="004D4BE7">
        <w:rPr>
          <w:rFonts w:ascii="Times New Roman" w:hAnsi="Times New Roman" w:cs="Times New Roman"/>
          <w:sz w:val="28"/>
          <w:szCs w:val="28"/>
        </w:rPr>
        <w:t>проведеної з урахуванням останнього звітного податкового періоду</w:t>
      </w:r>
      <w:r w:rsidR="009D6E28">
        <w:rPr>
          <w:rFonts w:ascii="Times New Roman" w:hAnsi="Times New Roman" w:cs="Times New Roman"/>
          <w:sz w:val="28"/>
          <w:szCs w:val="28"/>
        </w:rPr>
        <w:t>,</w:t>
      </w:r>
      <w:r w:rsidR="00D021CA" w:rsidRPr="004D4BE7">
        <w:rPr>
          <w:rFonts w:ascii="Times New Roman" w:hAnsi="Times New Roman" w:cs="Times New Roman"/>
          <w:sz w:val="28"/>
          <w:szCs w:val="28"/>
        </w:rPr>
        <w:t xml:space="preserve"> у якому було анульовано реєстрацію ПДВ</w:t>
      </w:r>
      <w:r w:rsidR="002F6792" w:rsidRPr="004D4BE7">
        <w:rPr>
          <w:rFonts w:ascii="Times New Roman" w:hAnsi="Times New Roman" w:cs="Times New Roman"/>
          <w:sz w:val="28"/>
          <w:szCs w:val="28"/>
        </w:rPr>
        <w:t xml:space="preserve"> такого платника</w:t>
      </w:r>
      <w:r w:rsidR="00D021CA" w:rsidRPr="004D4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588" w:rsidRPr="00B83398" w:rsidRDefault="00020588" w:rsidP="00D021CA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52DD" w:rsidRPr="004D4BE7" w:rsidRDefault="00F952DD" w:rsidP="004B4A68">
      <w:pPr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BE7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1302C9" w:rsidRPr="004D4BE7" w:rsidRDefault="001302C9" w:rsidP="004B4A68">
      <w:pPr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hAnsi="Times New Roman" w:cs="Times New Roman"/>
          <w:sz w:val="28"/>
          <w:szCs w:val="28"/>
        </w:rPr>
        <w:t>Одночасне заповнення таблиць 4 і 5 додатку 3 не допускається.</w:t>
      </w:r>
    </w:p>
    <w:p w:rsidR="001302C9" w:rsidRPr="00B83398" w:rsidRDefault="001302C9" w:rsidP="00B859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A6B" w:rsidRPr="004D4BE7" w:rsidRDefault="005A5943" w:rsidP="002E590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BE7">
        <w:rPr>
          <w:rFonts w:ascii="Times New Roman" w:hAnsi="Times New Roman" w:cs="Times New Roman"/>
          <w:sz w:val="28"/>
          <w:szCs w:val="28"/>
          <w:u w:val="single"/>
        </w:rPr>
        <w:t xml:space="preserve">Приклад </w:t>
      </w:r>
      <w:r w:rsidR="0022538F" w:rsidRPr="004D4BE7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7911EB" w:rsidRPr="004D4BE7" w:rsidRDefault="007911EB" w:rsidP="00791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 «А» (ІПН 111111111111) є правонаступником ТОВ «Б» (ІПН 222222222222), який реорганізується шляхом приєднання</w:t>
      </w:r>
      <w:r w:rsidR="00BF58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6EF" w:rsidRPr="004D4BE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BF58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A56EF"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лиття</w:t>
      </w:r>
      <w:r w:rsidR="00BF58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BF58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поділу. Реєстраційна сума </w:t>
      </w:r>
      <w:proofErr w:type="spellStart"/>
      <w:r w:rsidRPr="004D4BE7">
        <w:rPr>
          <w:rFonts w:ascii="Times New Roman" w:hAnsi="Times New Roman" w:cs="Times New Roman"/>
          <w:sz w:val="28"/>
          <w:szCs w:val="28"/>
        </w:rPr>
        <w:t>ΣНакл</w:t>
      </w:r>
      <w:proofErr w:type="spellEnd"/>
      <w:r w:rsidRPr="004D4BE7">
        <w:rPr>
          <w:rFonts w:ascii="Times New Roman" w:hAnsi="Times New Roman" w:cs="Times New Roman"/>
          <w:sz w:val="28"/>
          <w:szCs w:val="28"/>
        </w:rPr>
        <w:t xml:space="preserve"> </w:t>
      </w:r>
      <w:r w:rsidR="002F6792" w:rsidRPr="004D4BE7">
        <w:rPr>
          <w:rFonts w:ascii="Times New Roman" w:hAnsi="Times New Roman" w:cs="Times New Roman"/>
          <w:sz w:val="28"/>
          <w:szCs w:val="28"/>
        </w:rPr>
        <w:t xml:space="preserve">реорганізованого </w:t>
      </w:r>
      <w:r w:rsidRPr="004D4BE7">
        <w:rPr>
          <w:rFonts w:ascii="Times New Roman" w:hAnsi="Times New Roman" w:cs="Times New Roman"/>
          <w:sz w:val="28"/>
          <w:szCs w:val="28"/>
        </w:rPr>
        <w:t>ТОВ «Б» складає 30 000 гр</w:t>
      </w:r>
      <w:r w:rsidR="00BF5815">
        <w:rPr>
          <w:rFonts w:ascii="Times New Roman" w:hAnsi="Times New Roman" w:cs="Times New Roman"/>
          <w:sz w:val="28"/>
          <w:szCs w:val="28"/>
        </w:rPr>
        <w:t>н</w:t>
      </w:r>
      <w:r w:rsidRPr="004D4BE7">
        <w:rPr>
          <w:rFonts w:ascii="Times New Roman" w:hAnsi="Times New Roman" w:cs="Times New Roman"/>
          <w:sz w:val="28"/>
          <w:szCs w:val="28"/>
        </w:rPr>
        <w:t>.</w:t>
      </w:r>
      <w:r w:rsidR="00AE4DA5" w:rsidRPr="004D4BE7">
        <w:rPr>
          <w:rFonts w:ascii="Times New Roman" w:hAnsi="Times New Roman" w:cs="Times New Roman"/>
          <w:sz w:val="28"/>
          <w:szCs w:val="28"/>
        </w:rPr>
        <w:t xml:space="preserve"> </w:t>
      </w:r>
      <w:r w:rsidR="00BF5815">
        <w:rPr>
          <w:rFonts w:ascii="Times New Roman" w:hAnsi="Times New Roman" w:cs="Times New Roman"/>
          <w:sz w:val="28"/>
          <w:szCs w:val="28"/>
        </w:rPr>
        <w:br/>
      </w: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 «Б»</w:t>
      </w:r>
      <w:r w:rsidRPr="004D4BE7">
        <w:rPr>
          <w:rFonts w:ascii="Times New Roman" w:hAnsi="Times New Roman" w:cs="Times New Roman"/>
          <w:sz w:val="28"/>
          <w:szCs w:val="28"/>
        </w:rPr>
        <w:t xml:space="preserve"> у складі </w:t>
      </w:r>
      <w:r w:rsidR="00BF5815">
        <w:rPr>
          <w:rFonts w:ascii="Times New Roman" w:hAnsi="Times New Roman" w:cs="Times New Roman"/>
          <w:sz w:val="28"/>
          <w:szCs w:val="28"/>
        </w:rPr>
        <w:t>декларації</w:t>
      </w:r>
      <w:r w:rsidRPr="004D4BE7">
        <w:rPr>
          <w:rFonts w:ascii="Times New Roman" w:hAnsi="Times New Roman" w:cs="Times New Roman"/>
          <w:sz w:val="28"/>
          <w:szCs w:val="28"/>
        </w:rPr>
        <w:t xml:space="preserve"> за останній (звітній) період реєстрації платником ПДВ подає додаток 3 та заповнює таблицю 4:</w:t>
      </w:r>
    </w:p>
    <w:tbl>
      <w:tblPr>
        <w:tblW w:w="967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0"/>
      </w:tblGrid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4B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Заява платника податку, що реорганізується (подається у складі податкової декларації з податку на додану вартість за останній звітний (податковий) період)</w:t>
            </w:r>
          </w:p>
        </w:tc>
      </w:tr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1130"/>
              <w:gridCol w:w="8162"/>
            </w:tblGrid>
            <w:tr w:rsidR="00352395" w:rsidRPr="004D4BE7" w:rsidTr="00352395">
              <w:tc>
                <w:tcPr>
                  <w:tcW w:w="10489" w:type="dxa"/>
                  <w:gridSpan w:val="3"/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"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Відповідно до пункту 200</w:t>
                  </w:r>
                  <w:r w:rsidRPr="004D4BE7"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.3 статті 200</w:t>
                  </w:r>
                  <w:r w:rsidRPr="004D4BE7"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 розділу V Кодексу у зв’язку з реорганізацією реєстраційна сума</w:t>
                  </w:r>
                </w:p>
              </w:tc>
            </w:tr>
            <w:tr w:rsidR="00352395" w:rsidRPr="004D4BE7" w:rsidTr="00352395">
              <w:tc>
                <w:tcPr>
                  <w:tcW w:w="119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"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 розмірі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" w:right="29" w:firstLine="567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8162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3"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використовується під час обрахунку реєстраційної суми (∑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 правонаступника*.</w:t>
                  </w:r>
                </w:p>
              </w:tc>
            </w:tr>
          </w:tbl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4D4BE7">
              <w:rPr>
                <w:rFonts w:ascii="Times New Roman" w:hAnsi="Times New Roman" w:cs="Times New Roman"/>
                <w:sz w:val="16"/>
                <w:szCs w:val="16"/>
              </w:rPr>
              <w:t>Таблиця 4.</w:t>
            </w:r>
          </w:p>
        </w:tc>
      </w:tr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tbl>
            <w:tblPr>
              <w:tblW w:w="9518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3266"/>
              <w:gridCol w:w="2836"/>
              <w:gridCol w:w="1276"/>
              <w:gridCol w:w="1558"/>
            </w:tblGrid>
            <w:tr w:rsidR="00352395" w:rsidRPr="004D4BE7" w:rsidTr="00352395">
              <w:tc>
                <w:tcPr>
                  <w:tcW w:w="5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3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32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Платник податку - правонаступник (індивідуальний податковий номер)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Сума 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що підлягає включенню до обрахунку суми 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правонаступника згідно з часткою, зазначеною в передавальному акті / розподільчому балансі</w:t>
                  </w:r>
                </w:p>
              </w:tc>
              <w:tc>
                <w:tcPr>
                  <w:tcW w:w="28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Передавальний акт / розподільчий баланс</w:t>
                  </w:r>
                </w:p>
              </w:tc>
            </w:tr>
            <w:tr w:rsidR="00352395" w:rsidRPr="004D4BE7" w:rsidTr="00352395">
              <w:tc>
                <w:tcPr>
                  <w:tcW w:w="5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</w:t>
                  </w:r>
                </w:p>
              </w:tc>
            </w:tr>
            <w:tr w:rsidR="00352395" w:rsidRPr="004D4BE7" w:rsidTr="00352395"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3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5</w:t>
                  </w:r>
                </w:p>
              </w:tc>
            </w:tr>
            <w:tr w:rsidR="00352395" w:rsidRPr="004D4BE7" w:rsidTr="00352395"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9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111111111111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52395" w:rsidRPr="004D4BE7" w:rsidRDefault="00EB22A1" w:rsidP="002F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firstLine="1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31</w:t>
                  </w:r>
                  <w:r w:rsidR="00352395"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</w:t>
                  </w: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tbl>
            <w:tblPr>
              <w:tblW w:w="9518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48"/>
              <w:gridCol w:w="2835"/>
              <w:gridCol w:w="1276"/>
              <w:gridCol w:w="1559"/>
            </w:tblGrid>
            <w:tr w:rsidR="00352395" w:rsidRPr="004D4BE7" w:rsidTr="00352395"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Усього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3" w:right="23" w:firstLine="56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52395" w:rsidRPr="004D4BE7" w:rsidRDefault="00352395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2"/>
                <w:szCs w:val="12"/>
              </w:rPr>
            </w:pPr>
            <w:r w:rsidRPr="004D4BE7">
              <w:rPr>
                <w:rFonts w:ascii="Times New Roman" w:hAnsi="Times New Roman" w:cs="Times New Roman"/>
                <w:sz w:val="12"/>
                <w:szCs w:val="12"/>
              </w:rPr>
              <w:t>* У випадку реорганізації платника податку шляхом приєднання, злиття, перетворення зазначається лише один правонаступник.</w:t>
            </w:r>
          </w:p>
        </w:tc>
      </w:tr>
      <w:tr w:rsidR="00352395" w:rsidRPr="004D4BE7" w:rsidTr="00352395">
        <w:tc>
          <w:tcPr>
            <w:tcW w:w="9670" w:type="dxa"/>
            <w:shd w:val="clear" w:color="auto" w:fill="FFFFFF"/>
            <w:vAlign w:val="center"/>
          </w:tcPr>
          <w:p w:rsidR="00352395" w:rsidRPr="004D4BE7" w:rsidRDefault="00352395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56EF" w:rsidRDefault="003A56EF" w:rsidP="007911E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38F" w:rsidRPr="004D4BE7" w:rsidRDefault="0022538F" w:rsidP="003621D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BE7">
        <w:rPr>
          <w:rFonts w:ascii="Times New Roman" w:hAnsi="Times New Roman" w:cs="Times New Roman"/>
          <w:sz w:val="28"/>
          <w:szCs w:val="28"/>
          <w:u w:val="single"/>
        </w:rPr>
        <w:t>Продовження прикладу 7</w:t>
      </w:r>
    </w:p>
    <w:p w:rsidR="007911EB" w:rsidRDefault="007911EB" w:rsidP="00362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822D00" w:rsidRPr="004D4BE7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AE4DA5" w:rsidRPr="004D4BE7">
        <w:rPr>
          <w:rFonts w:ascii="Times New Roman" w:hAnsi="Times New Roman" w:cs="Times New Roman"/>
          <w:sz w:val="28"/>
          <w:szCs w:val="28"/>
        </w:rPr>
        <w:t xml:space="preserve">контролюючим органом </w:t>
      </w:r>
      <w:r w:rsidR="00822D00" w:rsidRPr="004D4BE7">
        <w:rPr>
          <w:rFonts w:ascii="Times New Roman" w:hAnsi="Times New Roman" w:cs="Times New Roman"/>
          <w:sz w:val="28"/>
          <w:szCs w:val="28"/>
        </w:rPr>
        <w:t>документальної перевірки платника, що реорганізується,</w:t>
      </w:r>
      <w:r w:rsidRPr="004D4BE7">
        <w:rPr>
          <w:rFonts w:ascii="Times New Roman" w:hAnsi="Times New Roman" w:cs="Times New Roman"/>
          <w:sz w:val="28"/>
          <w:szCs w:val="28"/>
        </w:rPr>
        <w:t xml:space="preserve"> </w:t>
      </w:r>
      <w:r w:rsidR="00AE4DA5" w:rsidRPr="004D4BE7">
        <w:rPr>
          <w:rFonts w:ascii="Times New Roman" w:hAnsi="Times New Roman" w:cs="Times New Roman"/>
          <w:sz w:val="28"/>
          <w:szCs w:val="28"/>
        </w:rPr>
        <w:t>та</w:t>
      </w:r>
      <w:r w:rsidRPr="004D4BE7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r w:rsidR="00AE4DA5" w:rsidRPr="004D4BE7">
        <w:rPr>
          <w:rFonts w:ascii="Times New Roman" w:hAnsi="Times New Roman" w:cs="Times New Roman"/>
          <w:sz w:val="28"/>
          <w:szCs w:val="28"/>
        </w:rPr>
        <w:t xml:space="preserve">підтвердження </w:t>
      </w:r>
      <w:r w:rsidRPr="004D4BE7">
        <w:rPr>
          <w:rFonts w:ascii="Times New Roman" w:hAnsi="Times New Roman" w:cs="Times New Roman"/>
          <w:sz w:val="28"/>
          <w:szCs w:val="28"/>
        </w:rPr>
        <w:t xml:space="preserve">реєстраційної </w:t>
      </w:r>
      <w:r w:rsidR="00BF5815">
        <w:rPr>
          <w:rFonts w:ascii="Times New Roman" w:hAnsi="Times New Roman" w:cs="Times New Roman"/>
          <w:sz w:val="28"/>
          <w:szCs w:val="28"/>
        </w:rPr>
        <w:t xml:space="preserve">суми </w:t>
      </w:r>
      <w:proofErr w:type="spellStart"/>
      <w:r w:rsidRPr="004D4BE7">
        <w:rPr>
          <w:rFonts w:ascii="Times New Roman" w:hAnsi="Times New Roman" w:cs="Times New Roman"/>
          <w:sz w:val="28"/>
          <w:szCs w:val="28"/>
        </w:rPr>
        <w:t>ƩНакл</w:t>
      </w:r>
      <w:proofErr w:type="spellEnd"/>
      <w:r w:rsidR="00AE4DA5" w:rsidRPr="004D4BE7">
        <w:rPr>
          <w:rFonts w:ascii="Times New Roman" w:hAnsi="Times New Roman" w:cs="Times New Roman"/>
          <w:sz w:val="28"/>
          <w:szCs w:val="28"/>
        </w:rPr>
        <w:t xml:space="preserve"> ТОВ «Б»</w:t>
      </w:r>
      <w:r w:rsidRPr="004D4BE7">
        <w:rPr>
          <w:rFonts w:ascii="Times New Roman" w:hAnsi="Times New Roman" w:cs="Times New Roman"/>
          <w:sz w:val="28"/>
          <w:szCs w:val="28"/>
        </w:rPr>
        <w:t xml:space="preserve">, </w:t>
      </w:r>
      <w:r w:rsidR="002F6792" w:rsidRPr="004D4BE7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4D4BE7">
        <w:rPr>
          <w:rFonts w:ascii="Times New Roman" w:hAnsi="Times New Roman" w:cs="Times New Roman"/>
          <w:sz w:val="28"/>
          <w:szCs w:val="28"/>
        </w:rPr>
        <w:t xml:space="preserve">правонаступник ТОВ «А» подає у складі </w:t>
      </w:r>
      <w:r w:rsidR="00BF5815">
        <w:rPr>
          <w:rFonts w:ascii="Times New Roman" w:hAnsi="Times New Roman" w:cs="Times New Roman"/>
          <w:sz w:val="28"/>
          <w:szCs w:val="28"/>
        </w:rPr>
        <w:t>декларації</w:t>
      </w:r>
      <w:r w:rsidRPr="004D4BE7">
        <w:rPr>
          <w:rFonts w:ascii="Times New Roman" w:hAnsi="Times New Roman" w:cs="Times New Roman"/>
          <w:sz w:val="28"/>
          <w:szCs w:val="28"/>
        </w:rPr>
        <w:t xml:space="preserve"> додаток 3 та заповнює таблицю 5:</w:t>
      </w:r>
    </w:p>
    <w:tbl>
      <w:tblPr>
        <w:tblW w:w="967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0"/>
      </w:tblGrid>
      <w:tr w:rsidR="00961453" w:rsidRPr="004D4BE7" w:rsidTr="00961453">
        <w:tc>
          <w:tcPr>
            <w:tcW w:w="9670" w:type="dxa"/>
            <w:shd w:val="clear" w:color="auto" w:fill="FFFFFF"/>
            <w:vAlign w:val="center"/>
          </w:tcPr>
          <w:p w:rsidR="00961453" w:rsidRPr="004D4BE7" w:rsidRDefault="00961453" w:rsidP="0021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4B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Заява платника податку, що є правонаступником платника податку, якого реорганізовано (подається у складі податкової декларації з податку на додану вартість після узгодження реєстраційної суми за результатами документальної перевірки контролюючим органом)</w:t>
            </w:r>
          </w:p>
        </w:tc>
      </w:tr>
      <w:tr w:rsidR="00961453" w:rsidRPr="004D4BE7" w:rsidTr="00961453">
        <w:tc>
          <w:tcPr>
            <w:tcW w:w="9670" w:type="dxa"/>
            <w:shd w:val="clear" w:color="auto" w:fill="FFFFFF"/>
            <w:vAlign w:val="center"/>
          </w:tcPr>
          <w:p w:rsidR="00961453" w:rsidRPr="004D4BE7" w:rsidRDefault="00961453" w:rsidP="0021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53" w:rsidRPr="004D4BE7" w:rsidTr="00961453">
        <w:tc>
          <w:tcPr>
            <w:tcW w:w="9670" w:type="dxa"/>
            <w:shd w:val="clear" w:color="auto" w:fill="FFFFFF"/>
            <w:vAlign w:val="center"/>
          </w:tcPr>
          <w:p w:rsidR="00961453" w:rsidRPr="004D4BE7" w:rsidRDefault="00961453" w:rsidP="0021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4BE7">
              <w:rPr>
                <w:rFonts w:ascii="Times New Roman" w:hAnsi="Times New Roman" w:cs="Times New Roman"/>
                <w:sz w:val="16"/>
                <w:szCs w:val="16"/>
              </w:rPr>
              <w:t>Таблиця 5.</w:t>
            </w:r>
          </w:p>
        </w:tc>
      </w:tr>
      <w:tr w:rsidR="00961453" w:rsidRPr="004D4BE7" w:rsidTr="00961453">
        <w:tc>
          <w:tcPr>
            <w:tcW w:w="9670" w:type="dxa"/>
            <w:shd w:val="clear" w:color="auto" w:fill="FFFFFF"/>
            <w:vAlign w:val="center"/>
          </w:tcPr>
          <w:tbl>
            <w:tblPr>
              <w:tblW w:w="95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1"/>
              <w:gridCol w:w="2136"/>
              <w:gridCol w:w="2117"/>
              <w:gridCol w:w="1984"/>
              <w:gridCol w:w="1134"/>
              <w:gridCol w:w="1559"/>
            </w:tblGrid>
            <w:tr w:rsidR="00961453" w:rsidRPr="004D4BE7" w:rsidTr="00961453">
              <w:tc>
                <w:tcPr>
                  <w:tcW w:w="5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right="10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6" w:right="9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Платник податку, якого реорганізовано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 w:right="8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Підтверджено документальною перевіркою контролюючого органу</w:t>
                  </w:r>
                </w:p>
              </w:tc>
            </w:tr>
            <w:tr w:rsidR="00961453" w:rsidRPr="004D4BE7" w:rsidTr="00961453">
              <w:tc>
                <w:tcPr>
                  <w:tcW w:w="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6" w:right="8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індивідуальний податковий номер</w:t>
                  </w:r>
                </w:p>
              </w:tc>
              <w:tc>
                <w:tcPr>
                  <w:tcW w:w="21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9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сума 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сформована на момент державної реєстрації припинення юридичної особи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 w:right="8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реєстраційна сума 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1" w:right="8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 (акт або довідка)</w:t>
                  </w:r>
                </w:p>
              </w:tc>
            </w:tr>
            <w:tr w:rsidR="00961453" w:rsidRPr="004D4BE7" w:rsidTr="00961453">
              <w:tc>
                <w:tcPr>
                  <w:tcW w:w="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1" w:right="8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9" w:right="8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</w:t>
                  </w:r>
                </w:p>
              </w:tc>
            </w:tr>
            <w:tr w:rsidR="00961453" w:rsidRPr="004D4BE7" w:rsidTr="00961453"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right="10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6" w:right="8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9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 w:right="85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1" w:right="8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9" w:right="89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6</w:t>
                  </w:r>
                </w:p>
              </w:tc>
            </w:tr>
            <w:tr w:rsidR="00961453" w:rsidRPr="004D4BE7" w:rsidTr="00961453"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222222222222</w:t>
                  </w:r>
                </w:p>
              </w:tc>
              <w:tc>
                <w:tcPr>
                  <w:tcW w:w="2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" w:right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01.02.2025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1/11-11-11</w:t>
                  </w:r>
                </w:p>
              </w:tc>
            </w:tr>
          </w:tbl>
          <w:p w:rsidR="00961453" w:rsidRPr="004D4BE7" w:rsidRDefault="00961453" w:rsidP="0021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53" w:rsidRPr="004D4BE7" w:rsidTr="00961453">
        <w:tc>
          <w:tcPr>
            <w:tcW w:w="9670" w:type="dxa"/>
            <w:shd w:val="clear" w:color="auto" w:fill="FFFFFF"/>
            <w:vAlign w:val="center"/>
          </w:tcPr>
          <w:tbl>
            <w:tblPr>
              <w:tblW w:w="9518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1"/>
              <w:gridCol w:w="1984"/>
              <w:gridCol w:w="1134"/>
              <w:gridCol w:w="1559"/>
            </w:tblGrid>
            <w:tr w:rsidR="00961453" w:rsidRPr="004D4BE7" w:rsidTr="00961453">
              <w:tc>
                <w:tcPr>
                  <w:tcW w:w="4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Усього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96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9" w:right="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1453" w:rsidRPr="004D4BE7" w:rsidRDefault="00961453" w:rsidP="00217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961453" w:rsidRPr="004D4BE7" w:rsidRDefault="00961453" w:rsidP="0021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1453" w:rsidRDefault="00961453" w:rsidP="0035239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D0" w:rsidRDefault="003621D0" w:rsidP="007911E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9677E9" w:rsidRDefault="009677E9" w:rsidP="007911E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9677E9" w:rsidRDefault="009677E9" w:rsidP="007911E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7911EB" w:rsidRPr="004D4BE7" w:rsidRDefault="007911EB" w:rsidP="007911E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D4BE7">
        <w:rPr>
          <w:rFonts w:ascii="Times New Roman" w:hAnsi="Times New Roman" w:cs="Times New Roman"/>
          <w:sz w:val="28"/>
          <w:szCs w:val="28"/>
          <w:u w:val="single"/>
        </w:rPr>
        <w:t>Приклад 8</w:t>
      </w:r>
    </w:p>
    <w:p w:rsidR="007911EB" w:rsidRPr="004D4BE7" w:rsidRDefault="007911EB" w:rsidP="00362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hAnsi="Times New Roman" w:cs="Times New Roman"/>
          <w:sz w:val="28"/>
          <w:szCs w:val="28"/>
        </w:rPr>
        <w:t>ТОВ «</w:t>
      </w:r>
      <w:r w:rsidR="00822D00" w:rsidRPr="004D4BE7">
        <w:rPr>
          <w:rFonts w:ascii="Times New Roman" w:hAnsi="Times New Roman" w:cs="Times New Roman"/>
          <w:sz w:val="28"/>
          <w:szCs w:val="28"/>
        </w:rPr>
        <w:t>В</w:t>
      </w:r>
      <w:r w:rsidRPr="004D4BE7">
        <w:rPr>
          <w:rFonts w:ascii="Times New Roman" w:hAnsi="Times New Roman" w:cs="Times New Roman"/>
          <w:sz w:val="28"/>
          <w:szCs w:val="28"/>
        </w:rPr>
        <w:t xml:space="preserve">» </w:t>
      </w: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(ІПН 111111111111) </w:t>
      </w:r>
      <w:r w:rsidRPr="004D4BE7">
        <w:rPr>
          <w:rFonts w:ascii="Times New Roman" w:hAnsi="Times New Roman" w:cs="Times New Roman"/>
          <w:sz w:val="28"/>
          <w:szCs w:val="28"/>
        </w:rPr>
        <w:t xml:space="preserve">прийнято рішення </w:t>
      </w:r>
      <w:r w:rsidR="009D6E28">
        <w:rPr>
          <w:rFonts w:ascii="Times New Roman" w:hAnsi="Times New Roman" w:cs="Times New Roman"/>
          <w:sz w:val="28"/>
          <w:szCs w:val="28"/>
        </w:rPr>
        <w:t xml:space="preserve">про </w:t>
      </w:r>
      <w:r w:rsidRPr="004D4BE7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 – правонаступника</w:t>
      </w:r>
      <w:r w:rsidRPr="004D4BE7">
        <w:rPr>
          <w:rFonts w:ascii="Times New Roman" w:hAnsi="Times New Roman" w:cs="Times New Roman"/>
          <w:sz w:val="28"/>
          <w:szCs w:val="28"/>
        </w:rPr>
        <w:t xml:space="preserve"> ТОВ «</w:t>
      </w:r>
      <w:r w:rsidR="00822D00" w:rsidRPr="004D4BE7">
        <w:rPr>
          <w:rFonts w:ascii="Times New Roman" w:hAnsi="Times New Roman" w:cs="Times New Roman"/>
          <w:sz w:val="28"/>
          <w:szCs w:val="28"/>
        </w:rPr>
        <w:t>С</w:t>
      </w:r>
      <w:r w:rsidRPr="004D4BE7">
        <w:rPr>
          <w:rFonts w:ascii="Times New Roman" w:hAnsi="Times New Roman" w:cs="Times New Roman"/>
          <w:sz w:val="28"/>
          <w:szCs w:val="28"/>
        </w:rPr>
        <w:t xml:space="preserve">» </w:t>
      </w: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>(ІПН 222222222222)</w:t>
      </w:r>
      <w:r w:rsidRPr="004D4BE7">
        <w:rPr>
          <w:rFonts w:ascii="Times New Roman" w:hAnsi="Times New Roman" w:cs="Times New Roman"/>
          <w:sz w:val="28"/>
          <w:szCs w:val="28"/>
        </w:rPr>
        <w:t xml:space="preserve"> шляхом виділу. </w:t>
      </w:r>
      <w:r w:rsidR="002F6792" w:rsidRPr="004D4BE7">
        <w:rPr>
          <w:rFonts w:ascii="Times New Roman" w:hAnsi="Times New Roman" w:cs="Times New Roman"/>
          <w:sz w:val="28"/>
          <w:szCs w:val="28"/>
        </w:rPr>
        <w:t>На момент складання розподільчого балансу р</w:t>
      </w:r>
      <w:r w:rsidRPr="004D4BE7">
        <w:rPr>
          <w:rFonts w:ascii="Times New Roman" w:hAnsi="Times New Roman" w:cs="Times New Roman"/>
          <w:sz w:val="28"/>
          <w:szCs w:val="28"/>
        </w:rPr>
        <w:t xml:space="preserve">еєстраційна </w:t>
      </w:r>
      <w:r w:rsidR="00BF5815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4D4BE7">
        <w:rPr>
          <w:rFonts w:ascii="Times New Roman" w:hAnsi="Times New Roman" w:cs="Times New Roman"/>
          <w:sz w:val="28"/>
          <w:szCs w:val="28"/>
        </w:rPr>
        <w:t>ƩНакл</w:t>
      </w:r>
      <w:proofErr w:type="spellEnd"/>
      <w:r w:rsidRPr="004D4BE7">
        <w:rPr>
          <w:rFonts w:ascii="Times New Roman" w:hAnsi="Times New Roman" w:cs="Times New Roman"/>
          <w:sz w:val="28"/>
          <w:szCs w:val="28"/>
        </w:rPr>
        <w:t xml:space="preserve"> ТОВ «</w:t>
      </w:r>
      <w:r w:rsidR="00822D00" w:rsidRPr="004D4BE7">
        <w:rPr>
          <w:rFonts w:ascii="Times New Roman" w:hAnsi="Times New Roman" w:cs="Times New Roman"/>
          <w:sz w:val="28"/>
          <w:szCs w:val="28"/>
        </w:rPr>
        <w:t>В</w:t>
      </w:r>
      <w:r w:rsidRPr="004D4BE7">
        <w:rPr>
          <w:rFonts w:ascii="Times New Roman" w:hAnsi="Times New Roman" w:cs="Times New Roman"/>
          <w:sz w:val="28"/>
          <w:szCs w:val="28"/>
        </w:rPr>
        <w:t xml:space="preserve">» </w:t>
      </w:r>
      <w:r w:rsidR="00BF5815">
        <w:rPr>
          <w:rFonts w:ascii="Times New Roman" w:hAnsi="Times New Roman" w:cs="Times New Roman"/>
          <w:sz w:val="28"/>
          <w:szCs w:val="28"/>
        </w:rPr>
        <w:br/>
      </w:r>
      <w:r w:rsidR="002F6792" w:rsidRPr="004D4BE7">
        <w:rPr>
          <w:rFonts w:ascii="Times New Roman" w:hAnsi="Times New Roman" w:cs="Times New Roman"/>
          <w:sz w:val="28"/>
          <w:szCs w:val="28"/>
        </w:rPr>
        <w:t xml:space="preserve">(з якого здійснюється виділ) </w:t>
      </w:r>
      <w:r w:rsidRPr="004D4BE7">
        <w:rPr>
          <w:rFonts w:ascii="Times New Roman" w:hAnsi="Times New Roman" w:cs="Times New Roman"/>
          <w:sz w:val="28"/>
          <w:szCs w:val="28"/>
        </w:rPr>
        <w:t>складає 30 000 грн. Згідно</w:t>
      </w:r>
      <w:r w:rsidR="009D6E28">
        <w:rPr>
          <w:rFonts w:ascii="Times New Roman" w:hAnsi="Times New Roman" w:cs="Times New Roman"/>
          <w:sz w:val="28"/>
          <w:szCs w:val="28"/>
        </w:rPr>
        <w:t xml:space="preserve"> з</w:t>
      </w:r>
      <w:r w:rsidRPr="004D4BE7">
        <w:rPr>
          <w:rFonts w:ascii="Times New Roman" w:hAnsi="Times New Roman" w:cs="Times New Roman"/>
          <w:sz w:val="28"/>
          <w:szCs w:val="28"/>
        </w:rPr>
        <w:t xml:space="preserve"> розподільч</w:t>
      </w:r>
      <w:r w:rsidR="009D6E28">
        <w:rPr>
          <w:rFonts w:ascii="Times New Roman" w:hAnsi="Times New Roman" w:cs="Times New Roman"/>
          <w:sz w:val="28"/>
          <w:szCs w:val="28"/>
        </w:rPr>
        <w:t>им</w:t>
      </w:r>
      <w:r w:rsidRPr="004D4BE7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9D6E28">
        <w:rPr>
          <w:rFonts w:ascii="Times New Roman" w:hAnsi="Times New Roman" w:cs="Times New Roman"/>
          <w:sz w:val="28"/>
          <w:szCs w:val="28"/>
        </w:rPr>
        <w:t>ом</w:t>
      </w:r>
      <w:r w:rsidRPr="004D4BE7">
        <w:rPr>
          <w:rFonts w:ascii="Times New Roman" w:hAnsi="Times New Roman" w:cs="Times New Roman"/>
          <w:sz w:val="28"/>
          <w:szCs w:val="28"/>
        </w:rPr>
        <w:t xml:space="preserve"> правонаступнику ТОВ «</w:t>
      </w:r>
      <w:r w:rsidR="00822D00" w:rsidRPr="004D4BE7">
        <w:rPr>
          <w:rFonts w:ascii="Times New Roman" w:hAnsi="Times New Roman" w:cs="Times New Roman"/>
          <w:sz w:val="28"/>
          <w:szCs w:val="28"/>
        </w:rPr>
        <w:t>С</w:t>
      </w:r>
      <w:r w:rsidR="00BF5815">
        <w:rPr>
          <w:rFonts w:ascii="Times New Roman" w:hAnsi="Times New Roman" w:cs="Times New Roman"/>
          <w:sz w:val="28"/>
          <w:szCs w:val="28"/>
        </w:rPr>
        <w:t xml:space="preserve">» передано реєстраційну суму </w:t>
      </w:r>
      <w:proofErr w:type="spellStart"/>
      <w:r w:rsidRPr="004D4BE7">
        <w:rPr>
          <w:rFonts w:ascii="Times New Roman" w:hAnsi="Times New Roman" w:cs="Times New Roman"/>
          <w:sz w:val="28"/>
          <w:szCs w:val="28"/>
        </w:rPr>
        <w:t>Ʃ</w:t>
      </w:r>
      <w:r w:rsidR="00BF5815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Pr="004D4BE7">
        <w:rPr>
          <w:rFonts w:ascii="Times New Roman" w:hAnsi="Times New Roman" w:cs="Times New Roman"/>
          <w:sz w:val="28"/>
          <w:szCs w:val="28"/>
        </w:rPr>
        <w:t xml:space="preserve"> </w:t>
      </w:r>
      <w:r w:rsidR="002F6792" w:rsidRPr="004D4BE7">
        <w:rPr>
          <w:rFonts w:ascii="Times New Roman" w:hAnsi="Times New Roman" w:cs="Times New Roman"/>
          <w:sz w:val="28"/>
          <w:szCs w:val="28"/>
        </w:rPr>
        <w:t>у</w:t>
      </w:r>
      <w:r w:rsidRPr="004D4BE7">
        <w:rPr>
          <w:rFonts w:ascii="Times New Roman" w:hAnsi="Times New Roman" w:cs="Times New Roman"/>
          <w:sz w:val="28"/>
          <w:szCs w:val="28"/>
        </w:rPr>
        <w:t xml:space="preserve"> розмірі </w:t>
      </w:r>
      <w:r w:rsidR="00BF5815">
        <w:rPr>
          <w:rFonts w:ascii="Times New Roman" w:hAnsi="Times New Roman" w:cs="Times New Roman"/>
          <w:sz w:val="28"/>
          <w:szCs w:val="28"/>
        </w:rPr>
        <w:br/>
      </w:r>
      <w:r w:rsidRPr="004D4BE7">
        <w:rPr>
          <w:rFonts w:ascii="Times New Roman" w:hAnsi="Times New Roman" w:cs="Times New Roman"/>
          <w:sz w:val="28"/>
          <w:szCs w:val="28"/>
        </w:rPr>
        <w:t>10 000 гр</w:t>
      </w:r>
      <w:r w:rsidR="009D6E28">
        <w:rPr>
          <w:rFonts w:ascii="Times New Roman" w:hAnsi="Times New Roman" w:cs="Times New Roman"/>
          <w:sz w:val="28"/>
          <w:szCs w:val="28"/>
        </w:rPr>
        <w:t>ивень</w:t>
      </w:r>
      <w:r w:rsidRPr="004D4BE7">
        <w:rPr>
          <w:rFonts w:ascii="Times New Roman" w:hAnsi="Times New Roman" w:cs="Times New Roman"/>
          <w:sz w:val="28"/>
          <w:szCs w:val="28"/>
        </w:rPr>
        <w:t>.</w:t>
      </w:r>
    </w:p>
    <w:p w:rsidR="007911EB" w:rsidRPr="004D4BE7" w:rsidRDefault="007911EB" w:rsidP="00362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Після державної реєстрації </w:t>
      </w:r>
      <w:r w:rsidR="002F6792"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внесення </w:t>
      </w:r>
      <w:r w:rsidRPr="004D4B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 до відомостей, що містяться в Єдиному державному реєстрі, щодо здійснення виділу, </w:t>
      </w:r>
      <w:r w:rsidRPr="004D4BE7">
        <w:rPr>
          <w:rFonts w:ascii="Times New Roman" w:hAnsi="Times New Roman" w:cs="Times New Roman"/>
          <w:sz w:val="28"/>
          <w:szCs w:val="28"/>
        </w:rPr>
        <w:t>ТОВ «</w:t>
      </w:r>
      <w:r w:rsidR="00822D00" w:rsidRPr="004D4BE7">
        <w:rPr>
          <w:rFonts w:ascii="Times New Roman" w:hAnsi="Times New Roman" w:cs="Times New Roman"/>
          <w:sz w:val="28"/>
          <w:szCs w:val="28"/>
        </w:rPr>
        <w:t>В</w:t>
      </w:r>
      <w:r w:rsidRPr="004D4BE7">
        <w:rPr>
          <w:rFonts w:ascii="Times New Roman" w:hAnsi="Times New Roman" w:cs="Times New Roman"/>
          <w:sz w:val="28"/>
          <w:szCs w:val="28"/>
        </w:rPr>
        <w:t xml:space="preserve">» у складі </w:t>
      </w:r>
      <w:r w:rsidR="00BF5815">
        <w:rPr>
          <w:rFonts w:ascii="Times New Roman" w:hAnsi="Times New Roman" w:cs="Times New Roman"/>
          <w:sz w:val="28"/>
          <w:szCs w:val="28"/>
        </w:rPr>
        <w:t>декларації</w:t>
      </w:r>
      <w:r w:rsidR="002F6792" w:rsidRPr="004D4BE7">
        <w:rPr>
          <w:rFonts w:ascii="Times New Roman" w:hAnsi="Times New Roman" w:cs="Times New Roman"/>
          <w:sz w:val="28"/>
          <w:szCs w:val="28"/>
        </w:rPr>
        <w:t xml:space="preserve">, після </w:t>
      </w:r>
      <w:r w:rsidR="00B83398" w:rsidRPr="004D4BE7">
        <w:rPr>
          <w:rFonts w:ascii="Times New Roman" w:hAnsi="Times New Roman" w:cs="Times New Roman"/>
          <w:sz w:val="28"/>
          <w:szCs w:val="28"/>
        </w:rPr>
        <w:t>підписання передавального акту,</w:t>
      </w:r>
      <w:r w:rsidR="002F6792" w:rsidRPr="004D4BE7">
        <w:rPr>
          <w:rFonts w:ascii="Times New Roman" w:hAnsi="Times New Roman" w:cs="Times New Roman"/>
          <w:sz w:val="28"/>
          <w:szCs w:val="28"/>
        </w:rPr>
        <w:t xml:space="preserve"> </w:t>
      </w:r>
      <w:r w:rsidRPr="004D4BE7">
        <w:rPr>
          <w:rFonts w:ascii="Times New Roman" w:hAnsi="Times New Roman" w:cs="Times New Roman"/>
          <w:sz w:val="28"/>
          <w:szCs w:val="28"/>
        </w:rPr>
        <w:t xml:space="preserve"> подає додаток 3 та заповнює таблицю 4:</w:t>
      </w:r>
    </w:p>
    <w:tbl>
      <w:tblPr>
        <w:tblW w:w="967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0"/>
      </w:tblGrid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4B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Заява платника податку, що реорганізується (подається у складі податкової декларації з податку на додану вартість за останній звітний (податковий) період)</w:t>
            </w: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1130"/>
              <w:gridCol w:w="8162"/>
            </w:tblGrid>
            <w:tr w:rsidR="007911EB" w:rsidRPr="004D4BE7" w:rsidTr="007911EB">
              <w:tc>
                <w:tcPr>
                  <w:tcW w:w="10489" w:type="dxa"/>
                  <w:gridSpan w:val="3"/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"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Відповідно до пункту 200</w:t>
                  </w:r>
                  <w:r w:rsidRPr="004D4BE7"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.3 статті 200</w:t>
                  </w:r>
                  <w:r w:rsidRPr="004D4BE7"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 розділу V Кодексу у зв’язку з реорганізацією реєстраційна сума</w:t>
                  </w:r>
                </w:p>
              </w:tc>
            </w:tr>
            <w:tr w:rsidR="007911EB" w:rsidRPr="004D4BE7" w:rsidTr="007911EB">
              <w:tc>
                <w:tcPr>
                  <w:tcW w:w="119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"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 розмірі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" w:right="29" w:firstLine="56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8162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3"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використовується під час обрахунку реєстраційної суми (∑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 правонаступника*.</w:t>
                  </w:r>
                </w:p>
              </w:tc>
            </w:tr>
          </w:tbl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4D4BE7">
              <w:rPr>
                <w:rFonts w:ascii="Times New Roman" w:hAnsi="Times New Roman" w:cs="Times New Roman"/>
                <w:sz w:val="16"/>
                <w:szCs w:val="16"/>
              </w:rPr>
              <w:t>Таблиця 4.</w:t>
            </w: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tbl>
            <w:tblPr>
              <w:tblW w:w="9518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3266"/>
              <w:gridCol w:w="2836"/>
              <w:gridCol w:w="1276"/>
              <w:gridCol w:w="1558"/>
            </w:tblGrid>
            <w:tr w:rsidR="007911EB" w:rsidRPr="004D4BE7" w:rsidTr="007911EB">
              <w:tc>
                <w:tcPr>
                  <w:tcW w:w="5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3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32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Платник податку - правонаступник (індивідуальний податковий номер)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Сума 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що підлягає включенню до обрахунку суми 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правонаступника згідно з часткою, зазначеною в передавальному акті / розподільчому балансі</w:t>
                  </w:r>
                </w:p>
              </w:tc>
              <w:tc>
                <w:tcPr>
                  <w:tcW w:w="28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Передавальний акт / розподільчий баланс</w:t>
                  </w:r>
                </w:p>
              </w:tc>
            </w:tr>
            <w:tr w:rsidR="007911EB" w:rsidRPr="004D4BE7" w:rsidTr="007911EB">
              <w:tc>
                <w:tcPr>
                  <w:tcW w:w="5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</w:t>
                  </w:r>
                </w:p>
              </w:tc>
            </w:tr>
            <w:tr w:rsidR="007911EB" w:rsidRPr="004D4BE7" w:rsidTr="007911EB"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3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firstLine="56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5</w:t>
                  </w:r>
                </w:p>
              </w:tc>
            </w:tr>
            <w:tr w:rsidR="007911EB" w:rsidRPr="004D4BE7" w:rsidTr="007911EB"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9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222222222222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"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hanging="1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31</w:t>
                  </w: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</w:t>
                  </w: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tbl>
            <w:tblPr>
              <w:tblW w:w="9518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48"/>
              <w:gridCol w:w="2835"/>
              <w:gridCol w:w="1276"/>
              <w:gridCol w:w="1559"/>
            </w:tblGrid>
            <w:tr w:rsidR="007911EB" w:rsidRPr="004D4BE7" w:rsidTr="007911EB"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Усього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3" w:right="23" w:firstLine="56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"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2"/>
                <w:szCs w:val="12"/>
              </w:rPr>
            </w:pPr>
            <w:r w:rsidRPr="004D4BE7">
              <w:rPr>
                <w:rFonts w:ascii="Times New Roman" w:hAnsi="Times New Roman" w:cs="Times New Roman"/>
                <w:sz w:val="12"/>
                <w:szCs w:val="12"/>
              </w:rPr>
              <w:t>* У випадку реорганізації платника податку шляхом приєднання, злиття, перетворення зазначається лише один правонаступник.</w:t>
            </w: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BE7" w:rsidRDefault="004D4BE7" w:rsidP="007911E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911EB" w:rsidRPr="004D4BE7" w:rsidRDefault="007911EB" w:rsidP="007911E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D4BE7">
        <w:rPr>
          <w:rFonts w:ascii="Times New Roman" w:hAnsi="Times New Roman" w:cs="Times New Roman"/>
          <w:sz w:val="28"/>
          <w:szCs w:val="28"/>
          <w:u w:val="single"/>
        </w:rPr>
        <w:t>Продовження прикладу 8</w:t>
      </w:r>
    </w:p>
    <w:p w:rsidR="00387DB4" w:rsidRDefault="00387DB4" w:rsidP="00387D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E7">
        <w:rPr>
          <w:rFonts w:ascii="Times New Roman" w:hAnsi="Times New Roman" w:cs="Times New Roman"/>
          <w:sz w:val="28"/>
          <w:szCs w:val="28"/>
        </w:rPr>
        <w:t>Після підтвердження контролюючим органом за результатами документальної перевірки</w:t>
      </w:r>
      <w:r w:rsidR="007911EB" w:rsidRPr="004D4BE7">
        <w:rPr>
          <w:rFonts w:ascii="Times New Roman" w:hAnsi="Times New Roman" w:cs="Times New Roman"/>
          <w:sz w:val="28"/>
          <w:szCs w:val="28"/>
        </w:rPr>
        <w:t xml:space="preserve"> </w:t>
      </w:r>
      <w:r w:rsidR="00BF5815">
        <w:rPr>
          <w:rFonts w:ascii="Times New Roman" w:hAnsi="Times New Roman" w:cs="Times New Roman"/>
          <w:sz w:val="28"/>
          <w:szCs w:val="28"/>
        </w:rPr>
        <w:t xml:space="preserve">суми </w:t>
      </w:r>
      <w:proofErr w:type="spellStart"/>
      <w:r w:rsidRPr="004D4BE7">
        <w:rPr>
          <w:rFonts w:ascii="Times New Roman" w:hAnsi="Times New Roman" w:cs="Times New Roman"/>
          <w:sz w:val="28"/>
          <w:szCs w:val="28"/>
        </w:rPr>
        <w:t>Ʃ</w:t>
      </w:r>
      <w:r w:rsidR="00BF5815">
        <w:rPr>
          <w:rFonts w:ascii="Times New Roman" w:hAnsi="Times New Roman" w:cs="Times New Roman"/>
          <w:sz w:val="28"/>
          <w:szCs w:val="28"/>
        </w:rPr>
        <w:t>Накл</w:t>
      </w:r>
      <w:proofErr w:type="spellEnd"/>
      <w:r w:rsidRPr="004D4BE7">
        <w:rPr>
          <w:rFonts w:ascii="Times New Roman" w:hAnsi="Times New Roman" w:cs="Times New Roman"/>
          <w:sz w:val="28"/>
          <w:szCs w:val="28"/>
        </w:rPr>
        <w:t xml:space="preserve"> </w:t>
      </w:r>
      <w:r w:rsidR="00B83398" w:rsidRPr="004D4BE7">
        <w:rPr>
          <w:rFonts w:ascii="Times New Roman" w:hAnsi="Times New Roman" w:cs="Times New Roman"/>
          <w:sz w:val="28"/>
          <w:szCs w:val="28"/>
        </w:rPr>
        <w:t xml:space="preserve">реорганізованого платника </w:t>
      </w:r>
      <w:r w:rsidRPr="004D4BE7">
        <w:rPr>
          <w:rFonts w:ascii="Times New Roman" w:hAnsi="Times New Roman" w:cs="Times New Roman"/>
          <w:sz w:val="28"/>
          <w:szCs w:val="28"/>
        </w:rPr>
        <w:t>ТОВ «</w:t>
      </w:r>
      <w:r w:rsidR="00822D00" w:rsidRPr="004D4BE7">
        <w:rPr>
          <w:rFonts w:ascii="Times New Roman" w:hAnsi="Times New Roman" w:cs="Times New Roman"/>
          <w:sz w:val="28"/>
          <w:szCs w:val="28"/>
        </w:rPr>
        <w:t>В</w:t>
      </w:r>
      <w:r w:rsidRPr="004D4BE7">
        <w:rPr>
          <w:rFonts w:ascii="Times New Roman" w:hAnsi="Times New Roman" w:cs="Times New Roman"/>
          <w:sz w:val="28"/>
          <w:szCs w:val="28"/>
        </w:rPr>
        <w:t xml:space="preserve">», правонаступник </w:t>
      </w:r>
      <w:r w:rsidR="007911EB" w:rsidRPr="004D4BE7">
        <w:rPr>
          <w:rFonts w:ascii="Times New Roman" w:hAnsi="Times New Roman" w:cs="Times New Roman"/>
          <w:sz w:val="28"/>
          <w:szCs w:val="28"/>
        </w:rPr>
        <w:t>ТОВ «</w:t>
      </w:r>
      <w:r w:rsidR="00822D00" w:rsidRPr="004D4BE7">
        <w:rPr>
          <w:rFonts w:ascii="Times New Roman" w:hAnsi="Times New Roman" w:cs="Times New Roman"/>
          <w:sz w:val="28"/>
          <w:szCs w:val="28"/>
        </w:rPr>
        <w:t>С</w:t>
      </w:r>
      <w:r w:rsidR="007911EB" w:rsidRPr="004D4BE7">
        <w:rPr>
          <w:rFonts w:ascii="Times New Roman" w:hAnsi="Times New Roman" w:cs="Times New Roman"/>
          <w:sz w:val="28"/>
          <w:szCs w:val="28"/>
        </w:rPr>
        <w:t xml:space="preserve">» </w:t>
      </w:r>
      <w:r w:rsidRPr="004D4BE7">
        <w:rPr>
          <w:rFonts w:ascii="Times New Roman" w:hAnsi="Times New Roman" w:cs="Times New Roman"/>
          <w:sz w:val="28"/>
          <w:szCs w:val="28"/>
        </w:rPr>
        <w:t xml:space="preserve">у складі </w:t>
      </w:r>
      <w:r w:rsidR="00BF5815">
        <w:rPr>
          <w:rFonts w:ascii="Times New Roman" w:hAnsi="Times New Roman" w:cs="Times New Roman"/>
          <w:sz w:val="28"/>
          <w:szCs w:val="28"/>
        </w:rPr>
        <w:t>декларації</w:t>
      </w:r>
      <w:r w:rsidRPr="004D4BE7">
        <w:rPr>
          <w:rFonts w:ascii="Times New Roman" w:hAnsi="Times New Roman" w:cs="Times New Roman"/>
          <w:sz w:val="28"/>
          <w:szCs w:val="28"/>
        </w:rPr>
        <w:t xml:space="preserve"> подає додаток 3 та заповнює таблицю 5</w:t>
      </w:r>
      <w:r w:rsidR="0008276F">
        <w:rPr>
          <w:rFonts w:ascii="Times New Roman" w:hAnsi="Times New Roman" w:cs="Times New Roman"/>
          <w:sz w:val="28"/>
          <w:szCs w:val="28"/>
        </w:rPr>
        <w:t>:</w:t>
      </w:r>
    </w:p>
    <w:p w:rsidR="00EB541D" w:rsidRPr="004B4A68" w:rsidRDefault="007911EB" w:rsidP="00387D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B4A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967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0"/>
      </w:tblGrid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4B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Заява платника податку, що є правонаступником платника податку, якого реорганізовано (подається у складі податкової декларації з податку на додану вартість після узгодження реєстраційної суми за результатами документальної перевірки контролюючим органом)</w:t>
            </w: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4BE7">
              <w:rPr>
                <w:rFonts w:ascii="Times New Roman" w:hAnsi="Times New Roman" w:cs="Times New Roman"/>
                <w:sz w:val="16"/>
                <w:szCs w:val="16"/>
              </w:rPr>
              <w:t>Таблиця 5.</w:t>
            </w: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tbl>
            <w:tblPr>
              <w:tblW w:w="95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1"/>
              <w:gridCol w:w="2136"/>
              <w:gridCol w:w="2117"/>
              <w:gridCol w:w="1984"/>
              <w:gridCol w:w="1134"/>
              <w:gridCol w:w="1559"/>
            </w:tblGrid>
            <w:tr w:rsidR="007911EB" w:rsidRPr="004D4BE7" w:rsidTr="007911EB">
              <w:tc>
                <w:tcPr>
                  <w:tcW w:w="5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right="10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6" w:right="9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Платник податку, якого реорганізовано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 w:right="8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Підтверджено документальною перевіркою контролюючого органу</w:t>
                  </w:r>
                </w:p>
              </w:tc>
            </w:tr>
            <w:tr w:rsidR="007911EB" w:rsidRPr="004D4BE7" w:rsidTr="007911EB">
              <w:tc>
                <w:tcPr>
                  <w:tcW w:w="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6" w:right="8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індивідуальний податковий номер</w:t>
                  </w:r>
                </w:p>
              </w:tc>
              <w:tc>
                <w:tcPr>
                  <w:tcW w:w="21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9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сума 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сформована на момент державної реєстрації припинення юридичної особи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 w:right="8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реєстраційна сума ∑</w:t>
                  </w:r>
                  <w:proofErr w:type="spellStart"/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Накл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1" w:right="8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 (акт або довідка)</w:t>
                  </w:r>
                </w:p>
              </w:tc>
            </w:tr>
            <w:tr w:rsidR="007911EB" w:rsidRPr="004D4BE7" w:rsidTr="007911EB">
              <w:tc>
                <w:tcPr>
                  <w:tcW w:w="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1" w:right="8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9" w:right="8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</w:t>
                  </w:r>
                </w:p>
              </w:tc>
            </w:tr>
            <w:tr w:rsidR="007911EB" w:rsidRPr="004D4BE7" w:rsidTr="007911EB"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right="10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6" w:right="8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9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 w:right="85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1" w:right="87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9" w:right="89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D4BE7">
                    <w:rPr>
                      <w:rFonts w:ascii="Times New Roman" w:hAnsi="Times New Roman" w:cs="Times New Roman"/>
                      <w:sz w:val="12"/>
                      <w:szCs w:val="12"/>
                    </w:rPr>
                    <w:t>6</w:t>
                  </w:r>
                </w:p>
              </w:tc>
            </w:tr>
            <w:tr w:rsidR="007911EB" w:rsidRPr="004D4BE7" w:rsidTr="007911EB"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111111111111</w:t>
                  </w:r>
                </w:p>
              </w:tc>
              <w:tc>
                <w:tcPr>
                  <w:tcW w:w="2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" w:right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01.02.2025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1/11-11-11</w:t>
                  </w:r>
                </w:p>
              </w:tc>
            </w:tr>
          </w:tbl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EB" w:rsidRPr="004D4BE7" w:rsidTr="007911EB">
        <w:tc>
          <w:tcPr>
            <w:tcW w:w="9670" w:type="dxa"/>
            <w:shd w:val="clear" w:color="auto" w:fill="FFFFFF"/>
            <w:vAlign w:val="center"/>
          </w:tcPr>
          <w:tbl>
            <w:tblPr>
              <w:tblW w:w="9518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1"/>
              <w:gridCol w:w="1984"/>
              <w:gridCol w:w="1134"/>
              <w:gridCol w:w="1559"/>
            </w:tblGrid>
            <w:tr w:rsidR="007911EB" w:rsidRPr="004D4BE7" w:rsidTr="007911EB">
              <w:tc>
                <w:tcPr>
                  <w:tcW w:w="4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Усього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9" w:right="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D4B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911EB" w:rsidRPr="004D4BE7" w:rsidRDefault="007911EB" w:rsidP="00791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B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7911EB" w:rsidRPr="004D4BE7" w:rsidRDefault="007911EB" w:rsidP="0079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1AF" w:rsidRPr="004B4A68" w:rsidRDefault="00BA7132" w:rsidP="005831A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843914</wp:posOffset>
                </wp:positionH>
                <wp:positionV relativeFrom="paragraph">
                  <wp:posOffset>516890</wp:posOffset>
                </wp:positionV>
                <wp:extent cx="4276725" cy="0"/>
                <wp:effectExtent l="0" t="0" r="0" b="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FEAED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40.7pt" to="403.2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" strokecolor="black [3040]"/>
            </w:pict>
          </mc:Fallback>
        </mc:AlternateContent>
      </w:r>
    </w:p>
    <w:sectPr w:rsidR="005831AF" w:rsidRPr="004B4A68" w:rsidSect="006C590A">
      <w:headerReference w:type="default" r:id="rId8"/>
      <w:pgSz w:w="11906" w:h="16838"/>
      <w:pgMar w:top="993" w:right="56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5A0" w:rsidRDefault="00AD65A0" w:rsidP="00AE00E6">
      <w:pPr>
        <w:spacing w:after="0" w:line="240" w:lineRule="auto"/>
      </w:pPr>
      <w:r>
        <w:separator/>
      </w:r>
    </w:p>
  </w:endnote>
  <w:endnote w:type="continuationSeparator" w:id="0">
    <w:p w:rsidR="00AD65A0" w:rsidRDefault="00AD65A0" w:rsidP="00AE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5A0" w:rsidRDefault="00AD65A0" w:rsidP="00AE00E6">
      <w:pPr>
        <w:spacing w:after="0" w:line="240" w:lineRule="auto"/>
      </w:pPr>
      <w:r>
        <w:separator/>
      </w:r>
    </w:p>
  </w:footnote>
  <w:footnote w:type="continuationSeparator" w:id="0">
    <w:p w:rsidR="00AD65A0" w:rsidRDefault="00AD65A0" w:rsidP="00AE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4560"/>
    </w:tblGrid>
    <w:tr w:rsidR="00BD5365" w:rsidTr="00BD5365">
      <w:tc>
        <w:tcPr>
          <w:tcW w:w="5078" w:type="dxa"/>
        </w:tcPr>
        <w:p w:rsidR="00BD5365" w:rsidRPr="00BD5365" w:rsidRDefault="00BD5365" w:rsidP="00BD5365">
          <w:pPr>
            <w:pStyle w:val="a8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BD536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D5365">
            <w:rPr>
              <w:rFonts w:ascii="Times New Roman" w:hAnsi="Times New Roman" w:cs="Times New Roman"/>
              <w:sz w:val="28"/>
              <w:szCs w:val="28"/>
            </w:rPr>
            <w:instrText>PAGE   \* MERGEFORMAT</w:instrText>
          </w:r>
          <w:r w:rsidRPr="00BD536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BD5365"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  <w:t>2</w:t>
          </w:r>
          <w:r w:rsidRPr="00BD536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tc>
      <w:tc>
        <w:tcPr>
          <w:tcW w:w="4560" w:type="dxa"/>
        </w:tcPr>
        <w:p w:rsidR="00BD5365" w:rsidRPr="00A354BA" w:rsidRDefault="00BD5365" w:rsidP="00BD5365">
          <w:pPr>
            <w:pStyle w:val="a8"/>
            <w:jc w:val="right"/>
            <w:rPr>
              <w:rFonts w:ascii="Times New Roman" w:hAnsi="Times New Roman" w:cs="Times New Roman"/>
              <w:sz w:val="24"/>
            </w:rPr>
          </w:pPr>
          <w:r w:rsidRPr="00A354BA">
            <w:rPr>
              <w:rFonts w:ascii="Times New Roman" w:hAnsi="Times New Roman" w:cs="Times New Roman"/>
              <w:sz w:val="24"/>
            </w:rPr>
            <w:t xml:space="preserve">Продовження додатка </w:t>
          </w:r>
          <w:r>
            <w:rPr>
              <w:rFonts w:ascii="Times New Roman" w:hAnsi="Times New Roman" w:cs="Times New Roman"/>
              <w:sz w:val="24"/>
            </w:rPr>
            <w:t>2</w:t>
          </w:r>
        </w:p>
      </w:tc>
    </w:tr>
  </w:tbl>
  <w:p w:rsidR="00BD5365" w:rsidRPr="00BD5365" w:rsidRDefault="00BD5365" w:rsidP="00BD5365">
    <w:pPr>
      <w:pStyle w:val="a8"/>
      <w:jc w:val="center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F60"/>
    <w:multiLevelType w:val="hybridMultilevel"/>
    <w:tmpl w:val="601CA9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0861"/>
    <w:multiLevelType w:val="hybridMultilevel"/>
    <w:tmpl w:val="E708B5EE"/>
    <w:lvl w:ilvl="0" w:tplc="EACA0ECC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B02F33"/>
    <w:multiLevelType w:val="hybridMultilevel"/>
    <w:tmpl w:val="FA842852"/>
    <w:lvl w:ilvl="0" w:tplc="7F0200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3960669"/>
    <w:multiLevelType w:val="hybridMultilevel"/>
    <w:tmpl w:val="EB84C81C"/>
    <w:lvl w:ilvl="0" w:tplc="7EA630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7B3A33"/>
    <w:multiLevelType w:val="hybridMultilevel"/>
    <w:tmpl w:val="C69E4B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703C7"/>
    <w:multiLevelType w:val="hybridMultilevel"/>
    <w:tmpl w:val="2C0E71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F1800"/>
    <w:multiLevelType w:val="hybridMultilevel"/>
    <w:tmpl w:val="C95C805C"/>
    <w:lvl w:ilvl="0" w:tplc="8C54DE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0E2244"/>
    <w:multiLevelType w:val="hybridMultilevel"/>
    <w:tmpl w:val="910C221E"/>
    <w:lvl w:ilvl="0" w:tplc="0422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8" w15:restartNumberingAfterBreak="0">
    <w:nsid w:val="320B7E16"/>
    <w:multiLevelType w:val="hybridMultilevel"/>
    <w:tmpl w:val="E1A4D8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E15E5F"/>
    <w:multiLevelType w:val="hybridMultilevel"/>
    <w:tmpl w:val="4DC012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6063E"/>
    <w:multiLevelType w:val="hybridMultilevel"/>
    <w:tmpl w:val="8F8A26BC"/>
    <w:lvl w:ilvl="0" w:tplc="042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975334F"/>
    <w:multiLevelType w:val="hybridMultilevel"/>
    <w:tmpl w:val="0B3ECEEC"/>
    <w:lvl w:ilvl="0" w:tplc="4DB0B7F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E27496F"/>
    <w:multiLevelType w:val="hybridMultilevel"/>
    <w:tmpl w:val="A86A8FE0"/>
    <w:lvl w:ilvl="0" w:tplc="2C46EE2C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ED13D6D"/>
    <w:multiLevelType w:val="hybridMultilevel"/>
    <w:tmpl w:val="7A4AFE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46CBC"/>
    <w:multiLevelType w:val="hybridMultilevel"/>
    <w:tmpl w:val="90382C9A"/>
    <w:lvl w:ilvl="0" w:tplc="F934D5F4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5F6686A"/>
    <w:multiLevelType w:val="hybridMultilevel"/>
    <w:tmpl w:val="3514A7DA"/>
    <w:lvl w:ilvl="0" w:tplc="628A9F20">
      <w:start w:val="1"/>
      <w:numFmt w:val="bullet"/>
      <w:lvlText w:val="-"/>
      <w:lvlJc w:val="left"/>
      <w:pPr>
        <w:ind w:left="134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6" w15:restartNumberingAfterBreak="0">
    <w:nsid w:val="73281EEF"/>
    <w:multiLevelType w:val="hybridMultilevel"/>
    <w:tmpl w:val="B9520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5"/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  <w:num w:numId="15">
    <w:abstractNumId w:val="1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EC"/>
    <w:rsid w:val="0001198F"/>
    <w:rsid w:val="00012295"/>
    <w:rsid w:val="000133BE"/>
    <w:rsid w:val="00013A20"/>
    <w:rsid w:val="000172AB"/>
    <w:rsid w:val="000176E0"/>
    <w:rsid w:val="00020588"/>
    <w:rsid w:val="0002203F"/>
    <w:rsid w:val="00024402"/>
    <w:rsid w:val="00054DAE"/>
    <w:rsid w:val="00057447"/>
    <w:rsid w:val="0006719F"/>
    <w:rsid w:val="0007215E"/>
    <w:rsid w:val="00074A7B"/>
    <w:rsid w:val="00076980"/>
    <w:rsid w:val="0008276F"/>
    <w:rsid w:val="0008322F"/>
    <w:rsid w:val="000832FE"/>
    <w:rsid w:val="00084C3F"/>
    <w:rsid w:val="000A4A90"/>
    <w:rsid w:val="000B1858"/>
    <w:rsid w:val="000B18E6"/>
    <w:rsid w:val="000B46A7"/>
    <w:rsid w:val="000B7A6C"/>
    <w:rsid w:val="000C1BA4"/>
    <w:rsid w:val="000C7EE4"/>
    <w:rsid w:val="000D0DAC"/>
    <w:rsid w:val="000D2F5E"/>
    <w:rsid w:val="000D36F4"/>
    <w:rsid w:val="000E14A1"/>
    <w:rsid w:val="000F112E"/>
    <w:rsid w:val="000F3CCF"/>
    <w:rsid w:val="000F406D"/>
    <w:rsid w:val="000F5CDE"/>
    <w:rsid w:val="000F6B67"/>
    <w:rsid w:val="00103747"/>
    <w:rsid w:val="00113036"/>
    <w:rsid w:val="00113676"/>
    <w:rsid w:val="00113919"/>
    <w:rsid w:val="00117A4C"/>
    <w:rsid w:val="00122FFE"/>
    <w:rsid w:val="001302C9"/>
    <w:rsid w:val="00140258"/>
    <w:rsid w:val="00144220"/>
    <w:rsid w:val="00163BE1"/>
    <w:rsid w:val="00164F21"/>
    <w:rsid w:val="001653E2"/>
    <w:rsid w:val="001658E6"/>
    <w:rsid w:val="00176365"/>
    <w:rsid w:val="00185C72"/>
    <w:rsid w:val="0019345A"/>
    <w:rsid w:val="00196430"/>
    <w:rsid w:val="0019745B"/>
    <w:rsid w:val="001A50C9"/>
    <w:rsid w:val="001B1B8C"/>
    <w:rsid w:val="001B44C0"/>
    <w:rsid w:val="001C1FE8"/>
    <w:rsid w:val="001C449F"/>
    <w:rsid w:val="001D44B9"/>
    <w:rsid w:val="001E0465"/>
    <w:rsid w:val="001E63D9"/>
    <w:rsid w:val="001E70A9"/>
    <w:rsid w:val="00200052"/>
    <w:rsid w:val="0021745A"/>
    <w:rsid w:val="00217DD8"/>
    <w:rsid w:val="0022538F"/>
    <w:rsid w:val="00225418"/>
    <w:rsid w:val="002255AA"/>
    <w:rsid w:val="00230E6E"/>
    <w:rsid w:val="00256CF5"/>
    <w:rsid w:val="0025769A"/>
    <w:rsid w:val="00257F3B"/>
    <w:rsid w:val="00261D68"/>
    <w:rsid w:val="00267928"/>
    <w:rsid w:val="00270023"/>
    <w:rsid w:val="002829C2"/>
    <w:rsid w:val="00282F7A"/>
    <w:rsid w:val="00294EA7"/>
    <w:rsid w:val="00296C3D"/>
    <w:rsid w:val="002A0DDA"/>
    <w:rsid w:val="002B1986"/>
    <w:rsid w:val="002B22E5"/>
    <w:rsid w:val="002B3763"/>
    <w:rsid w:val="002C3EAC"/>
    <w:rsid w:val="002D534E"/>
    <w:rsid w:val="002E0AFC"/>
    <w:rsid w:val="002E5903"/>
    <w:rsid w:val="002E68F9"/>
    <w:rsid w:val="002F3E78"/>
    <w:rsid w:val="002F6792"/>
    <w:rsid w:val="00302BA3"/>
    <w:rsid w:val="00304DD2"/>
    <w:rsid w:val="003068C1"/>
    <w:rsid w:val="00307AAD"/>
    <w:rsid w:val="00310373"/>
    <w:rsid w:val="00313640"/>
    <w:rsid w:val="00322560"/>
    <w:rsid w:val="00322F4E"/>
    <w:rsid w:val="003232E6"/>
    <w:rsid w:val="00325EFF"/>
    <w:rsid w:val="00331B12"/>
    <w:rsid w:val="00332AF3"/>
    <w:rsid w:val="00334361"/>
    <w:rsid w:val="00336276"/>
    <w:rsid w:val="00352395"/>
    <w:rsid w:val="003621D0"/>
    <w:rsid w:val="00364341"/>
    <w:rsid w:val="0038221C"/>
    <w:rsid w:val="00382C57"/>
    <w:rsid w:val="00382E6C"/>
    <w:rsid w:val="0038647A"/>
    <w:rsid w:val="00387DB4"/>
    <w:rsid w:val="00394CA4"/>
    <w:rsid w:val="003A4092"/>
    <w:rsid w:val="003A56EF"/>
    <w:rsid w:val="003B267E"/>
    <w:rsid w:val="003C1AB9"/>
    <w:rsid w:val="003C1EFF"/>
    <w:rsid w:val="003C27EA"/>
    <w:rsid w:val="003C47C2"/>
    <w:rsid w:val="003C5E63"/>
    <w:rsid w:val="003C6DEF"/>
    <w:rsid w:val="003D0D5A"/>
    <w:rsid w:val="003D4C0E"/>
    <w:rsid w:val="003E49C1"/>
    <w:rsid w:val="003E5A32"/>
    <w:rsid w:val="003F52B9"/>
    <w:rsid w:val="003F5D88"/>
    <w:rsid w:val="0040029A"/>
    <w:rsid w:val="0040296F"/>
    <w:rsid w:val="00405036"/>
    <w:rsid w:val="00405D98"/>
    <w:rsid w:val="00411F3C"/>
    <w:rsid w:val="00414EA5"/>
    <w:rsid w:val="00417AEE"/>
    <w:rsid w:val="00427C0C"/>
    <w:rsid w:val="004329E0"/>
    <w:rsid w:val="00432E26"/>
    <w:rsid w:val="004467F2"/>
    <w:rsid w:val="00454343"/>
    <w:rsid w:val="00474329"/>
    <w:rsid w:val="00474DE6"/>
    <w:rsid w:val="00485D1F"/>
    <w:rsid w:val="004A0F92"/>
    <w:rsid w:val="004A4230"/>
    <w:rsid w:val="004B4A68"/>
    <w:rsid w:val="004C4F6E"/>
    <w:rsid w:val="004C7BFC"/>
    <w:rsid w:val="004D4BE7"/>
    <w:rsid w:val="004D62C7"/>
    <w:rsid w:val="004E22E7"/>
    <w:rsid w:val="004E5F43"/>
    <w:rsid w:val="00503744"/>
    <w:rsid w:val="00512F3A"/>
    <w:rsid w:val="00514648"/>
    <w:rsid w:val="005207A6"/>
    <w:rsid w:val="00530BC2"/>
    <w:rsid w:val="005369EE"/>
    <w:rsid w:val="005461EA"/>
    <w:rsid w:val="00550866"/>
    <w:rsid w:val="0055440B"/>
    <w:rsid w:val="005549E7"/>
    <w:rsid w:val="00572726"/>
    <w:rsid w:val="00574C8A"/>
    <w:rsid w:val="005831AF"/>
    <w:rsid w:val="00583F6B"/>
    <w:rsid w:val="00590E27"/>
    <w:rsid w:val="005927B2"/>
    <w:rsid w:val="005A5943"/>
    <w:rsid w:val="005C01B2"/>
    <w:rsid w:val="005C6C87"/>
    <w:rsid w:val="005D6364"/>
    <w:rsid w:val="005E0BD1"/>
    <w:rsid w:val="005E161A"/>
    <w:rsid w:val="005F0963"/>
    <w:rsid w:val="005F0EFA"/>
    <w:rsid w:val="005F179C"/>
    <w:rsid w:val="005F6AAC"/>
    <w:rsid w:val="00600A27"/>
    <w:rsid w:val="0060545B"/>
    <w:rsid w:val="00630020"/>
    <w:rsid w:val="0064569A"/>
    <w:rsid w:val="00645C2C"/>
    <w:rsid w:val="006470D1"/>
    <w:rsid w:val="0064720B"/>
    <w:rsid w:val="006507C0"/>
    <w:rsid w:val="006547AE"/>
    <w:rsid w:val="00657DD6"/>
    <w:rsid w:val="006669BA"/>
    <w:rsid w:val="00667C0D"/>
    <w:rsid w:val="00674C74"/>
    <w:rsid w:val="00680EE5"/>
    <w:rsid w:val="00693901"/>
    <w:rsid w:val="006A2623"/>
    <w:rsid w:val="006A67FF"/>
    <w:rsid w:val="006C590A"/>
    <w:rsid w:val="006D1FD4"/>
    <w:rsid w:val="006D2BC2"/>
    <w:rsid w:val="006D59C8"/>
    <w:rsid w:val="006E4F6E"/>
    <w:rsid w:val="006E62A4"/>
    <w:rsid w:val="006E7F91"/>
    <w:rsid w:val="006F1194"/>
    <w:rsid w:val="006F125A"/>
    <w:rsid w:val="006F4EB0"/>
    <w:rsid w:val="007029EC"/>
    <w:rsid w:val="007119EA"/>
    <w:rsid w:val="0071340A"/>
    <w:rsid w:val="00720329"/>
    <w:rsid w:val="0073206B"/>
    <w:rsid w:val="00735868"/>
    <w:rsid w:val="00736A55"/>
    <w:rsid w:val="007626B7"/>
    <w:rsid w:val="0076417F"/>
    <w:rsid w:val="007771DA"/>
    <w:rsid w:val="00784EB6"/>
    <w:rsid w:val="007911EB"/>
    <w:rsid w:val="0079206B"/>
    <w:rsid w:val="007A29BE"/>
    <w:rsid w:val="007A3510"/>
    <w:rsid w:val="007A49B1"/>
    <w:rsid w:val="007A5A79"/>
    <w:rsid w:val="007A6911"/>
    <w:rsid w:val="007A75AE"/>
    <w:rsid w:val="007B17E3"/>
    <w:rsid w:val="007C12E2"/>
    <w:rsid w:val="007C1EB6"/>
    <w:rsid w:val="007C3F2D"/>
    <w:rsid w:val="007D0D31"/>
    <w:rsid w:val="007E0384"/>
    <w:rsid w:val="007E06CB"/>
    <w:rsid w:val="007E2014"/>
    <w:rsid w:val="007F3A9B"/>
    <w:rsid w:val="007F6A70"/>
    <w:rsid w:val="008020F4"/>
    <w:rsid w:val="00802D23"/>
    <w:rsid w:val="008128C8"/>
    <w:rsid w:val="00812AC1"/>
    <w:rsid w:val="00814EC0"/>
    <w:rsid w:val="00822D00"/>
    <w:rsid w:val="00823C06"/>
    <w:rsid w:val="0082554F"/>
    <w:rsid w:val="0082555C"/>
    <w:rsid w:val="00833211"/>
    <w:rsid w:val="00837733"/>
    <w:rsid w:val="00841D7A"/>
    <w:rsid w:val="00842672"/>
    <w:rsid w:val="00845BD2"/>
    <w:rsid w:val="008503CE"/>
    <w:rsid w:val="00852278"/>
    <w:rsid w:val="00855BD6"/>
    <w:rsid w:val="008571D3"/>
    <w:rsid w:val="00861365"/>
    <w:rsid w:val="00862A56"/>
    <w:rsid w:val="0086489C"/>
    <w:rsid w:val="00873707"/>
    <w:rsid w:val="0087528E"/>
    <w:rsid w:val="00876A49"/>
    <w:rsid w:val="00876AC3"/>
    <w:rsid w:val="008912BB"/>
    <w:rsid w:val="00893E9B"/>
    <w:rsid w:val="00897ACF"/>
    <w:rsid w:val="00897AEF"/>
    <w:rsid w:val="008A692F"/>
    <w:rsid w:val="008C7367"/>
    <w:rsid w:val="008D7298"/>
    <w:rsid w:val="008F2130"/>
    <w:rsid w:val="008F21E9"/>
    <w:rsid w:val="008F349D"/>
    <w:rsid w:val="00905848"/>
    <w:rsid w:val="009065AB"/>
    <w:rsid w:val="00911B40"/>
    <w:rsid w:val="00920259"/>
    <w:rsid w:val="00920709"/>
    <w:rsid w:val="009207A6"/>
    <w:rsid w:val="0093066A"/>
    <w:rsid w:val="009411C8"/>
    <w:rsid w:val="00944422"/>
    <w:rsid w:val="009476FD"/>
    <w:rsid w:val="00954F37"/>
    <w:rsid w:val="00961453"/>
    <w:rsid w:val="00962878"/>
    <w:rsid w:val="009677E9"/>
    <w:rsid w:val="00987E81"/>
    <w:rsid w:val="00997AB6"/>
    <w:rsid w:val="009B2C0E"/>
    <w:rsid w:val="009B4582"/>
    <w:rsid w:val="009C600D"/>
    <w:rsid w:val="009D252A"/>
    <w:rsid w:val="009D45E0"/>
    <w:rsid w:val="009D554F"/>
    <w:rsid w:val="009D6E28"/>
    <w:rsid w:val="009E48E2"/>
    <w:rsid w:val="009F32A0"/>
    <w:rsid w:val="009F48AF"/>
    <w:rsid w:val="009F6003"/>
    <w:rsid w:val="00A00ABF"/>
    <w:rsid w:val="00A01FE2"/>
    <w:rsid w:val="00A05EEA"/>
    <w:rsid w:val="00A22287"/>
    <w:rsid w:val="00A264DD"/>
    <w:rsid w:val="00A42664"/>
    <w:rsid w:val="00A42AD9"/>
    <w:rsid w:val="00A509E0"/>
    <w:rsid w:val="00A539EB"/>
    <w:rsid w:val="00A55802"/>
    <w:rsid w:val="00A572FB"/>
    <w:rsid w:val="00A6443A"/>
    <w:rsid w:val="00A76FA9"/>
    <w:rsid w:val="00A83ED2"/>
    <w:rsid w:val="00A8434A"/>
    <w:rsid w:val="00A85822"/>
    <w:rsid w:val="00A87F69"/>
    <w:rsid w:val="00A90A36"/>
    <w:rsid w:val="00A9350A"/>
    <w:rsid w:val="00A95222"/>
    <w:rsid w:val="00AC04C9"/>
    <w:rsid w:val="00AC0DEE"/>
    <w:rsid w:val="00AC53A8"/>
    <w:rsid w:val="00AC5825"/>
    <w:rsid w:val="00AC5C82"/>
    <w:rsid w:val="00AC66A2"/>
    <w:rsid w:val="00AC7165"/>
    <w:rsid w:val="00AC7812"/>
    <w:rsid w:val="00AD0880"/>
    <w:rsid w:val="00AD5403"/>
    <w:rsid w:val="00AD65A0"/>
    <w:rsid w:val="00AD7AFF"/>
    <w:rsid w:val="00AE00E6"/>
    <w:rsid w:val="00AE41D9"/>
    <w:rsid w:val="00AE4BEA"/>
    <w:rsid w:val="00AE4DA5"/>
    <w:rsid w:val="00AF1410"/>
    <w:rsid w:val="00AF20A8"/>
    <w:rsid w:val="00AF5258"/>
    <w:rsid w:val="00B046B3"/>
    <w:rsid w:val="00B06662"/>
    <w:rsid w:val="00B2110C"/>
    <w:rsid w:val="00B21A52"/>
    <w:rsid w:val="00B27900"/>
    <w:rsid w:val="00B40AD0"/>
    <w:rsid w:val="00B560AE"/>
    <w:rsid w:val="00B66686"/>
    <w:rsid w:val="00B7027A"/>
    <w:rsid w:val="00B75076"/>
    <w:rsid w:val="00B82D58"/>
    <w:rsid w:val="00B83398"/>
    <w:rsid w:val="00B84EF3"/>
    <w:rsid w:val="00B85930"/>
    <w:rsid w:val="00B905A4"/>
    <w:rsid w:val="00B90951"/>
    <w:rsid w:val="00B9213D"/>
    <w:rsid w:val="00BA1248"/>
    <w:rsid w:val="00BA2234"/>
    <w:rsid w:val="00BA2A36"/>
    <w:rsid w:val="00BA432B"/>
    <w:rsid w:val="00BA4A18"/>
    <w:rsid w:val="00BA4F7B"/>
    <w:rsid w:val="00BA7132"/>
    <w:rsid w:val="00BC0CCC"/>
    <w:rsid w:val="00BC2501"/>
    <w:rsid w:val="00BD0AD9"/>
    <w:rsid w:val="00BD3BA2"/>
    <w:rsid w:val="00BD5365"/>
    <w:rsid w:val="00BD6B28"/>
    <w:rsid w:val="00BE0630"/>
    <w:rsid w:val="00BE2273"/>
    <w:rsid w:val="00BE5939"/>
    <w:rsid w:val="00BF1713"/>
    <w:rsid w:val="00BF33C5"/>
    <w:rsid w:val="00BF387D"/>
    <w:rsid w:val="00BF5815"/>
    <w:rsid w:val="00C0683A"/>
    <w:rsid w:val="00C07031"/>
    <w:rsid w:val="00C1400B"/>
    <w:rsid w:val="00C2601C"/>
    <w:rsid w:val="00C35CE6"/>
    <w:rsid w:val="00C45DEE"/>
    <w:rsid w:val="00C53989"/>
    <w:rsid w:val="00C6508B"/>
    <w:rsid w:val="00C92B9C"/>
    <w:rsid w:val="00CA1211"/>
    <w:rsid w:val="00CA5375"/>
    <w:rsid w:val="00CA67DE"/>
    <w:rsid w:val="00CB7C29"/>
    <w:rsid w:val="00CC276E"/>
    <w:rsid w:val="00CC2AD6"/>
    <w:rsid w:val="00CC31D0"/>
    <w:rsid w:val="00CC624F"/>
    <w:rsid w:val="00CD02E2"/>
    <w:rsid w:val="00CD417B"/>
    <w:rsid w:val="00CE30C4"/>
    <w:rsid w:val="00CE381A"/>
    <w:rsid w:val="00CE5604"/>
    <w:rsid w:val="00CE61C6"/>
    <w:rsid w:val="00CF2FCD"/>
    <w:rsid w:val="00CF4DBC"/>
    <w:rsid w:val="00CF5A6A"/>
    <w:rsid w:val="00CF68EE"/>
    <w:rsid w:val="00D021CA"/>
    <w:rsid w:val="00D11488"/>
    <w:rsid w:val="00D22F48"/>
    <w:rsid w:val="00D241AD"/>
    <w:rsid w:val="00D27860"/>
    <w:rsid w:val="00D30E5A"/>
    <w:rsid w:val="00D3439F"/>
    <w:rsid w:val="00D36A67"/>
    <w:rsid w:val="00D47123"/>
    <w:rsid w:val="00D47E32"/>
    <w:rsid w:val="00D51DF8"/>
    <w:rsid w:val="00D53B44"/>
    <w:rsid w:val="00D60C73"/>
    <w:rsid w:val="00D65915"/>
    <w:rsid w:val="00D65D5C"/>
    <w:rsid w:val="00D72155"/>
    <w:rsid w:val="00D73520"/>
    <w:rsid w:val="00D74329"/>
    <w:rsid w:val="00D8749D"/>
    <w:rsid w:val="00D876C8"/>
    <w:rsid w:val="00D9021E"/>
    <w:rsid w:val="00D9134C"/>
    <w:rsid w:val="00D9243C"/>
    <w:rsid w:val="00D92605"/>
    <w:rsid w:val="00DB1496"/>
    <w:rsid w:val="00DB5F8D"/>
    <w:rsid w:val="00DC5003"/>
    <w:rsid w:val="00DD0DB6"/>
    <w:rsid w:val="00DD4F1E"/>
    <w:rsid w:val="00DD76EE"/>
    <w:rsid w:val="00DE0293"/>
    <w:rsid w:val="00DE4332"/>
    <w:rsid w:val="00DE4A29"/>
    <w:rsid w:val="00DE4F90"/>
    <w:rsid w:val="00DE5A6B"/>
    <w:rsid w:val="00DE784C"/>
    <w:rsid w:val="00DE796C"/>
    <w:rsid w:val="00DF15E0"/>
    <w:rsid w:val="00DF6D79"/>
    <w:rsid w:val="00E036BB"/>
    <w:rsid w:val="00E10FEC"/>
    <w:rsid w:val="00E132EC"/>
    <w:rsid w:val="00E200F0"/>
    <w:rsid w:val="00E25F7E"/>
    <w:rsid w:val="00E3404D"/>
    <w:rsid w:val="00E43542"/>
    <w:rsid w:val="00E501B2"/>
    <w:rsid w:val="00E53162"/>
    <w:rsid w:val="00E5653E"/>
    <w:rsid w:val="00E56764"/>
    <w:rsid w:val="00E56B31"/>
    <w:rsid w:val="00E6435B"/>
    <w:rsid w:val="00E81035"/>
    <w:rsid w:val="00E8277C"/>
    <w:rsid w:val="00E938B4"/>
    <w:rsid w:val="00EA1A74"/>
    <w:rsid w:val="00EA313C"/>
    <w:rsid w:val="00EB1659"/>
    <w:rsid w:val="00EB22A1"/>
    <w:rsid w:val="00EB541D"/>
    <w:rsid w:val="00EB6462"/>
    <w:rsid w:val="00EC2282"/>
    <w:rsid w:val="00ED581B"/>
    <w:rsid w:val="00EE05A9"/>
    <w:rsid w:val="00EE1DF0"/>
    <w:rsid w:val="00EE5D74"/>
    <w:rsid w:val="00EE7C79"/>
    <w:rsid w:val="00F1562F"/>
    <w:rsid w:val="00F3165A"/>
    <w:rsid w:val="00F52F69"/>
    <w:rsid w:val="00F7547F"/>
    <w:rsid w:val="00F75C67"/>
    <w:rsid w:val="00F92A6C"/>
    <w:rsid w:val="00F952DD"/>
    <w:rsid w:val="00F97D83"/>
    <w:rsid w:val="00FB3A6F"/>
    <w:rsid w:val="00FC536E"/>
    <w:rsid w:val="00FC7F01"/>
    <w:rsid w:val="00FD1354"/>
    <w:rsid w:val="00FD1CE4"/>
    <w:rsid w:val="00FD44DD"/>
    <w:rsid w:val="00FD5EBC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7B760-F8CD-4919-A185-2EA362E2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B267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61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13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E0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E00E6"/>
  </w:style>
  <w:style w:type="paragraph" w:styleId="aa">
    <w:name w:val="footer"/>
    <w:basedOn w:val="a"/>
    <w:link w:val="ab"/>
    <w:uiPriority w:val="99"/>
    <w:unhideWhenUsed/>
    <w:rsid w:val="00AE0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E00E6"/>
  </w:style>
  <w:style w:type="character" w:customStyle="1" w:styleId="spanrvts0">
    <w:name w:val="span_rvts0"/>
    <w:basedOn w:val="a0"/>
    <w:rsid w:val="009065AB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rvts96">
    <w:name w:val="a_rvts96"/>
    <w:basedOn w:val="a0"/>
    <w:rsid w:val="009065AB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rsid w:val="009065AB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vts99">
    <w:name w:val="a_rvts99"/>
    <w:basedOn w:val="a0"/>
    <w:rsid w:val="009065AB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6">
    <w:name w:val="span_rvts46"/>
    <w:basedOn w:val="a0"/>
    <w:rsid w:val="009065AB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9065AB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c28">
    <w:name w:val="c28"/>
    <w:basedOn w:val="a0"/>
    <w:rsid w:val="00583F6B"/>
  </w:style>
  <w:style w:type="character" w:customStyle="1" w:styleId="c31">
    <w:name w:val="c31"/>
    <w:basedOn w:val="a0"/>
    <w:rsid w:val="00736A55"/>
  </w:style>
  <w:style w:type="table" w:styleId="ac">
    <w:name w:val="Table Grid"/>
    <w:basedOn w:val="a1"/>
    <w:uiPriority w:val="39"/>
    <w:rsid w:val="00BD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2228-0DD1-4716-8F78-CEEB1402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24675</Words>
  <Characters>14066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ОЛЕНА ВОЛОДИМИРІВНА</dc:creator>
  <cp:lastModifiedBy>ГЛОБА ОЛЕКСІЙ ВОЛОДИМИРОВИЧ</cp:lastModifiedBy>
  <cp:revision>2</cp:revision>
  <cp:lastPrinted>2025-05-20T08:50:00Z</cp:lastPrinted>
  <dcterms:created xsi:type="dcterms:W3CDTF">2025-06-04T11:22:00Z</dcterms:created>
  <dcterms:modified xsi:type="dcterms:W3CDTF">2025-06-04T11:22:00Z</dcterms:modified>
</cp:coreProperties>
</file>