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589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предмету закупівлі, розміру бюджетного призначення, очікуваної вартості предмету закупівлі</w:t>
      </w:r>
    </w:p>
    <w:p>
      <w:pPr>
        <w:pStyle w:val="Normal"/>
        <w:tabs>
          <w:tab w:val="clear" w:pos="708"/>
          <w:tab w:val="left" w:pos="358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f1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51"/>
        <w:gridCol w:w="3020"/>
        <w:gridCol w:w="3122"/>
      </w:tblGrid>
      <w:tr>
        <w:trPr/>
        <w:tc>
          <w:tcPr>
            <w:tcW w:w="3351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>Закупівля Послуги з</w:t>
              <w:br/>
              <w:t>утримання в чистоті будівель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zh-CN" w:bidi="hi-IN"/>
              </w:rPr>
              <w:t>ДК 021:2015:</w:t>
              <w:br/>
              <w:t xml:space="preserve">90910000-9 </w:t>
            </w:r>
            <w:r>
              <w:rPr>
                <w:kern w:val="0"/>
                <w:sz w:val="24"/>
                <w:szCs w:val="24"/>
                <w:lang w:val="ru-RU" w:eastAsia="zh-CN" w:bidi="hi-IN"/>
              </w:rPr>
              <w:t>— Послуги з</w:t>
              <w:br/>
              <w:t>утримання в чистоті будівель</w:t>
            </w:r>
          </w:p>
        </w:tc>
        <w:tc>
          <w:tcPr>
            <w:tcW w:w="3020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>Закупівля Послуги з</w:t>
              <w:br/>
              <w:t>утримання в чистоті будівель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3122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>За результатом моніторингу очікуваної вартості предмету закупівлі, було визначено ціну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>782 000,00 гривень</w:t>
            </w:r>
          </w:p>
        </w:tc>
      </w:tr>
      <w:tr>
        <w:trPr/>
        <w:tc>
          <w:tcPr>
            <w:tcW w:w="3351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>Закупівля П</w:t>
            </w:r>
            <w:r>
              <w:rPr>
                <w:color w:val="000000"/>
                <w:kern w:val="0"/>
                <w:sz w:val="24"/>
                <w:szCs w:val="24"/>
                <w:lang w:val="ru-RU" w:eastAsia="ru-RU" w:bidi="hi-IN"/>
              </w:rPr>
              <w:t>ослуги Електричної енергії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>ДК 021:2015 093310000-5 П</w:t>
            </w:r>
            <w:r>
              <w:rPr>
                <w:color w:val="000000"/>
                <w:kern w:val="0"/>
                <w:sz w:val="24"/>
                <w:szCs w:val="24"/>
                <w:lang w:val="ru-RU" w:eastAsia="ru-RU" w:bidi="hi-IN"/>
              </w:rPr>
              <w:t>ослуги Електричної енергії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>Закупівля П</w:t>
            </w:r>
            <w:r>
              <w:rPr>
                <w:color w:val="000000"/>
                <w:kern w:val="0"/>
                <w:sz w:val="24"/>
                <w:szCs w:val="24"/>
                <w:lang w:val="ru-RU" w:eastAsia="ru-RU" w:bidi="hi-IN"/>
              </w:rPr>
              <w:t>ослуги Електричної енергії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3122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>За результатом моніторингу очікуваної вартості предмету закупівлі, було визначено ціну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color w:val="000000"/>
                <w:kern w:val="0"/>
                <w:sz w:val="24"/>
                <w:szCs w:val="24"/>
                <w:lang w:val="ru-RU" w:eastAsia="ru-RU" w:bidi="hi-IN"/>
              </w:rPr>
              <w:t>96</w:t>
            </w:r>
            <w:r>
              <w:rPr>
                <w:color w:val="000000"/>
                <w:kern w:val="0"/>
                <w:sz w:val="24"/>
                <w:szCs w:val="24"/>
                <w:lang w:val="en-US" w:eastAsia="ru-RU" w:bidi="hi-IN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  <w:lang w:val="ru-RU" w:eastAsia="ru-RU" w:bidi="hi-IN"/>
              </w:rPr>
              <w:t>000</w:t>
            </w:r>
            <w:r>
              <w:rPr>
                <w:color w:val="000000"/>
                <w:kern w:val="0"/>
                <w:sz w:val="24"/>
                <w:szCs w:val="24"/>
                <w:lang w:val="en-US" w:eastAsia="ru-RU" w:bidi="hi-IN"/>
              </w:rPr>
              <w:t>,</w:t>
            </w:r>
            <w:r>
              <w:rPr>
                <w:color w:val="000000"/>
                <w:kern w:val="0"/>
                <w:sz w:val="24"/>
                <w:szCs w:val="24"/>
                <w:lang w:val="ru-RU" w:eastAsia="ru-RU" w:bidi="hi-IN"/>
              </w:rPr>
              <w:t>0</w:t>
            </w:r>
            <w:r>
              <w:rPr>
                <w:color w:val="000000"/>
                <w:kern w:val="0"/>
                <w:sz w:val="24"/>
                <w:szCs w:val="24"/>
                <w:lang w:val="en-US" w:eastAsia="ru-RU" w:bidi="hi-IN"/>
              </w:rPr>
              <w:t>0</w:t>
            </w:r>
            <w:r>
              <w:rPr>
                <w:kern w:val="0"/>
                <w:sz w:val="24"/>
                <w:szCs w:val="24"/>
                <w:lang w:val="ru-RU" w:eastAsia="zh-CN" w:bidi="hi-IN"/>
              </w:rPr>
              <w:t xml:space="preserve"> гривень</w:t>
            </w:r>
          </w:p>
        </w:tc>
      </w:tr>
      <w:tr>
        <w:trPr/>
        <w:tc>
          <w:tcPr>
            <w:tcW w:w="3351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>Закупівля Послуги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>з водопостачання адмінбудинку Бериславської ДПІ ГУ ДПС у Херсонській області, Автономній Республіці Крим та                  м. Севастополі (Херсоснька область, селище Нововоронцовка, просп. Черкаський, 4)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>ДК 021:2015 65110000-7 (Розподіл води) Послуги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 xml:space="preserve">з водопостачання адмінбудинку Бериславської ДПІ ГУ ДПС у Херсонській області, Автономній Республіці Крим та                  м. Севастополі </w:t>
            </w:r>
          </w:p>
        </w:tc>
        <w:tc>
          <w:tcPr>
            <w:tcW w:w="3020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>Закупівля  Послуги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 xml:space="preserve">з водопостачання адмінбудинку Бериславської ДПІ ГУ ДПС у Херсонській області, Автономній Республіці Крим та                  м. Севастополі </w:t>
            </w:r>
          </w:p>
        </w:tc>
        <w:tc>
          <w:tcPr>
            <w:tcW w:w="3122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>За результатом моніторингу очікуваної вартості предмету закупівлі, було визначено ціну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>2682,00 гривень</w:t>
            </w:r>
          </w:p>
        </w:tc>
      </w:tr>
      <w:tr>
        <w:trPr/>
        <w:tc>
          <w:tcPr>
            <w:tcW w:w="3351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>Закупівля Послуги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>з водопостачання адмінбудинку Бериславської ДПІ ГУ ДПС у Херсонській області, Автономній Республіці Крим та                  м. Севастополі (Херсоснька область, селище Велика Олександрівка, вул. Свободи, 143)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>ДК 021:2015 65110000-7 (Розподіл води) Послуги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 xml:space="preserve">з водопостачання адмінбудинку Бериславської ДПІ Головного управління ДПС у Херсонській області, Автономній Республіці Крим та м. Севастополі </w:t>
            </w:r>
          </w:p>
        </w:tc>
        <w:tc>
          <w:tcPr>
            <w:tcW w:w="3020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>Закупівля  Послуги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 xml:space="preserve">з водопостачання адмінбудинку Бериславської ДПІ ГУ ДПС у Херсонській області, Автономній Республіці Крим та                  м. Севастополі </w:t>
            </w:r>
          </w:p>
        </w:tc>
        <w:tc>
          <w:tcPr>
            <w:tcW w:w="3122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>За результатом моніторингу очікуваної вартості предмету закупівлі, було визначено ціну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>3384,00 гривень</w:t>
            </w:r>
          </w:p>
        </w:tc>
      </w:tr>
      <w:tr>
        <w:trPr/>
        <w:tc>
          <w:tcPr>
            <w:tcW w:w="3351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>Закупівля Послуги з поточного ремонту, у тому числі електропостачання, теплопостачання, водопостачання та водовідведення з додатковим оздобленням стін, підлоги, стель та входів адмінбудинку Херсонської ДПІ Головного управління ДПС у Херсонській області, Автономній Республіці Крим та м. Севастополі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>ДК 021:2015 45450000-6</w:t>
            </w:r>
          </w:p>
        </w:tc>
        <w:tc>
          <w:tcPr>
            <w:tcW w:w="3020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>Закупівля Послуги з поточного ремонту, у тому числі електропостачання, теплопостачання, водопостачання та водовідведення з додатковим оздобленням стін, підлоги, стель та входів адмінбудинку Херсонської ДПІ Головного управління ДПС у Херсонській області, Автономній Республіці Крим та                   м. Севастополі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3122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 xml:space="preserve">За результатом моніторингу очікуваної вартості предмету закупівлі, було визначено ціну 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>1 476 292,00 гривень</w:t>
            </w:r>
          </w:p>
        </w:tc>
      </w:tr>
      <w:tr>
        <w:trPr/>
        <w:tc>
          <w:tcPr>
            <w:tcW w:w="3351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>Закупівля Послуги з охорони майна на об'єкті та обслуговування сигналізації адмінбудинків Бериславської ДПІ (Херсонська область, селище Велика Олександрівка, вул. Свободи, 143, Херсонська область, селище Нововоронцовка, просп. Черкаський, 4) ДК 021:2015 79710000-4 (Охоронні послуги)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>Закупівля Послуги з охорони майна на об'єкті та обслуговування сигналізації адмінбудинків Бериславської ДПІ (Херсонська область, селище Велика Олександрівка, вул. Свободи, 143, Херсонська область, селище Нововоронцовка, просп. Черкаський, 4)</w:t>
            </w:r>
          </w:p>
        </w:tc>
        <w:tc>
          <w:tcPr>
            <w:tcW w:w="3122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 xml:space="preserve">За результатом моніторингу очікуваної вартості предмету закупівлі, було визначено ціну 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>48 000,00 гривень</w:t>
            </w:r>
          </w:p>
        </w:tc>
      </w:tr>
      <w:tr>
        <w:trPr/>
        <w:tc>
          <w:tcPr>
            <w:tcW w:w="3351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>Закупівля Послуги з технічного нагляду по поточному ремонту тимчасового укриття в адмінбудинку Херсонської ДПІ Головного управління ДПС у Херсонській області, Автономній Республіці Крим та м. Севастополі (м. Херсон, вул. І. Кулика, 143-а) ДК 021:2015 71520000-9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3020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>Закупівля Послуги з технічного нагляду по поточному ремонту тимчасового укоиття в адмінбудинку Херсонської ДПІ Головного управління ДПС у Херсонській області, Автономній Республіці Крим та            м. Севастополі (м. Херсон, вул. І. Кулика, 143-а)</w:t>
            </w:r>
          </w:p>
        </w:tc>
        <w:tc>
          <w:tcPr>
            <w:tcW w:w="3122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 xml:space="preserve">За результатом моніторингу очікуваної вартості предмету закупівлі, було визначено ціну 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kern w:val="0"/>
                <w:sz w:val="24"/>
                <w:szCs w:val="24"/>
                <w:lang w:val="ru-RU" w:eastAsia="zh-CN" w:bidi="hi-IN"/>
              </w:rPr>
              <w:t>21 128,55 гривень</w:t>
            </w:r>
          </w:p>
        </w:tc>
      </w:tr>
    </w:tbl>
    <w:p>
      <w:pPr>
        <w:pStyle w:val="Normal"/>
        <w:tabs>
          <w:tab w:val="clear" w:pos="708"/>
          <w:tab w:val="left" w:pos="358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58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* Обґрунтування очікуваної вартості предмету закупівлі проводиться з урахуванням «Примірної методики визначення очікуваної вартості предмету закупівлі», затвердженої наказом Міністерства розвитку економіки, торгівлі та сільського господарства України від 18.02.2020 № 275</w:t>
      </w:r>
    </w:p>
    <w:sectPr>
      <w:type w:val="nextPage"/>
      <w:pgSz w:w="11906" w:h="16838"/>
      <w:pgMar w:left="1560" w:right="849" w:gutter="0" w:header="0" w:top="709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0615a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ea7b2a"/>
    <w:pPr>
      <w:keepNext w:val="true"/>
      <w:keepLines/>
      <w:widowControl/>
      <w:spacing w:lineRule="auto" w:line="276" w:before="480" w:after="0"/>
      <w:outlineLvl w:val="0"/>
    </w:pPr>
    <w:rPr>
      <w:rFonts w:ascii="Cambria" w:hAnsi="Cambria"/>
      <w:b/>
      <w:bCs/>
      <w:color w:val="365F91"/>
      <w:sz w:val="28"/>
      <w:szCs w:val="28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Назва Знак"/>
    <w:basedOn w:val="DefaultParagraphFont"/>
    <w:uiPriority w:val="1"/>
    <w:qFormat/>
    <w:rsid w:val="000615a3"/>
    <w:rPr>
      <w:rFonts w:ascii="Times New Roman" w:hAnsi="Times New Roman" w:eastAsia="Times New Roman" w:cs="Times New Roman"/>
      <w:sz w:val="34"/>
      <w:szCs w:val="34"/>
    </w:rPr>
  </w:style>
  <w:style w:type="character" w:styleId="Style14" w:customStyle="1">
    <w:name w:val="Основний текст Знак"/>
    <w:basedOn w:val="DefaultParagraphFont"/>
    <w:qFormat/>
    <w:rsid w:val="000615a3"/>
    <w:rPr>
      <w:rFonts w:ascii="Times New Roman" w:hAnsi="Times New Roman" w:eastAsia="Times New Roman" w:cs="Times New Roman"/>
      <w:sz w:val="29"/>
      <w:szCs w:val="29"/>
    </w:rPr>
  </w:style>
  <w:style w:type="character" w:styleId="Style15" w:customStyle="1">
    <w:name w:val="Текст у виносці Знак"/>
    <w:basedOn w:val="DefaultParagraphFont"/>
    <w:link w:val="BalloonText"/>
    <w:uiPriority w:val="99"/>
    <w:semiHidden/>
    <w:qFormat/>
    <w:rsid w:val="00c660a6"/>
    <w:rPr>
      <w:rFonts w:ascii="Segoe UI" w:hAnsi="Segoe UI" w:eastAsia="Times New Roman" w:cs="Segoe UI"/>
      <w:sz w:val="18"/>
      <w:szCs w:val="18"/>
    </w:rPr>
  </w:style>
  <w:style w:type="character" w:styleId="1" w:customStyle="1">
    <w:name w:val="Заголовок 1 Знак"/>
    <w:basedOn w:val="DefaultParagraphFont"/>
    <w:uiPriority w:val="9"/>
    <w:qFormat/>
    <w:rsid w:val="00ea7b2a"/>
    <w:rPr>
      <w:rFonts w:ascii="Cambria" w:hAnsi="Cambria" w:eastAsia="Times New Roman" w:cs="Times New Roman"/>
      <w:b/>
      <w:bCs/>
      <w:color w:val="365F91"/>
      <w:sz w:val="28"/>
      <w:szCs w:val="28"/>
      <w:lang w:val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uiPriority w:val="1"/>
    <w:qFormat/>
    <w:rsid w:val="000615a3"/>
    <w:pPr/>
    <w:rPr>
      <w:sz w:val="29"/>
      <w:szCs w:val="29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user" w:customStyle="1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 w:customStyle="1">
    <w:name w:val="Покажчик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Style13"/>
    <w:uiPriority w:val="1"/>
    <w:qFormat/>
    <w:rsid w:val="000615a3"/>
    <w:pPr>
      <w:spacing w:lineRule="exact" w:line="381"/>
      <w:ind w:left="1166" w:right="1077"/>
      <w:jc w:val="center"/>
    </w:pPr>
    <w:rPr>
      <w:sz w:val="34"/>
      <w:szCs w:val="34"/>
    </w:rPr>
  </w:style>
  <w:style w:type="paragraph" w:styleId="TableParagraph" w:customStyle="1">
    <w:name w:val="Table Paragraph"/>
    <w:basedOn w:val="Normal"/>
    <w:uiPriority w:val="1"/>
    <w:qFormat/>
    <w:rsid w:val="000615a3"/>
    <w:pPr/>
    <w:rPr/>
  </w:style>
  <w:style w:type="paragraph" w:styleId="Style18" w:customStyle="1">
    <w:name w:val="Текст в заданном формате"/>
    <w:basedOn w:val="Normal"/>
    <w:qFormat/>
    <w:rsid w:val="00c660a6"/>
    <w:pPr/>
    <w:rPr>
      <w:rFonts w:ascii="Liberation Mono" w:hAnsi="Liberation Mono" w:eastAsia="NSimSun" w:cs="Liberation Mono"/>
      <w:sz w:val="20"/>
      <w:szCs w:val="20"/>
      <w:lang w:val="ru-RU" w:eastAsia="zh-CN" w:bidi="hi-IN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c660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117d"/>
    <w:pPr>
      <w:spacing w:before="0" w:after="0"/>
      <w:ind w:left="720"/>
      <w:contextualSpacing/>
    </w:pPr>
    <w:rPr/>
  </w:style>
  <w:style w:type="paragraph" w:styleId="user2" w:customStyle="1">
    <w:name w:val="Вміст таблиці (user)"/>
    <w:basedOn w:val="Normal"/>
    <w:qFormat/>
    <w:pPr>
      <w:suppressLineNumbers/>
    </w:pPr>
    <w:rPr/>
  </w:style>
  <w:style w:type="paragraph" w:styleId="user3" w:customStyle="1">
    <w:name w:val="Заголовок таблиці (user)"/>
    <w:basedOn w:val="user2"/>
    <w:qFormat/>
    <w:pPr>
      <w:jc w:val="center"/>
    </w:pPr>
    <w:rPr>
      <w:b/>
      <w:bCs/>
    </w:rPr>
  </w:style>
  <w:style w:type="numbering" w:styleId="Style19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615a3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39"/>
    <w:rsid w:val="00c660a6"/>
    <w:rPr>
      <w:lang w:val="ru-RU" w:eastAsia="zh-CN" w:bidi="hi-I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3CE52-43F9-4267-BE6F-A622069D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LibreOffice/25.2.4.3$Windows_X86_64 LibreOffice_project/33e196637044ead23f5c3226cde09b47731f7e27</Application>
  <AppVersion>15.0000</AppVersion>
  <Pages>2</Pages>
  <Words>506</Words>
  <Characters>3636</Characters>
  <CharactersWithSpaces>4225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2025-07-01T08:51:00Z</dcterms:created>
  <dc:creator>reg21usr7</dc:creator>
  <dc:description/>
  <dc:language>uk-UA</dc:language>
  <cp:lastModifiedBy>Stepanova</cp:lastModifiedBy>
  <cp:lastPrinted>2025-07-02T05:58:00Z</cp:lastPrinted>
  <dcterms:modified xsi:type="dcterms:W3CDTF">2025-07-02T06:21:00Z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