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E2F" w:rsidRPr="00CE160E" w:rsidRDefault="00634E2F" w:rsidP="00634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CE1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 вибору заходу зовнішнього врегулювання конфлікту інтересів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5326"/>
        <w:gridCol w:w="3833"/>
      </w:tblGrid>
      <w:tr w:rsidR="00634E2F" w:rsidRPr="00CE160E" w:rsidTr="008F0D7E">
        <w:tc>
          <w:tcPr>
            <w:tcW w:w="637" w:type="dxa"/>
            <w:vAlign w:val="center"/>
            <w:hideMark/>
          </w:tcPr>
          <w:bookmarkEnd w:id="0"/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з/п</w:t>
            </w:r>
          </w:p>
        </w:tc>
        <w:tc>
          <w:tcPr>
            <w:tcW w:w="5326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заходу зовнішнього врегулювання конфлікту інтересів</w:t>
            </w:r>
          </w:p>
        </w:tc>
        <w:tc>
          <w:tcPr>
            <w:tcW w:w="3833" w:type="dxa"/>
            <w:vAlign w:val="center"/>
            <w:hideMark/>
          </w:tcPr>
          <w:p w:rsidR="00634E2F" w:rsidRPr="00CE160E" w:rsidRDefault="00634E2F" w:rsidP="008F0D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Умови застосування</w:t>
            </w:r>
          </w:p>
        </w:tc>
      </w:tr>
      <w:tr w:rsidR="00634E2F" w:rsidRPr="00CE160E" w:rsidTr="008F0D7E">
        <w:tc>
          <w:tcPr>
            <w:tcW w:w="637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6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усунення особи від виконання завдання, вчинення дій, прийняття рішення чи участі в його прийнятті в умовах реального чи потенційного конфлікту інтересів (ст. 30 Закону)</w:t>
            </w:r>
          </w:p>
        </w:tc>
        <w:tc>
          <w:tcPr>
            <w:tcW w:w="3833" w:type="dxa"/>
            <w:vAlign w:val="center"/>
            <w:hideMark/>
          </w:tcPr>
          <w:p w:rsidR="00634E2F" w:rsidRPr="00CE160E" w:rsidRDefault="00634E2F" w:rsidP="00634E2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реальний чи потенційний</w:t>
            </w:r>
          </w:p>
          <w:p w:rsidR="00634E2F" w:rsidRPr="00CE160E" w:rsidRDefault="00634E2F" w:rsidP="00634E2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тимчасовий </w:t>
            </w:r>
          </w:p>
          <w:p w:rsidR="00634E2F" w:rsidRPr="00CE160E" w:rsidRDefault="00634E2F" w:rsidP="00634E2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 залучення до прийняття рішення або вчинення відповідних дій інших працівників відповідного органу, підприємства, установи, організації</w:t>
            </w:r>
          </w:p>
        </w:tc>
      </w:tr>
      <w:tr w:rsidR="00634E2F" w:rsidRPr="00CE160E" w:rsidTr="008F0D7E">
        <w:tc>
          <w:tcPr>
            <w:tcW w:w="637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6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 доступу особи до певної інформації (ст. 31 Закону)</w:t>
            </w:r>
          </w:p>
        </w:tc>
        <w:tc>
          <w:tcPr>
            <w:tcW w:w="3833" w:type="dxa"/>
            <w:vAlign w:val="center"/>
            <w:hideMark/>
          </w:tcPr>
          <w:p w:rsidR="00634E2F" w:rsidRPr="00CE160E" w:rsidRDefault="00634E2F" w:rsidP="00634E2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реальний чи потенційний</w:t>
            </w:r>
          </w:p>
          <w:p w:rsidR="00634E2F" w:rsidRPr="00CE160E" w:rsidRDefault="00634E2F" w:rsidP="00634E2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постійний</w:t>
            </w:r>
          </w:p>
          <w:p w:rsidR="00634E2F" w:rsidRPr="00CE160E" w:rsidRDefault="00634E2F" w:rsidP="00634E2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 інтересів пов’язаний з таким доступом до певної інформації</w:t>
            </w:r>
          </w:p>
          <w:p w:rsidR="00634E2F" w:rsidRPr="00CE160E" w:rsidRDefault="00634E2F" w:rsidP="00634E2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 можливість продовження належного виконання особою повноважень на посаді за умови обмеження доступу до інформації</w:t>
            </w:r>
          </w:p>
          <w:p w:rsidR="00634E2F" w:rsidRPr="00CE160E" w:rsidRDefault="00634E2F" w:rsidP="00634E2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 можливість доручити роботу з відповідною інформацією іншому працівнику</w:t>
            </w:r>
          </w:p>
        </w:tc>
      </w:tr>
      <w:tr w:rsidR="00634E2F" w:rsidRPr="00CE160E" w:rsidTr="008F0D7E">
        <w:trPr>
          <w:trHeight w:val="4856"/>
        </w:trPr>
        <w:tc>
          <w:tcPr>
            <w:tcW w:w="637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6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перегляд обсягу службових повноважень особи (ст. 32 Закону)</w:t>
            </w:r>
          </w:p>
        </w:tc>
        <w:tc>
          <w:tcPr>
            <w:tcW w:w="3833" w:type="dxa"/>
            <w:vAlign w:val="center"/>
            <w:hideMark/>
          </w:tcPr>
          <w:p w:rsidR="00634E2F" w:rsidRPr="00CE160E" w:rsidRDefault="00634E2F" w:rsidP="00634E2F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реальний чи потенційний</w:t>
            </w:r>
          </w:p>
          <w:p w:rsidR="00634E2F" w:rsidRPr="00CE160E" w:rsidRDefault="00634E2F" w:rsidP="00634E2F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постійний</w:t>
            </w:r>
          </w:p>
          <w:p w:rsidR="00634E2F" w:rsidRPr="00CE160E" w:rsidRDefault="00634E2F" w:rsidP="00634E2F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 інтересів пов’язаний з конкретним повноваженням особи</w:t>
            </w:r>
          </w:p>
          <w:p w:rsidR="00634E2F" w:rsidRPr="00CE160E" w:rsidRDefault="00634E2F" w:rsidP="00634E2F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 можливість продовження належного виконання особою службових завдань у разі такого перегляду</w:t>
            </w:r>
          </w:p>
          <w:p w:rsidR="00634E2F" w:rsidRPr="00CE160E" w:rsidRDefault="00634E2F" w:rsidP="00634E2F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 наділення відповідними повноваженнями іншого працівника</w:t>
            </w:r>
          </w:p>
        </w:tc>
      </w:tr>
      <w:tr w:rsidR="00634E2F" w:rsidRPr="00CE160E" w:rsidTr="008F0D7E">
        <w:tc>
          <w:tcPr>
            <w:tcW w:w="637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6" w:type="dxa"/>
            <w:vAlign w:val="center"/>
            <w:hideMark/>
          </w:tcPr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 зовнішнього контролю за виконанням особою відповідного завдання, вчиненням нею певних дій чи прийняття рішень (ст. 33 Закону)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Форми: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перевірка стану та результатів виконання особою завдання, вчинення нею дій, змісту рішень чи проектів рішень, що приймаються або розробляються, з питань, пов’язаних із </w:t>
            </w:r>
            <w:proofErr w:type="spellStart"/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предметомконфлікту</w:t>
            </w:r>
            <w:proofErr w:type="spellEnd"/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інтересів;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виконання особою завдання, вчинення нею дій, розгляд справ, підготовка та прийняття нею рішень у присутності визначеного керівником органу працівника;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участь уповноваженої особи Національного агентства в роботі колегіального органу в статусі спостерігача без права голосу</w:t>
            </w:r>
          </w:p>
        </w:tc>
        <w:tc>
          <w:tcPr>
            <w:tcW w:w="3833" w:type="dxa"/>
            <w:vAlign w:val="center"/>
            <w:hideMark/>
          </w:tcPr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реальний чи потенційний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постійний чи тимчасовий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конфлікт інтересів неможливо врегулювати шляхом усунення особи від виконання завдання, </w:t>
            </w: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вчинення дій, прийняття рішення чи участі в його прийнятті, обмеження її доступу до інформації, перегляду її повноважень та функцій, відсутні підстави для її переведення на іншу посаду.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особу не можна покладати повноваження щодо здійснення зовнішнього контролю при врегулюванні конфлікту інтересів у її керівника чи іншої особи, яка може приймати щодо неї рішення розпорядчого характеру. Це зумовить виникнення конфлікту інтересів у особи, яка здійснюватиме зовнішній контроль.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E2F" w:rsidRPr="00CE160E" w:rsidTr="008F0D7E">
        <w:tc>
          <w:tcPr>
            <w:tcW w:w="637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326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переведення особи на іншу посаду (ч. 1 ст. 34 Закону)</w:t>
            </w:r>
          </w:p>
        </w:tc>
        <w:tc>
          <w:tcPr>
            <w:tcW w:w="3833" w:type="dxa"/>
            <w:vAlign w:val="center"/>
            <w:hideMark/>
          </w:tcPr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реальний чи потенційний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постійний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 інтересів неможливо врегулювати шляхом усунення особи від виконання завдання, вчинення дій, прийняття рішення чи участі в його прийнятті, обмеження її доступу до інформації, перегляду її повноважень та функцій, позбавлення приватного інтересу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наявна вакантна посада, яка за своїми характеристиками відповідає особистим та професійним якостям особи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наявна згода особи на переведення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E2F" w:rsidRPr="00CE160E" w:rsidTr="008F0D7E">
        <w:trPr>
          <w:trHeight w:val="3238"/>
        </w:trPr>
        <w:tc>
          <w:tcPr>
            <w:tcW w:w="637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6" w:type="dxa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звільнення особи (ч. 2 ст. 34 Закону)</w:t>
            </w:r>
          </w:p>
        </w:tc>
        <w:tc>
          <w:tcPr>
            <w:tcW w:w="3833" w:type="dxa"/>
            <w:vAlign w:val="center"/>
            <w:hideMark/>
          </w:tcPr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реальний чи потенційний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постійний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 інтересів не може бути врегульований в інший спосіб, у тому числі через відсутність згоди особи на переведення або на позбавлення приватного інтересу</w:t>
            </w:r>
          </w:p>
        </w:tc>
      </w:tr>
    </w:tbl>
    <w:p w:rsidR="00634E2F" w:rsidRPr="00CE160E" w:rsidRDefault="00634E2F" w:rsidP="00634E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E1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Застосування заходів врегулювання конфлікту інтересів можливе лише за наявності всіх перелічених умов (для конкретного заходу). </w:t>
      </w:r>
      <w:r w:rsidRPr="00CE16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Якщо будь-яка з умов відсутня, конкретний захід врегулювання конфлікту інтересів застосовувати не можна.</w:t>
      </w:r>
    </w:p>
    <w:p w:rsidR="00634E2F" w:rsidRPr="00CE160E" w:rsidRDefault="00634E2F" w:rsidP="00634E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Можливість застосування того чи іншого способу врегулювання конфлікту інтересів залежить від характеру конфлікту інтересів.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838"/>
      </w:tblGrid>
      <w:tr w:rsidR="00634E2F" w:rsidRPr="00CE160E" w:rsidTr="008F0D7E">
        <w:trPr>
          <w:tblCellSpacing w:w="15" w:type="dxa"/>
        </w:trPr>
        <w:tc>
          <w:tcPr>
            <w:tcW w:w="10455" w:type="dxa"/>
            <w:gridSpan w:val="2"/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Тривалість конфлікту інтересів</w:t>
            </w:r>
          </w:p>
          <w:p w:rsidR="00634E2F" w:rsidRPr="00CE160E" w:rsidRDefault="00634E2F" w:rsidP="008F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E2F" w:rsidRPr="00CE160E" w:rsidTr="008F0D7E">
        <w:trPr>
          <w:tblCellSpacing w:w="15" w:type="dxa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 інтересів має </w:t>
            </w:r>
            <w:r w:rsidRPr="00CE1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постійний</w:t>
            </w: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2F" w:rsidRPr="00CE160E" w:rsidRDefault="00634E2F" w:rsidP="008F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 інтересів має </w:t>
            </w:r>
            <w:r w:rsidRPr="00CE1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тимчасовий</w:t>
            </w: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</w:t>
            </w:r>
          </w:p>
        </w:tc>
      </w:tr>
      <w:tr w:rsidR="00634E2F" w:rsidRPr="00CE160E" w:rsidTr="008F0D7E">
        <w:trPr>
          <w:tblCellSpacing w:w="15" w:type="dxa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2F" w:rsidRPr="00CE160E" w:rsidRDefault="00634E2F" w:rsidP="00634E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 доступу особи до певної інформації,</w:t>
            </w:r>
          </w:p>
          <w:p w:rsidR="00634E2F" w:rsidRPr="00CE160E" w:rsidRDefault="00634E2F" w:rsidP="00634E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перегляд обсягу службових повноважень особи</w:t>
            </w:r>
          </w:p>
          <w:p w:rsidR="00634E2F" w:rsidRPr="00CE160E" w:rsidRDefault="00634E2F" w:rsidP="00634E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 зовнішнього контролю за виконанням особою відповідного завдання, вчиненням нею певних дій чи прийняття рішень</w:t>
            </w:r>
          </w:p>
          <w:p w:rsidR="00634E2F" w:rsidRPr="00CE160E" w:rsidRDefault="00634E2F" w:rsidP="00634E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переведення особи на іншу посаду,</w:t>
            </w:r>
          </w:p>
          <w:p w:rsidR="00634E2F" w:rsidRPr="00CE160E" w:rsidRDefault="00634E2F" w:rsidP="00634E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звільнення особи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2F" w:rsidRPr="00CE160E" w:rsidRDefault="00634E2F" w:rsidP="00634E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усунення особи від виконання завдання, вчинення дій, прийняття рішення чи участі в його прийнятті в умовах реального чи потенційного конфлікту інтересів</w:t>
            </w:r>
          </w:p>
          <w:p w:rsidR="00634E2F" w:rsidRPr="00CE160E" w:rsidRDefault="00634E2F" w:rsidP="00634E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 зовнішнього контролю за виконанням особою відповідного завдання, вчиненням нею певних дій чи прийняття рішень</w:t>
            </w:r>
          </w:p>
          <w:p w:rsidR="00634E2F" w:rsidRPr="00CE160E" w:rsidRDefault="00634E2F" w:rsidP="008F0D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4E2F" w:rsidRPr="00CE160E" w:rsidRDefault="00634E2F" w:rsidP="00634E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Будь-який захід врегулювання конфлікту інтересів застосовується виключно до особи, у якої виникає конфлікт інтересів (зазвичай такою особою є керівник). Такі заходи не можуть застосовуватися до інших осіб, спільна робота з якими зумовлює виникнення конфлікту інтересів, тобто підпорядкованих осіб.</w:t>
      </w:r>
    </w:p>
    <w:p w:rsidR="00634E2F" w:rsidRPr="00CE160E" w:rsidRDefault="00634E2F" w:rsidP="00634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34E2F" w:rsidRPr="00CE160E" w:rsidRDefault="00634E2F" w:rsidP="00634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763B" w:rsidRDefault="00634E2F"/>
    <w:sectPr w:rsidR="005F7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50A"/>
    <w:multiLevelType w:val="multilevel"/>
    <w:tmpl w:val="2EB8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F13E2"/>
    <w:multiLevelType w:val="hybridMultilevel"/>
    <w:tmpl w:val="DAB294FA"/>
    <w:lvl w:ilvl="0" w:tplc="CF823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5657"/>
    <w:multiLevelType w:val="hybridMultilevel"/>
    <w:tmpl w:val="0B9EFCC4"/>
    <w:lvl w:ilvl="0" w:tplc="CF823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4684"/>
    <w:multiLevelType w:val="multilevel"/>
    <w:tmpl w:val="FA94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14B54"/>
    <w:multiLevelType w:val="hybridMultilevel"/>
    <w:tmpl w:val="0F0A5A4A"/>
    <w:lvl w:ilvl="0" w:tplc="CF823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F"/>
    <w:rsid w:val="00634E2F"/>
    <w:rsid w:val="006D3EC2"/>
    <w:rsid w:val="009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227D4-E6BB-4D4F-84DA-2A5638E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 ЄВГЕНІЯ ОЛЕКСАНДРІВНА</dc:creator>
  <cp:keywords/>
  <dc:description/>
  <cp:lastModifiedBy>РУБАН ЄВГЕНІЯ ОЛЕКСАНДРІВНА</cp:lastModifiedBy>
  <cp:revision>1</cp:revision>
  <dcterms:created xsi:type="dcterms:W3CDTF">2025-07-15T06:59:00Z</dcterms:created>
  <dcterms:modified xsi:type="dcterms:W3CDTF">2025-07-15T06:59:00Z</dcterms:modified>
</cp:coreProperties>
</file>