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22" w:rsidRPr="00CC557F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557F"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Pr="00CC557F" w:rsidRDefault="00A111D8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557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B90822" w:rsidRPr="00CC557F">
        <w:rPr>
          <w:rFonts w:ascii="Times New Roman" w:eastAsia="Times New Roman" w:hAnsi="Times New Roman"/>
          <w:sz w:val="28"/>
          <w:szCs w:val="28"/>
          <w:lang w:val="uk-UA" w:eastAsia="ru-RU"/>
        </w:rPr>
        <w:t>правління з питань виявлення та опрацювання податкових ризиків</w:t>
      </w:r>
    </w:p>
    <w:p w:rsidR="00B90822" w:rsidRPr="00CC557F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0F23" w:rsidRPr="007576CD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76CD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ГУ;</w:t>
      </w:r>
    </w:p>
    <w:p w:rsidR="002B0F23" w:rsidRPr="007576CD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76CD">
        <w:rPr>
          <w:rFonts w:ascii="Times New Roman" w:hAnsi="Times New Roman"/>
          <w:color w:val="000000"/>
          <w:sz w:val="28"/>
          <w:szCs w:val="28"/>
          <w:lang w:val="uk-UA"/>
        </w:rPr>
        <w:t>Організація сервісного обслуговування платників та діяльності Центрів обслуговування платників;</w:t>
      </w:r>
    </w:p>
    <w:p w:rsidR="002B0F23" w:rsidRPr="007576CD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76CD">
        <w:rPr>
          <w:rFonts w:ascii="Times New Roman" w:hAnsi="Times New Roman"/>
          <w:color w:val="000000"/>
          <w:sz w:val="28"/>
          <w:szCs w:val="28"/>
          <w:lang w:val="uk-UA"/>
        </w:rPr>
        <w:t>Аналіз фінансової та податкової звітності платників податків;</w:t>
      </w:r>
    </w:p>
    <w:p w:rsidR="002B0F23" w:rsidRPr="007576CD" w:rsidRDefault="00CC557F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r w:rsidRPr="00A22141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роботи комісії з питань зупинення реєстрації податкової накладної / розрахунку коригування в Єдиному реєстрі податкових накладних ДПС територіальних</w:t>
      </w:r>
      <w:r w:rsidR="00A22141" w:rsidRPr="00A22141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органів ДПС</w:t>
      </w:r>
      <w:r w:rsidR="002B0F23" w:rsidRPr="007576C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B0F23" w:rsidRPr="007576CD" w:rsidRDefault="00CC557F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141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роботи щодо проведення автоматизованого моніторингу відповідності ПН / РК критеріям оцінки ступеня ризиків</w:t>
      </w:r>
      <w:r w:rsidR="002B0F23" w:rsidRPr="007576C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57F" w:rsidRPr="00A22141" w:rsidRDefault="00CC557F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141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консультацій з питань податкового законодавства, </w:t>
      </w:r>
      <w:proofErr w:type="spellStart"/>
      <w:r w:rsidRPr="00A22141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proofErr w:type="spellEnd"/>
      <w:r w:rsidRPr="00A2214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сплати єдиного внеску та іншого законодавства;</w:t>
      </w:r>
    </w:p>
    <w:bookmarkEnd w:id="0"/>
    <w:p w:rsidR="002B0F23" w:rsidRPr="007576CD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7576CD">
        <w:rPr>
          <w:rFonts w:ascii="Times New Roman" w:hAnsi="Times New Roman"/>
          <w:color w:val="000000"/>
          <w:sz w:val="28"/>
          <w:szCs w:val="28"/>
          <w:lang w:val="uk-UA"/>
        </w:rPr>
        <w:t>Забезпечення розгляду запитів і звернень народних депутатів України;</w:t>
      </w:r>
    </w:p>
    <w:p w:rsidR="002B0F23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76CD">
        <w:rPr>
          <w:rFonts w:ascii="Times New Roman" w:hAnsi="Times New Roman"/>
          <w:color w:val="000000"/>
          <w:sz w:val="28"/>
          <w:szCs w:val="28"/>
          <w:lang w:val="uk-UA"/>
        </w:rPr>
        <w:t>Забезпечення виконання щодо забезпечення виконання прийнятих у встановленому законом порядку рішень про застосування спеціальних економічних та інших обмежувальних заходів (санкцій) до платників податків, у тому числі як невідкладних</w:t>
      </w:r>
      <w:r w:rsidR="0074376E" w:rsidRPr="007576C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заходів із розв'язання кризових ситуацій, що загрожують національній безпеці України</w:t>
      </w:r>
      <w:r w:rsidRPr="00CC557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B0F23" w:rsidRDefault="002B0F23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0F23" w:rsidRDefault="002B0F23" w:rsidP="00B9082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B0F23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2"/>
    <w:rsid w:val="00176FE9"/>
    <w:rsid w:val="002B0F23"/>
    <w:rsid w:val="0074376E"/>
    <w:rsid w:val="007576CD"/>
    <w:rsid w:val="00770C87"/>
    <w:rsid w:val="009A39F4"/>
    <w:rsid w:val="00A111D8"/>
    <w:rsid w:val="00A22141"/>
    <w:rsid w:val="00B90822"/>
    <w:rsid w:val="00BC1D41"/>
    <w:rsid w:val="00BD7BF3"/>
    <w:rsid w:val="00CC557F"/>
    <w:rsid w:val="00E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kseniia.chunikhina</cp:lastModifiedBy>
  <cp:revision>9</cp:revision>
  <dcterms:created xsi:type="dcterms:W3CDTF">2023-01-16T14:43:00Z</dcterms:created>
  <dcterms:modified xsi:type="dcterms:W3CDTF">2025-06-30T11:40:00Z</dcterms:modified>
</cp:coreProperties>
</file>