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8521D4" w:rsidRPr="008521D4" w:rsidRDefault="000C4031" w:rsidP="0085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Електрична енергія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031">
              <w:rPr>
                <w:rFonts w:ascii="Times New Roman" w:hAnsi="Times New Roman" w:cs="Times New Roman"/>
                <w:sz w:val="28"/>
                <w:szCs w:val="28"/>
              </w:rPr>
              <w:t>09310000-5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C1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0C4031">
              <w:rPr>
                <w:rFonts w:ascii="Times New Roman" w:hAnsi="Times New Roman" w:cs="Times New Roman"/>
                <w:sz w:val="28"/>
                <w:szCs w:val="28"/>
              </w:rPr>
              <w:t>8-13-012570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0C4031" w:rsidRPr="008521D4" w:rsidRDefault="000C4031" w:rsidP="000C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Електрична енергія – 9512 кВТ</w:t>
            </w:r>
          </w:p>
          <w:p w:rsidR="00113D0E" w:rsidRPr="00694FA5" w:rsidRDefault="00113D0E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3255CE" w:rsidRPr="000F02C8" w:rsidRDefault="003255CE" w:rsidP="000C4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031">
              <w:rPr>
                <w:rFonts w:ascii="Times New Roman" w:hAnsi="Times New Roman" w:cs="Times New Roman"/>
                <w:sz w:val="28"/>
                <w:szCs w:val="28"/>
              </w:rPr>
              <w:t>відкриті торги з особливостями через центральну закупівельну організацію (ЦЗО)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  <w:r w:rsidR="000C4031">
              <w:rPr>
                <w:rFonts w:ascii="Times New Roman" w:hAnsi="Times New Roman" w:cs="Times New Roman"/>
                <w:sz w:val="28"/>
                <w:szCs w:val="28"/>
              </w:rPr>
              <w:t>73718,42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4031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48DE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28</cp:revision>
  <cp:lastPrinted>2024-06-14T13:39:00Z</cp:lastPrinted>
  <dcterms:created xsi:type="dcterms:W3CDTF">2024-06-14T13:43:00Z</dcterms:created>
  <dcterms:modified xsi:type="dcterms:W3CDTF">2025-08-14T08:20:00Z</dcterms:modified>
</cp:coreProperties>
</file>