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5E1AFC" w:rsidP="00773643">
      <w:pPr>
        <w:jc w:val="center"/>
      </w:pPr>
      <w:r>
        <w:rPr>
          <w:noProof/>
          <w:lang w:eastAsia="uk-UA"/>
        </w:rPr>
        <w:pict>
          <v:roundrect id="Прямоугольник: скругленные углы 1" o:spid="_x0000_s1028" style="position:absolute;left:0;text-align:left;margin-left:23.55pt;margin-top:-26pt;width:557.7pt;height:801pt;z-index:251657216;visibility:visible;mso-position-horizontal-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CD5423" w:rsidRPr="00353D2D" w:rsidRDefault="00CD5423"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CD5423" w:rsidRPr="00736DEE" w:rsidRDefault="00736DEE" w:rsidP="00E720E5">
                  <w:pPr>
                    <w:spacing w:after="0"/>
                    <w:rPr>
                      <w:rFonts w:ascii="Times New Roman" w:hAnsi="Times New Roman"/>
                      <w:b/>
                      <w:sz w:val="28"/>
                      <w:szCs w:val="28"/>
                    </w:rPr>
                  </w:pPr>
                  <w:proofErr w:type="spellStart"/>
                  <w:r w:rsidRPr="00736DEE">
                    <w:rPr>
                      <w:rFonts w:ascii="Times New Roman" w:hAnsi="Times New Roman"/>
                      <w:b/>
                      <w:color w:val="000000"/>
                      <w:sz w:val="28"/>
                      <w:szCs w:val="28"/>
                    </w:rPr>
                    <w:t>Турківський</w:t>
                  </w:r>
                  <w:proofErr w:type="spellEnd"/>
                  <w:r w:rsidRPr="00736DEE">
                    <w:rPr>
                      <w:rFonts w:ascii="Times New Roman" w:hAnsi="Times New Roman"/>
                      <w:b/>
                      <w:color w:val="000000"/>
                      <w:sz w:val="28"/>
                      <w:szCs w:val="28"/>
                    </w:rPr>
                    <w:t xml:space="preserve"> сектор обслуговування платників Самбірської ДПІ</w:t>
                  </w: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p>
    <w:p w:rsidR="007505A0" w:rsidRDefault="007505A0" w:rsidP="00773643">
      <w:pPr>
        <w:jc w:val="center"/>
      </w:pPr>
    </w:p>
    <w:p w:rsidR="007505A0" w:rsidRDefault="005E1AFC" w:rsidP="004D301E">
      <w:pPr>
        <w:pStyle w:val="a3"/>
        <w:spacing w:before="0" w:beforeAutospacing="0" w:after="0" w:afterAutospacing="0"/>
        <w:jc w:val="both"/>
        <w:rPr>
          <w:color w:val="000000"/>
          <w:sz w:val="32"/>
          <w:szCs w:val="32"/>
        </w:rPr>
      </w:pPr>
      <w:r w:rsidRPr="005E1AFC">
        <w:rPr>
          <w:noProof/>
          <w:lang w:eastAsia="en-US"/>
        </w:rPr>
        <w:pict>
          <v:rect id="Заголовок 1" o:spid="_x0000_s1029" style="position:absolute;left:0;text-align:left;margin-left:14.25pt;margin-top:8.2pt;width:503.25pt;height:46.8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2139D9" w:rsidRPr="002139D9" w:rsidRDefault="002139D9" w:rsidP="002139D9">
                  <w:pPr>
                    <w:shd w:val="clear" w:color="auto" w:fill="FFFFFF"/>
                    <w:spacing w:after="0" w:line="240" w:lineRule="atLeast"/>
                    <w:jc w:val="center"/>
                    <w:textAlignment w:val="baseline"/>
                    <w:outlineLvl w:val="0"/>
                    <w:rPr>
                      <w:rFonts w:ascii="Times New Roman" w:eastAsia="Times New Roman" w:hAnsi="Times New Roman"/>
                      <w:b/>
                      <w:color w:val="1D1D1B"/>
                      <w:kern w:val="36"/>
                      <w:sz w:val="28"/>
                      <w:szCs w:val="28"/>
                      <w:lang w:eastAsia="uk-UA"/>
                    </w:rPr>
                  </w:pPr>
                  <w:r w:rsidRPr="002139D9">
                    <w:rPr>
                      <w:rFonts w:ascii="Times New Roman" w:eastAsia="Times New Roman" w:hAnsi="Times New Roman"/>
                      <w:b/>
                      <w:color w:val="1D1D1B"/>
                      <w:kern w:val="36"/>
                      <w:sz w:val="28"/>
                      <w:szCs w:val="28"/>
                      <w:lang w:eastAsia="uk-UA"/>
                    </w:rPr>
                    <w:t>Чи можна здійснювати програмування РРО та видавати фіскальний касовий чек іноземною мовою?</w:t>
                  </w:r>
                </w:p>
                <w:p w:rsidR="0077109C" w:rsidRPr="0077109C" w:rsidRDefault="0077109C" w:rsidP="0077109C">
                  <w:pPr>
                    <w:shd w:val="clear" w:color="auto" w:fill="FFFFFF"/>
                    <w:spacing w:after="0" w:line="240" w:lineRule="atLeast"/>
                    <w:jc w:val="center"/>
                    <w:textAlignment w:val="baseline"/>
                    <w:outlineLvl w:val="0"/>
                    <w:rPr>
                      <w:rFonts w:ascii="Times New Roman" w:eastAsia="Times New Roman" w:hAnsi="Times New Roman"/>
                      <w:b/>
                      <w:color w:val="1D1D1B"/>
                      <w:kern w:val="36"/>
                      <w:sz w:val="28"/>
                      <w:szCs w:val="28"/>
                      <w:lang w:eastAsia="uk-UA"/>
                    </w:rPr>
                  </w:pPr>
                </w:p>
                <w:p w:rsidR="00CD5423" w:rsidRPr="0077109C" w:rsidRDefault="00CD5423" w:rsidP="002C5B6B">
                  <w:pPr>
                    <w:spacing w:after="0" w:line="240" w:lineRule="atLeast"/>
                    <w:jc w:val="center"/>
                    <w:textAlignment w:val="baseline"/>
                    <w:outlineLvl w:val="0"/>
                    <w:rPr>
                      <w:rFonts w:ascii="Times New Roman" w:eastAsia="Times New Roman" w:hAnsi="Times New Roman"/>
                      <w:b/>
                      <w:color w:val="1D1D1B"/>
                      <w:kern w:val="36"/>
                      <w:sz w:val="28"/>
                      <w:szCs w:val="28"/>
                      <w:lang w:eastAsia="uk-UA"/>
                    </w:rPr>
                  </w:pPr>
                </w:p>
              </w:txbxContent>
            </v:textbox>
            <w10:wrap anchorx="margin"/>
          </v:rect>
        </w:pict>
      </w:r>
    </w:p>
    <w:p w:rsidR="007505A0" w:rsidRDefault="007505A0" w:rsidP="0067667D">
      <w:pPr>
        <w:spacing w:after="0" w:line="240" w:lineRule="auto"/>
        <w:jc w:val="both"/>
        <w:rPr>
          <w:rFonts w:ascii="Times New Roman" w:hAnsi="Times New Roman"/>
          <w:sz w:val="24"/>
          <w:szCs w:val="24"/>
        </w:rPr>
      </w:pPr>
    </w:p>
    <w:p w:rsidR="00204878" w:rsidRPr="00125A28" w:rsidRDefault="00204878" w:rsidP="0077109C">
      <w:pPr>
        <w:shd w:val="clear" w:color="auto" w:fill="FFFFFF"/>
        <w:spacing w:after="0" w:line="240" w:lineRule="atLeast"/>
        <w:textAlignment w:val="baseline"/>
        <w:outlineLvl w:val="0"/>
        <w:rPr>
          <w:rFonts w:ascii="Times New Roman" w:eastAsia="Times New Roman" w:hAnsi="Times New Roman"/>
          <w:b/>
          <w:color w:val="1D1D1B"/>
          <w:kern w:val="36"/>
          <w:sz w:val="28"/>
          <w:szCs w:val="28"/>
          <w:lang w:eastAsia="uk-UA"/>
        </w:rPr>
      </w:pPr>
    </w:p>
    <w:p w:rsidR="00D23F57" w:rsidRDefault="00D23F57" w:rsidP="00D23F57">
      <w:pPr>
        <w:spacing w:after="0" w:line="240" w:lineRule="auto"/>
        <w:jc w:val="both"/>
        <w:textAlignment w:val="baseline"/>
        <w:rPr>
          <w:rFonts w:ascii="Times New Roman" w:hAnsi="Times New Roman"/>
          <w:color w:val="000000"/>
          <w:bdr w:val="none" w:sz="0" w:space="0" w:color="auto" w:frame="1"/>
        </w:rPr>
      </w:pPr>
    </w:p>
    <w:p w:rsidR="002139D9" w:rsidRPr="002139D9" w:rsidRDefault="00204878" w:rsidP="002139D9">
      <w:pPr>
        <w:spacing w:after="0"/>
        <w:jc w:val="both"/>
        <w:rPr>
          <w:rFonts w:ascii="Times New Roman" w:hAnsi="Times New Roman"/>
          <w:sz w:val="24"/>
          <w:szCs w:val="24"/>
        </w:rPr>
      </w:pPr>
      <w:r w:rsidRPr="002139D9">
        <w:rPr>
          <w:rFonts w:ascii="Times New Roman" w:hAnsi="Times New Roman"/>
          <w:color w:val="000000"/>
          <w:sz w:val="24"/>
          <w:szCs w:val="24"/>
          <w:bdr w:val="none" w:sz="0" w:space="0" w:color="auto" w:frame="1"/>
        </w:rPr>
        <w:t xml:space="preserve"> В </w:t>
      </w:r>
      <w:proofErr w:type="spellStart"/>
      <w:r w:rsidR="006C29DB" w:rsidRPr="002139D9">
        <w:rPr>
          <w:rFonts w:ascii="Times New Roman" w:hAnsi="Times New Roman"/>
          <w:color w:val="000000"/>
          <w:sz w:val="24"/>
          <w:szCs w:val="24"/>
          <w:bdr w:val="none" w:sz="0" w:space="0" w:color="auto" w:frame="1"/>
        </w:rPr>
        <w:t>Турківському</w:t>
      </w:r>
      <w:proofErr w:type="spellEnd"/>
      <w:r w:rsidR="006C29DB" w:rsidRPr="002139D9">
        <w:rPr>
          <w:rFonts w:ascii="Times New Roman" w:hAnsi="Times New Roman"/>
          <w:color w:val="000000"/>
          <w:sz w:val="24"/>
          <w:szCs w:val="24"/>
          <w:bdr w:val="none" w:sz="0" w:space="0" w:color="auto" w:frame="1"/>
        </w:rPr>
        <w:t xml:space="preserve"> секторі обслуговування </w:t>
      </w:r>
      <w:r w:rsidRPr="002139D9">
        <w:rPr>
          <w:rFonts w:ascii="Times New Roman" w:hAnsi="Times New Roman"/>
          <w:color w:val="000000"/>
          <w:sz w:val="24"/>
          <w:szCs w:val="24"/>
          <w:bdr w:val="none" w:sz="0" w:space="0" w:color="auto" w:frame="1"/>
        </w:rPr>
        <w:t>Самбірськ</w:t>
      </w:r>
      <w:r w:rsidR="006C29DB" w:rsidRPr="002139D9">
        <w:rPr>
          <w:rFonts w:ascii="Times New Roman" w:hAnsi="Times New Roman"/>
          <w:color w:val="000000"/>
          <w:sz w:val="24"/>
          <w:szCs w:val="24"/>
          <w:bdr w:val="none" w:sz="0" w:space="0" w:color="auto" w:frame="1"/>
        </w:rPr>
        <w:t>ої</w:t>
      </w:r>
      <w:r w:rsidRPr="002139D9">
        <w:rPr>
          <w:rFonts w:ascii="Times New Roman" w:hAnsi="Times New Roman"/>
          <w:color w:val="000000"/>
          <w:sz w:val="24"/>
          <w:szCs w:val="24"/>
          <w:bdr w:val="none" w:sz="0" w:space="0" w:color="auto" w:frame="1"/>
        </w:rPr>
        <w:t xml:space="preserve"> ДПІ Головного управління ДПС в Львівській області інформують,</w:t>
      </w:r>
      <w:bookmarkStart w:id="0" w:name="_GoBack"/>
      <w:bookmarkEnd w:id="0"/>
      <w:r w:rsidR="002139D9" w:rsidRPr="002139D9">
        <w:rPr>
          <w:rFonts w:ascii="Times New Roman" w:hAnsi="Times New Roman"/>
          <w:sz w:val="24"/>
          <w:szCs w:val="24"/>
        </w:rPr>
        <w:t xml:space="preserve"> що відповідно до статті 10 Конституції України державною мовою в Україні є українська мова.</w:t>
      </w:r>
    </w:p>
    <w:p w:rsidR="002139D9" w:rsidRPr="002139D9" w:rsidRDefault="002139D9" w:rsidP="002139D9">
      <w:pPr>
        <w:spacing w:after="0"/>
        <w:jc w:val="both"/>
        <w:rPr>
          <w:rFonts w:ascii="Times New Roman" w:hAnsi="Times New Roman"/>
          <w:sz w:val="24"/>
          <w:szCs w:val="24"/>
        </w:rPr>
      </w:pPr>
      <w:r w:rsidRPr="002139D9">
        <w:rPr>
          <w:rFonts w:ascii="Times New Roman" w:hAnsi="Times New Roman"/>
          <w:sz w:val="24"/>
          <w:szCs w:val="24"/>
        </w:rPr>
        <w:t>Застосування мов в Україні гарантується Конституцією України та визначається законом. </w:t>
      </w:r>
    </w:p>
    <w:p w:rsidR="002139D9" w:rsidRPr="002139D9" w:rsidRDefault="002139D9" w:rsidP="002139D9">
      <w:pPr>
        <w:spacing w:after="0"/>
        <w:jc w:val="both"/>
        <w:rPr>
          <w:rFonts w:ascii="Times New Roman" w:hAnsi="Times New Roman"/>
          <w:sz w:val="24"/>
          <w:szCs w:val="24"/>
        </w:rPr>
      </w:pPr>
      <w:r w:rsidRPr="002139D9">
        <w:rPr>
          <w:rFonts w:ascii="Times New Roman" w:hAnsi="Times New Roman"/>
          <w:sz w:val="24"/>
          <w:szCs w:val="24"/>
        </w:rPr>
        <w:t xml:space="preserve">    Функціонування і застосування української мови як державної у сферах суспільного життя регулюється Законом України від 25 квітня 2019 року № 2704-VIII «Про забезпечення функціонування української мови як державної» на всій території України.</w:t>
      </w:r>
    </w:p>
    <w:p w:rsidR="002139D9" w:rsidRPr="002139D9" w:rsidRDefault="002139D9" w:rsidP="002139D9">
      <w:pPr>
        <w:spacing w:after="0"/>
        <w:jc w:val="both"/>
        <w:rPr>
          <w:rFonts w:ascii="Times New Roman" w:hAnsi="Times New Roman"/>
          <w:sz w:val="24"/>
          <w:szCs w:val="24"/>
        </w:rPr>
      </w:pPr>
      <w:r w:rsidRPr="002139D9">
        <w:rPr>
          <w:rFonts w:ascii="Times New Roman" w:hAnsi="Times New Roman"/>
          <w:sz w:val="24"/>
          <w:szCs w:val="24"/>
        </w:rPr>
        <w:t xml:space="preserve">     У преамбулі Закону № 2704 зазначено, що відповідно до Рішення Конституційного Суду України від 14 грудня 1999 року № 10-рп/99, українська мова як державна є обов’язковим засобом спілкування на всій території України при здійсненні повноважень органами державної влади та органами місцевого самоврядування (мова актів, роботи, діловодства, документації тощо), а також в інших публічних сферах суспільного життя, які визначаються законом.</w:t>
      </w:r>
    </w:p>
    <w:p w:rsidR="002139D9" w:rsidRPr="002139D9" w:rsidRDefault="002139D9" w:rsidP="002139D9">
      <w:pPr>
        <w:spacing w:after="0"/>
        <w:jc w:val="both"/>
        <w:rPr>
          <w:rFonts w:ascii="Times New Roman" w:hAnsi="Times New Roman"/>
          <w:sz w:val="24"/>
          <w:szCs w:val="24"/>
        </w:rPr>
      </w:pPr>
      <w:r w:rsidRPr="002139D9">
        <w:rPr>
          <w:rFonts w:ascii="Times New Roman" w:hAnsi="Times New Roman"/>
          <w:sz w:val="24"/>
          <w:szCs w:val="24"/>
        </w:rPr>
        <w:t xml:space="preserve">      Згідно з статтею 1 Закону № 2704 єдиною державною (офіційною) мовою в Україні є українська мова.</w:t>
      </w:r>
    </w:p>
    <w:p w:rsidR="002139D9" w:rsidRPr="002139D9" w:rsidRDefault="002139D9" w:rsidP="002139D9">
      <w:pPr>
        <w:spacing w:after="0"/>
        <w:jc w:val="both"/>
        <w:rPr>
          <w:rFonts w:ascii="Times New Roman" w:hAnsi="Times New Roman"/>
          <w:sz w:val="24"/>
          <w:szCs w:val="24"/>
        </w:rPr>
      </w:pPr>
      <w:r w:rsidRPr="002139D9">
        <w:rPr>
          <w:rFonts w:ascii="Times New Roman" w:hAnsi="Times New Roman"/>
          <w:sz w:val="24"/>
          <w:szCs w:val="24"/>
        </w:rPr>
        <w:t xml:space="preserve">    Мовою обслуговування споживачів в Україні є державна мова (частина перша статті 30 Закону № 2704).</w:t>
      </w:r>
    </w:p>
    <w:p w:rsidR="002139D9" w:rsidRPr="002139D9" w:rsidRDefault="002139D9" w:rsidP="002139D9">
      <w:pPr>
        <w:spacing w:after="0"/>
        <w:jc w:val="both"/>
        <w:rPr>
          <w:rFonts w:ascii="Times New Roman" w:hAnsi="Times New Roman"/>
          <w:sz w:val="24"/>
          <w:szCs w:val="24"/>
        </w:rPr>
      </w:pPr>
      <w:r w:rsidRPr="002139D9">
        <w:rPr>
          <w:rFonts w:ascii="Times New Roman" w:hAnsi="Times New Roman"/>
          <w:sz w:val="24"/>
          <w:szCs w:val="24"/>
        </w:rPr>
        <w:t xml:space="preserve">     Підприємства, установи та організації всіх форм власності, фізичні особи- підприємці, інші суб’єкти господарювання, що обслуговують споживачів (крім випадків, встановлених частиною третьою статті 30 Закону № 2704), здійснюють обслуговування та надають інформацію про товари (послуги), у тому числі через інтернет-магазини та інтернет-каталоги, державною мовою. Інформація державною мовою може дублюватися іншими мовами (частина друга статті 30 Закону № 2704).</w:t>
      </w:r>
    </w:p>
    <w:p w:rsidR="002139D9" w:rsidRPr="002139D9" w:rsidRDefault="002139D9" w:rsidP="002139D9">
      <w:pPr>
        <w:spacing w:after="0"/>
        <w:jc w:val="both"/>
        <w:rPr>
          <w:rFonts w:ascii="Times New Roman" w:hAnsi="Times New Roman"/>
          <w:sz w:val="24"/>
          <w:szCs w:val="24"/>
        </w:rPr>
      </w:pPr>
      <w:r w:rsidRPr="002139D9">
        <w:rPr>
          <w:rFonts w:ascii="Times New Roman" w:hAnsi="Times New Roman"/>
          <w:sz w:val="24"/>
          <w:szCs w:val="24"/>
        </w:rPr>
        <w:t xml:space="preserve">     Згідно з частиною третьою статті 30 Закону № 2704 на прохання клієнта його персональне обслуговування може здійснюватися також іншою мовою, прийнятною для сторін.</w:t>
      </w:r>
    </w:p>
    <w:p w:rsidR="002139D9" w:rsidRPr="002139D9" w:rsidRDefault="002139D9" w:rsidP="002139D9">
      <w:pPr>
        <w:spacing w:after="0"/>
        <w:jc w:val="both"/>
        <w:rPr>
          <w:rFonts w:ascii="Times New Roman" w:hAnsi="Times New Roman"/>
          <w:sz w:val="24"/>
          <w:szCs w:val="24"/>
        </w:rPr>
      </w:pPr>
      <w:r w:rsidRPr="002139D9">
        <w:rPr>
          <w:rFonts w:ascii="Times New Roman" w:hAnsi="Times New Roman"/>
          <w:sz w:val="24"/>
          <w:szCs w:val="24"/>
        </w:rPr>
        <w:t xml:space="preserve">    Враховуючи викладене, суб’єкти господарювання зобов’язані здійснювати програмування реєстратора розрахункових операцій/програмного РРО та видавати споживачу фіскальний чек на українській мові.</w:t>
      </w:r>
    </w:p>
    <w:p w:rsidR="002139D9" w:rsidRPr="002139D9" w:rsidRDefault="002139D9" w:rsidP="002139D9">
      <w:pPr>
        <w:spacing w:after="0"/>
        <w:jc w:val="both"/>
        <w:rPr>
          <w:rFonts w:ascii="Times New Roman" w:hAnsi="Times New Roman"/>
          <w:sz w:val="24"/>
          <w:szCs w:val="24"/>
        </w:rPr>
      </w:pPr>
      <w:r w:rsidRPr="002139D9">
        <w:rPr>
          <w:rFonts w:ascii="Times New Roman" w:hAnsi="Times New Roman"/>
          <w:sz w:val="24"/>
          <w:szCs w:val="24"/>
        </w:rPr>
        <w:t xml:space="preserve">     Водночас, під час програмування в РРО/ПРРО обов’язкових реквізитів фіскального чека поряд з українською мовою можна використовувати іноземну мову, текст якої буде дублювати інформацію зазначену українською мовою.</w:t>
      </w:r>
    </w:p>
    <w:p w:rsidR="002139D9" w:rsidRPr="002139D9" w:rsidRDefault="002139D9" w:rsidP="002139D9">
      <w:pPr>
        <w:spacing w:after="0"/>
        <w:jc w:val="both"/>
        <w:rPr>
          <w:rFonts w:ascii="Times New Roman" w:hAnsi="Times New Roman"/>
          <w:sz w:val="24"/>
          <w:szCs w:val="24"/>
        </w:rPr>
      </w:pPr>
      <w:r w:rsidRPr="002139D9">
        <w:rPr>
          <w:rFonts w:ascii="Times New Roman" w:hAnsi="Times New Roman"/>
          <w:sz w:val="24"/>
          <w:szCs w:val="24"/>
        </w:rPr>
        <w:t xml:space="preserve">    Всі розрахункові, первинні, бухгалтерські та облікові документи мають бути складенні державною мовою, при цьому, внесення до них додаткової інформації, в тому числі дублювання інформації зазначеної в таких документах іноземною мовою, не заборонено. </w:t>
      </w:r>
    </w:p>
    <w:p w:rsidR="002139D9" w:rsidRPr="002139D9" w:rsidRDefault="002139D9" w:rsidP="002139D9">
      <w:pPr>
        <w:spacing w:after="0"/>
        <w:jc w:val="both"/>
        <w:rPr>
          <w:rFonts w:ascii="Times New Roman" w:hAnsi="Times New Roman"/>
          <w:sz w:val="24"/>
          <w:szCs w:val="24"/>
        </w:rPr>
      </w:pPr>
      <w:r w:rsidRPr="002139D9">
        <w:rPr>
          <w:rFonts w:ascii="Times New Roman" w:hAnsi="Times New Roman"/>
          <w:sz w:val="24"/>
          <w:szCs w:val="24"/>
        </w:rPr>
        <w:t xml:space="preserve">    Відсутність обов’язкових реквізитів державною мовою буде призводити до порушення вимог законодавства України.</w:t>
      </w:r>
    </w:p>
    <w:p w:rsidR="002139D9" w:rsidRPr="002139D9" w:rsidRDefault="002139D9" w:rsidP="002139D9">
      <w:pPr>
        <w:spacing w:after="0"/>
        <w:jc w:val="both"/>
        <w:rPr>
          <w:rFonts w:ascii="Times New Roman" w:hAnsi="Times New Roman"/>
          <w:sz w:val="24"/>
          <w:szCs w:val="24"/>
        </w:rPr>
      </w:pPr>
      <w:r w:rsidRPr="002139D9">
        <w:rPr>
          <w:rFonts w:ascii="Times New Roman" w:hAnsi="Times New Roman"/>
          <w:sz w:val="24"/>
          <w:szCs w:val="24"/>
        </w:rPr>
        <w:t> </w:t>
      </w:r>
    </w:p>
    <w:p w:rsidR="002139D9" w:rsidRPr="002139D9" w:rsidRDefault="002139D9" w:rsidP="002139D9">
      <w:pPr>
        <w:spacing w:after="0"/>
        <w:jc w:val="both"/>
        <w:rPr>
          <w:rFonts w:ascii="Times New Roman" w:hAnsi="Times New Roman"/>
          <w:sz w:val="24"/>
          <w:szCs w:val="24"/>
        </w:rPr>
      </w:pPr>
    </w:p>
    <w:p w:rsidR="007505A0" w:rsidRPr="002139D9" w:rsidRDefault="007505A0" w:rsidP="002139D9">
      <w:pPr>
        <w:spacing w:after="0" w:line="240" w:lineRule="auto"/>
        <w:jc w:val="both"/>
        <w:textAlignment w:val="baseline"/>
        <w:rPr>
          <w:color w:val="000000"/>
          <w:sz w:val="24"/>
          <w:szCs w:val="24"/>
        </w:rPr>
      </w:pPr>
    </w:p>
    <w:sectPr w:rsidR="007505A0" w:rsidRPr="002139D9" w:rsidSect="0077109C">
      <w:pgSz w:w="11906" w:h="16838"/>
      <w:pgMar w:top="850"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3643"/>
    <w:rsid w:val="000054AE"/>
    <w:rsid w:val="00012C39"/>
    <w:rsid w:val="000649F8"/>
    <w:rsid w:val="000664AC"/>
    <w:rsid w:val="000758F5"/>
    <w:rsid w:val="000956DC"/>
    <w:rsid w:val="000A0B1B"/>
    <w:rsid w:val="000E2499"/>
    <w:rsid w:val="0010756D"/>
    <w:rsid w:val="00125A28"/>
    <w:rsid w:val="0013571F"/>
    <w:rsid w:val="00157C2E"/>
    <w:rsid w:val="0019224D"/>
    <w:rsid w:val="00194AD2"/>
    <w:rsid w:val="00197792"/>
    <w:rsid w:val="001B0C7D"/>
    <w:rsid w:val="001D5F41"/>
    <w:rsid w:val="001D669A"/>
    <w:rsid w:val="001D7FBB"/>
    <w:rsid w:val="001F2060"/>
    <w:rsid w:val="00203F79"/>
    <w:rsid w:val="00204878"/>
    <w:rsid w:val="00210CF3"/>
    <w:rsid w:val="002139D9"/>
    <w:rsid w:val="00265979"/>
    <w:rsid w:val="00292E56"/>
    <w:rsid w:val="002C5B6B"/>
    <w:rsid w:val="002D66A0"/>
    <w:rsid w:val="00323D28"/>
    <w:rsid w:val="00350E6B"/>
    <w:rsid w:val="00353D2D"/>
    <w:rsid w:val="003609D3"/>
    <w:rsid w:val="00371349"/>
    <w:rsid w:val="003C57DA"/>
    <w:rsid w:val="003D07DE"/>
    <w:rsid w:val="004116E9"/>
    <w:rsid w:val="0041581B"/>
    <w:rsid w:val="0044142E"/>
    <w:rsid w:val="004539F9"/>
    <w:rsid w:val="00455177"/>
    <w:rsid w:val="004907EF"/>
    <w:rsid w:val="004D301E"/>
    <w:rsid w:val="004F6D40"/>
    <w:rsid w:val="00506F76"/>
    <w:rsid w:val="00534597"/>
    <w:rsid w:val="00542B28"/>
    <w:rsid w:val="00553759"/>
    <w:rsid w:val="005B5B0B"/>
    <w:rsid w:val="005D47ED"/>
    <w:rsid w:val="005E1AFC"/>
    <w:rsid w:val="005E718B"/>
    <w:rsid w:val="00625028"/>
    <w:rsid w:val="00625FAF"/>
    <w:rsid w:val="00626D57"/>
    <w:rsid w:val="00651A77"/>
    <w:rsid w:val="0067667D"/>
    <w:rsid w:val="006B030F"/>
    <w:rsid w:val="006B14AE"/>
    <w:rsid w:val="006C29DB"/>
    <w:rsid w:val="006C46A8"/>
    <w:rsid w:val="006D5E11"/>
    <w:rsid w:val="0072004A"/>
    <w:rsid w:val="00736DEE"/>
    <w:rsid w:val="0074073F"/>
    <w:rsid w:val="00744E9F"/>
    <w:rsid w:val="007505A0"/>
    <w:rsid w:val="0075210B"/>
    <w:rsid w:val="00757CCC"/>
    <w:rsid w:val="0077109C"/>
    <w:rsid w:val="00773643"/>
    <w:rsid w:val="00781896"/>
    <w:rsid w:val="007B7B78"/>
    <w:rsid w:val="00807AE2"/>
    <w:rsid w:val="00830890"/>
    <w:rsid w:val="008A0452"/>
    <w:rsid w:val="008C022C"/>
    <w:rsid w:val="008C6AF8"/>
    <w:rsid w:val="008F2E7A"/>
    <w:rsid w:val="008F391D"/>
    <w:rsid w:val="00917751"/>
    <w:rsid w:val="00965971"/>
    <w:rsid w:val="009B41E8"/>
    <w:rsid w:val="009E17AA"/>
    <w:rsid w:val="009F35C3"/>
    <w:rsid w:val="00A35952"/>
    <w:rsid w:val="00AB3F6E"/>
    <w:rsid w:val="00AB6E31"/>
    <w:rsid w:val="00AE65BD"/>
    <w:rsid w:val="00B162AA"/>
    <w:rsid w:val="00B5427F"/>
    <w:rsid w:val="00B665DF"/>
    <w:rsid w:val="00B745DB"/>
    <w:rsid w:val="00C42171"/>
    <w:rsid w:val="00C67E62"/>
    <w:rsid w:val="00C72E0B"/>
    <w:rsid w:val="00C82BCC"/>
    <w:rsid w:val="00CC490C"/>
    <w:rsid w:val="00CC4EDC"/>
    <w:rsid w:val="00CD5423"/>
    <w:rsid w:val="00D124BC"/>
    <w:rsid w:val="00D17710"/>
    <w:rsid w:val="00D23F57"/>
    <w:rsid w:val="00D40272"/>
    <w:rsid w:val="00D4533B"/>
    <w:rsid w:val="00D50CB2"/>
    <w:rsid w:val="00D860CE"/>
    <w:rsid w:val="00D93C05"/>
    <w:rsid w:val="00D95FFD"/>
    <w:rsid w:val="00DC168C"/>
    <w:rsid w:val="00DE5E75"/>
    <w:rsid w:val="00E11100"/>
    <w:rsid w:val="00E1192A"/>
    <w:rsid w:val="00E11E95"/>
    <w:rsid w:val="00E6112B"/>
    <w:rsid w:val="00E720E5"/>
    <w:rsid w:val="00E75D2F"/>
    <w:rsid w:val="00EC10AC"/>
    <w:rsid w:val="00F02E07"/>
    <w:rsid w:val="00F33D5B"/>
    <w:rsid w:val="00F44C77"/>
    <w:rsid w:val="00F74BE6"/>
    <w:rsid w:val="00F75FB3"/>
    <w:rsid w:val="00F956E1"/>
    <w:rsid w:val="00FE7EF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10444023">
      <w:bodyDiv w:val="1"/>
      <w:marLeft w:val="0"/>
      <w:marRight w:val="0"/>
      <w:marTop w:val="0"/>
      <w:marBottom w:val="0"/>
      <w:divBdr>
        <w:top w:val="none" w:sz="0" w:space="0" w:color="auto"/>
        <w:left w:val="none" w:sz="0" w:space="0" w:color="auto"/>
        <w:bottom w:val="none" w:sz="0" w:space="0" w:color="auto"/>
        <w:right w:val="none" w:sz="0" w:space="0" w:color="auto"/>
      </w:divBdr>
    </w:div>
    <w:div w:id="214892905">
      <w:bodyDiv w:val="1"/>
      <w:marLeft w:val="0"/>
      <w:marRight w:val="0"/>
      <w:marTop w:val="0"/>
      <w:marBottom w:val="0"/>
      <w:divBdr>
        <w:top w:val="none" w:sz="0" w:space="0" w:color="auto"/>
        <w:left w:val="none" w:sz="0" w:space="0" w:color="auto"/>
        <w:bottom w:val="none" w:sz="0" w:space="0" w:color="auto"/>
        <w:right w:val="none" w:sz="0" w:space="0" w:color="auto"/>
      </w:divBdr>
    </w:div>
    <w:div w:id="558058149">
      <w:bodyDiv w:val="1"/>
      <w:marLeft w:val="0"/>
      <w:marRight w:val="0"/>
      <w:marTop w:val="0"/>
      <w:marBottom w:val="0"/>
      <w:divBdr>
        <w:top w:val="none" w:sz="0" w:space="0" w:color="auto"/>
        <w:left w:val="none" w:sz="0" w:space="0" w:color="auto"/>
        <w:bottom w:val="none" w:sz="0" w:space="0" w:color="auto"/>
        <w:right w:val="none" w:sz="0" w:space="0" w:color="auto"/>
      </w:divBdr>
    </w:div>
    <w:div w:id="661743283">
      <w:bodyDiv w:val="1"/>
      <w:marLeft w:val="0"/>
      <w:marRight w:val="0"/>
      <w:marTop w:val="0"/>
      <w:marBottom w:val="0"/>
      <w:divBdr>
        <w:top w:val="none" w:sz="0" w:space="0" w:color="auto"/>
        <w:left w:val="none" w:sz="0" w:space="0" w:color="auto"/>
        <w:bottom w:val="none" w:sz="0" w:space="0" w:color="auto"/>
        <w:right w:val="none" w:sz="0" w:space="0" w:color="auto"/>
      </w:divBdr>
    </w:div>
    <w:div w:id="1214732196">
      <w:bodyDiv w:val="1"/>
      <w:marLeft w:val="0"/>
      <w:marRight w:val="0"/>
      <w:marTop w:val="0"/>
      <w:marBottom w:val="0"/>
      <w:divBdr>
        <w:top w:val="none" w:sz="0" w:space="0" w:color="auto"/>
        <w:left w:val="none" w:sz="0" w:space="0" w:color="auto"/>
        <w:bottom w:val="none" w:sz="0" w:space="0" w:color="auto"/>
        <w:right w:val="none" w:sz="0" w:space="0" w:color="auto"/>
      </w:divBdr>
    </w:div>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 w:id="14835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1666</Words>
  <Characters>950</Characters>
  <Application>Microsoft Office Word</Application>
  <DocSecurity>0</DocSecurity>
  <Lines>7</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2025-08-28T13:13:00Z</dcterms:created>
  <dcterms:modified xsi:type="dcterms:W3CDTF">2025-08-28T13:13:00Z</dcterms:modified>
</cp:coreProperties>
</file>