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8521D4" w:rsidRPr="008521D4" w:rsidRDefault="001D711D" w:rsidP="00852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Електрична енергія (ДТЕК)</w:t>
            </w:r>
          </w:p>
          <w:p w:rsidR="003255CE" w:rsidRPr="00694FA5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11D">
              <w:rPr>
                <w:rFonts w:ascii="Times New Roman" w:hAnsi="Times New Roman" w:cs="Times New Roman"/>
                <w:sz w:val="28"/>
                <w:szCs w:val="28"/>
              </w:rPr>
              <w:t>09310000-5</w:t>
            </w:r>
          </w:p>
          <w:p w:rsidR="006062EF" w:rsidRPr="00694FA5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C145C4" w:rsidRDefault="001D711D" w:rsidP="00C14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UA-P-2025-10-15</w:t>
            </w:r>
            <w:r w:rsidR="000C40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019308</w:t>
            </w:r>
            <w:r w:rsidR="006062EF" w:rsidRPr="00694FA5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D711D" w:rsidRPr="008521D4" w:rsidRDefault="001D711D" w:rsidP="001D7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Електрична енергія (ДТЕК) – 35000 кВт год.</w:t>
            </w:r>
          </w:p>
          <w:p w:rsidR="00113D0E" w:rsidRPr="00694FA5" w:rsidRDefault="00113D0E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3255CE" w:rsidRPr="000F02C8" w:rsidRDefault="003255CE" w:rsidP="00CB0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0619">
              <w:rPr>
                <w:rFonts w:ascii="Times New Roman" w:hAnsi="Times New Roman" w:cs="Times New Roman"/>
                <w:sz w:val="28"/>
                <w:szCs w:val="28"/>
              </w:rPr>
              <w:t>без використання електронної системи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1D711D">
              <w:rPr>
                <w:rFonts w:ascii="Times New Roman" w:hAnsi="Times New Roman" w:cs="Times New Roman"/>
                <w:sz w:val="28"/>
                <w:szCs w:val="28"/>
              </w:rPr>
              <w:t>106 932,42</w:t>
            </w:r>
            <w:r w:rsidR="00BE0E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D711D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5E2B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5053"/>
    <w:rsid w:val="00BD07C2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2564"/>
    <w:rsid w:val="00E23724"/>
    <w:rsid w:val="00E24F48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31</cp:revision>
  <cp:lastPrinted>2024-06-14T13:39:00Z</cp:lastPrinted>
  <dcterms:created xsi:type="dcterms:W3CDTF">2024-06-14T13:43:00Z</dcterms:created>
  <dcterms:modified xsi:type="dcterms:W3CDTF">2025-10-22T08:55:00Z</dcterms:modified>
</cp:coreProperties>
</file>