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16" w:rsidRDefault="00231114" w:rsidP="00113216">
      <w:r w:rsidRPr="00231114">
        <w:rPr>
          <w:rFonts w:ascii="Times New Roman" w:hAnsi="Times New Roman" w:cs="Times New Roman"/>
          <w:sz w:val="28"/>
          <w:szCs w:val="28"/>
          <w:lang w:val="uk-UA"/>
        </w:rPr>
        <w:t>https://public.nazk.gov.ua/documents/0b4adb84-0cad-41cd-8266-5a3895f8b07e</w:t>
      </w:r>
    </w:p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93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5CD0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14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91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A2B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05B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proverka</cp:lastModifiedBy>
  <cp:revision>2</cp:revision>
  <cp:lastPrinted>2025-07-15T11:30:00Z</cp:lastPrinted>
  <dcterms:created xsi:type="dcterms:W3CDTF">2025-07-15T13:03:00Z</dcterms:created>
  <dcterms:modified xsi:type="dcterms:W3CDTF">2025-07-15T13:03:00Z</dcterms:modified>
</cp:coreProperties>
</file>