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51D" w:rsidRDefault="00F53D1F" w:rsidP="00A246CE">
      <w:pPr>
        <w:rPr>
          <w:lang w:val="en-US"/>
        </w:rPr>
      </w:pPr>
      <w:r>
        <w:rPr>
          <w:noProof/>
          <w:lang w:eastAsia="uk-UA"/>
        </w:rPr>
        <w:pict>
          <v:roundrect id="Прямоугольник: скругленные углы 1" o:spid="_x0000_s1028" style="position:absolute;margin-left:24.3pt;margin-top:-30.85pt;width:557.7pt;height:801pt;z-index:251657216;visibility:visible;mso-position-horizontal-relative:page;v-text-anchor:middle" arcsize="9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" filled="f" strokecolor="navy" strokeweight="5pt">
            <v:stroke linestyle="thinThin" joinstyle="miter"/>
            <w10:wrap anchorx="page"/>
          </v:roundrect>
        </w:pict>
      </w:r>
    </w:p>
    <w:p w:rsidR="007505A0" w:rsidRDefault="00F53D1F" w:rsidP="00773643">
      <w:pPr>
        <w:jc w:val="center"/>
      </w:pPr>
      <w:r>
        <w:rPr>
          <w:noProof/>
          <w:lang w:eastAsia="uk-UA"/>
        </w:rPr>
        <w:pict>
          <v:shapetype id="_x0000_t202" coordsize="21600,21600" o:spt="202" path="m,l,21600r21600,l21600,xe">
            <v:stroke joinstyle="miter"/>
            <v:path gradientshapeok="t" o:connecttype="rect"/>
          </v:shapetype>
          <v:shape id="Надпись 5" o:spid="_x0000_s1026" type="#_x0000_t202" style="position:absolute;left:0;text-align:left;margin-left:61.35pt;margin-top:0;width:437.4pt;height:50pt;z-index:2516582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" filled="f" stroked="f" strokeweight=".5pt">
            <v:textbox style="mso-next-textbox:#Надпись 5">
              <w:txbxContent>
                <w:p w:rsidR="009B41E8" w:rsidRPr="00353D2D" w:rsidRDefault="009B41E8" w:rsidP="00773643">
                  <w:pPr>
                    <w:spacing w:after="0"/>
                    <w:rPr>
                      <w:rFonts w:ascii="Times New Roman" w:hAnsi="Times New Roman"/>
                      <w:b/>
                      <w:bCs/>
                      <w:sz w:val="28"/>
                      <w:szCs w:val="28"/>
                    </w:rPr>
                  </w:pPr>
                  <w:r w:rsidRPr="00353D2D">
                    <w:rPr>
                      <w:rFonts w:ascii="Times New Roman" w:hAnsi="Times New Roman"/>
                      <w:b/>
                      <w:bCs/>
                      <w:sz w:val="28"/>
                      <w:szCs w:val="28"/>
                    </w:rPr>
                    <w:t>Головне управління  ДПС   у  Львівській  області</w:t>
                  </w:r>
                </w:p>
                <w:p w:rsidR="009B41E8" w:rsidRDefault="009B41E8" w:rsidP="00E720E5">
                  <w:pPr>
                    <w:spacing w:after="0"/>
                    <w:rPr>
                      <w:rFonts w:ascii="Times New Roman" w:hAnsi="Times New Roman"/>
                      <w:b/>
                      <w:bCs/>
                      <w:sz w:val="28"/>
                      <w:szCs w:val="28"/>
                    </w:rPr>
                  </w:pPr>
                  <w:r w:rsidRPr="00353D2D">
                    <w:rPr>
                      <w:rFonts w:ascii="Times New Roman" w:hAnsi="Times New Roman"/>
                      <w:b/>
                      <w:bCs/>
                      <w:sz w:val="28"/>
                      <w:szCs w:val="28"/>
                    </w:rPr>
                    <w:t>Самбірська ДПІ</w:t>
                  </w:r>
                </w:p>
                <w:p w:rsidR="00F74BE6" w:rsidRPr="00353D2D" w:rsidRDefault="00F74BE6" w:rsidP="00E720E5">
                  <w:pPr>
                    <w:spacing w:after="0"/>
                    <w:rPr>
                      <w:sz w:val="28"/>
                      <w:szCs w:val="28"/>
                    </w:rPr>
                  </w:pPr>
                </w:p>
              </w:txbxContent>
            </v:textbox>
            <w10:wrap anchorx="margin"/>
          </v:shape>
        </w:pict>
      </w:r>
      <w:r w:rsidR="00C82BCC">
        <w:rPr>
          <w:noProof/>
          <w:lang w:eastAsia="uk-UA"/>
        </w:rPr>
        <w:drawing>
          <wp:anchor distT="0" distB="0" distL="114300" distR="114300" simplePos="0" relativeHeight="251659264" behindDoc="0" locked="0" layoutInCell="1" allowOverlap="1">
            <wp:simplePos x="0" y="0"/>
            <wp:positionH relativeFrom="column">
              <wp:posOffset>-215900</wp:posOffset>
            </wp:positionH>
            <wp:positionV relativeFrom="paragraph">
              <wp:posOffset>5715</wp:posOffset>
            </wp:positionV>
            <wp:extent cx="941070" cy="574675"/>
            <wp:effectExtent l="19050" t="0" r="0" b="0"/>
            <wp:wrapSquare wrapText="bothSides"/>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srcRect l="14265" t="27745" r="59879" b="44170"/>
                    <a:stretch>
                      <a:fillRect/>
                    </a:stretch>
                  </pic:blipFill>
                  <pic:spPr bwMode="auto">
                    <a:xfrm>
                      <a:off x="0" y="0"/>
                      <a:ext cx="941070" cy="574675"/>
                    </a:xfrm>
                    <a:prstGeom prst="rect">
                      <a:avLst/>
                    </a:prstGeom>
                    <a:noFill/>
                  </pic:spPr>
                </pic:pic>
              </a:graphicData>
            </a:graphic>
          </wp:anchor>
        </w:drawing>
      </w:r>
    </w:p>
    <w:p w:rsidR="007505A0" w:rsidRDefault="00F53D1F" w:rsidP="00773643">
      <w:pPr>
        <w:jc w:val="center"/>
      </w:pPr>
      <w:r>
        <w:rPr>
          <w:noProof/>
        </w:rPr>
        <w:pict>
          <v:rect id="Заголовок 1" o:spid="_x0000_s1029" style="position:absolute;left:0;text-align:left;margin-left:1.5pt;margin-top:14.75pt;width:517.5pt;height:54.5pt;z-index:251656192;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" filled="f" stroked="f">
            <v:path arrowok="t"/>
            <o:lock v:ext="edit" grouping="t"/>
            <v:textbox style="mso-next-textbox:#Заголовок 1">
              <w:txbxContent>
                <w:p w:rsidR="00A246CE" w:rsidRDefault="00A246CE" w:rsidP="00A246CE">
                  <w:pPr>
                    <w:shd w:val="clear" w:color="auto" w:fill="FFFFFF"/>
                    <w:spacing w:after="0" w:line="240" w:lineRule="atLeast"/>
                    <w:jc w:val="center"/>
                    <w:textAlignment w:val="baseline"/>
                    <w:outlineLvl w:val="0"/>
                    <w:rPr>
                      <w:rFonts w:ascii="Times New Roman" w:eastAsia="Times New Roman" w:hAnsi="Times New Roman"/>
                      <w:b/>
                      <w:color w:val="1D1D1B"/>
                      <w:kern w:val="36"/>
                      <w:sz w:val="28"/>
                      <w:szCs w:val="28"/>
                      <w:lang w:eastAsia="uk-UA"/>
                    </w:rPr>
                  </w:pPr>
                </w:p>
                <w:p w:rsidR="00D7341C" w:rsidRPr="00D7341C" w:rsidRDefault="00D7341C" w:rsidP="00D7341C">
                  <w:pPr>
                    <w:shd w:val="clear" w:color="auto" w:fill="FFFFFF"/>
                    <w:spacing w:after="0" w:line="240" w:lineRule="atLeast"/>
                    <w:jc w:val="center"/>
                    <w:textAlignment w:val="baseline"/>
                    <w:outlineLvl w:val="0"/>
                    <w:rPr>
                      <w:rFonts w:ascii="Times New Roman" w:eastAsia="Times New Roman" w:hAnsi="Times New Roman"/>
                      <w:b/>
                      <w:color w:val="1D1D1B"/>
                      <w:kern w:val="36"/>
                      <w:sz w:val="28"/>
                      <w:szCs w:val="28"/>
                      <w:lang w:eastAsia="uk-UA"/>
                    </w:rPr>
                  </w:pPr>
                  <w:r w:rsidRPr="00D7341C">
                    <w:rPr>
                      <w:rFonts w:ascii="Times New Roman" w:eastAsia="Times New Roman" w:hAnsi="Times New Roman"/>
                      <w:b/>
                      <w:color w:val="1D1D1B"/>
                      <w:kern w:val="36"/>
                      <w:sz w:val="28"/>
                      <w:szCs w:val="28"/>
                      <w:lang w:eastAsia="uk-UA"/>
                    </w:rPr>
                    <w:t>Мінімальне податкове зобов’язання для власників землі</w:t>
                  </w:r>
                </w:p>
                <w:p w:rsidR="00A246CE" w:rsidRDefault="00A246CE" w:rsidP="00A246CE">
                  <w:pPr>
                    <w:pStyle w:val="a3"/>
                    <w:shd w:val="clear" w:color="auto" w:fill="FFFFFF"/>
                    <w:spacing w:before="0" w:beforeAutospacing="0" w:after="0" w:afterAutospacing="0"/>
                    <w:jc w:val="both"/>
                    <w:textAlignment w:val="baseline"/>
                    <w:rPr>
                      <w:color w:val="000000"/>
                    </w:rPr>
                  </w:pPr>
                </w:p>
                <w:p w:rsidR="009B41E8" w:rsidRPr="005F1910" w:rsidRDefault="009B41E8" w:rsidP="005F1910">
                  <w:pPr>
                    <w:shd w:val="clear" w:color="auto" w:fill="FFFFFF"/>
                    <w:spacing w:after="0" w:line="240" w:lineRule="atLeast"/>
                    <w:jc w:val="center"/>
                    <w:textAlignment w:val="baseline"/>
                    <w:outlineLvl w:val="0"/>
                    <w:rPr>
                      <w:rFonts w:ascii="Times New Roman" w:eastAsia="Times New Roman" w:hAnsi="Times New Roman"/>
                      <w:b/>
                      <w:color w:val="1D1D1B"/>
                      <w:kern w:val="36"/>
                      <w:sz w:val="24"/>
                      <w:szCs w:val="24"/>
                      <w:lang w:eastAsia="uk-UA"/>
                    </w:rPr>
                  </w:pPr>
                </w:p>
              </w:txbxContent>
            </v:textbox>
            <w10:wrap anchorx="margin"/>
          </v:rect>
        </w:pict>
      </w:r>
    </w:p>
    <w:p w:rsidR="007505A0" w:rsidRDefault="007505A0" w:rsidP="004D301E">
      <w:pPr>
        <w:pStyle w:val="a3"/>
        <w:spacing w:before="0" w:beforeAutospacing="0" w:after="0" w:afterAutospacing="0"/>
        <w:jc w:val="both"/>
        <w:rPr>
          <w:color w:val="000000"/>
          <w:sz w:val="32"/>
          <w:szCs w:val="32"/>
        </w:rPr>
      </w:pPr>
    </w:p>
    <w:p w:rsidR="007505A0" w:rsidRDefault="007505A0" w:rsidP="0067667D">
      <w:pPr>
        <w:spacing w:after="0" w:line="240" w:lineRule="auto"/>
        <w:jc w:val="both"/>
        <w:rPr>
          <w:rFonts w:ascii="Times New Roman" w:hAnsi="Times New Roman"/>
          <w:sz w:val="24"/>
          <w:szCs w:val="24"/>
        </w:rPr>
      </w:pPr>
    </w:p>
    <w:p w:rsidR="00F10279" w:rsidRPr="00F10279" w:rsidRDefault="00F10279" w:rsidP="00A246CE">
      <w:pPr>
        <w:shd w:val="clear" w:color="auto" w:fill="FFFFFF"/>
        <w:spacing w:after="0" w:line="240" w:lineRule="atLeast"/>
        <w:textAlignment w:val="baseline"/>
        <w:outlineLvl w:val="0"/>
        <w:rPr>
          <w:rFonts w:ascii="Times New Roman" w:eastAsia="Times New Roman" w:hAnsi="Times New Roman"/>
          <w:color w:val="1D1D1B"/>
          <w:kern w:val="36"/>
          <w:sz w:val="28"/>
          <w:szCs w:val="28"/>
          <w:lang w:eastAsia="uk-UA"/>
        </w:rPr>
      </w:pPr>
    </w:p>
    <w:p w:rsidR="00D7341C" w:rsidRPr="00D7341C" w:rsidRDefault="00D7341C" w:rsidP="00D7341C">
      <w:pPr>
        <w:pStyle w:val="a3"/>
        <w:shd w:val="clear" w:color="auto" w:fill="FFFFFF"/>
        <w:spacing w:before="0" w:beforeAutospacing="0" w:after="0" w:afterAutospacing="0"/>
        <w:jc w:val="both"/>
        <w:textAlignment w:val="baseline"/>
        <w:rPr>
          <w:color w:val="000000"/>
          <w:sz w:val="27"/>
          <w:szCs w:val="27"/>
        </w:rPr>
      </w:pPr>
      <w:r w:rsidRPr="00D7341C">
        <w:rPr>
          <w:color w:val="000000"/>
          <w:sz w:val="27"/>
          <w:szCs w:val="27"/>
        </w:rPr>
        <w:t>Самбірська ДПІ Головного управління ДПС у Львівській області нагадує платникам, що з 2022 року в Україні для фізичних осіб, які є власниками та/або користувачами земельних ділянок, віднесених до сільськогосподарських угідь, запроваджено поняття мінімального податкового зобов'язання (МПЗ). Це нововведення, передбачене Законом України № 1914 «Про внесення змін до Податкового кодексу України та інших законодавчих актів України щодо забезпечення збалансованості бюджетних надходжень».</w:t>
      </w:r>
    </w:p>
    <w:p w:rsidR="00D7341C" w:rsidRPr="00D7341C" w:rsidRDefault="00D7341C" w:rsidP="00D7341C">
      <w:pPr>
        <w:pStyle w:val="a3"/>
        <w:shd w:val="clear" w:color="auto" w:fill="FFFFFF"/>
        <w:spacing w:before="0" w:beforeAutospacing="0" w:after="0" w:afterAutospacing="0"/>
        <w:jc w:val="both"/>
        <w:textAlignment w:val="baseline"/>
        <w:rPr>
          <w:color w:val="000000"/>
          <w:sz w:val="27"/>
          <w:szCs w:val="27"/>
        </w:rPr>
      </w:pPr>
      <w:r w:rsidRPr="00D7341C">
        <w:rPr>
          <w:color w:val="000000"/>
          <w:sz w:val="27"/>
          <w:szCs w:val="27"/>
        </w:rPr>
        <w:t>Платниками МПЗ є резиденти, які володіють та/або користуються (орендують, суборендують, на умовах емфітевзису, постійно користуються) земельними ділянками, віднесеними до сільськогосподарських угідь (п.п. 162.1.1 п. 162.1 ст. 162 Податкового кодексу України).</w:t>
      </w:r>
    </w:p>
    <w:p w:rsidR="00D7341C" w:rsidRPr="00D7341C" w:rsidRDefault="00D7341C" w:rsidP="00D7341C">
      <w:pPr>
        <w:pStyle w:val="a3"/>
        <w:shd w:val="clear" w:color="auto" w:fill="FFFFFF"/>
        <w:spacing w:before="0" w:beforeAutospacing="0" w:after="0" w:afterAutospacing="0"/>
        <w:jc w:val="both"/>
        <w:textAlignment w:val="baseline"/>
        <w:rPr>
          <w:color w:val="000000"/>
          <w:sz w:val="27"/>
          <w:szCs w:val="27"/>
        </w:rPr>
      </w:pPr>
      <w:r w:rsidRPr="00D7341C">
        <w:rPr>
          <w:rStyle w:val="a6"/>
          <w:color w:val="000000"/>
          <w:sz w:val="27"/>
          <w:szCs w:val="27"/>
          <w:bdr w:val="none" w:sz="0" w:space="0" w:color="auto" w:frame="1"/>
        </w:rPr>
        <w:t>Як визначається МПЗ?</w:t>
      </w:r>
    </w:p>
    <w:p w:rsidR="00D7341C" w:rsidRPr="00D7341C" w:rsidRDefault="00D7341C" w:rsidP="00D7341C">
      <w:pPr>
        <w:pStyle w:val="a3"/>
        <w:shd w:val="clear" w:color="auto" w:fill="FFFFFF"/>
        <w:spacing w:before="0" w:beforeAutospacing="0" w:after="0" w:afterAutospacing="0"/>
        <w:jc w:val="both"/>
        <w:textAlignment w:val="baseline"/>
        <w:rPr>
          <w:color w:val="000000"/>
          <w:sz w:val="27"/>
          <w:szCs w:val="27"/>
        </w:rPr>
      </w:pPr>
      <w:r w:rsidRPr="00D7341C">
        <w:rPr>
          <w:color w:val="000000"/>
          <w:sz w:val="27"/>
          <w:szCs w:val="27"/>
        </w:rPr>
        <w:t>Визначення загального мінімального податкового зобов’язання фізичним особам, які не зареєстровані як фізичні особи – підприємці, здійснюється контролюючими органами за податковою адре</w:t>
      </w:r>
      <w:bookmarkStart w:id="0" w:name="_GoBack"/>
      <w:bookmarkEnd w:id="0"/>
      <w:r w:rsidRPr="00D7341C">
        <w:rPr>
          <w:color w:val="000000"/>
          <w:sz w:val="27"/>
          <w:szCs w:val="27"/>
        </w:rPr>
        <w:t>сою таких осіб до 1 липня року, наступного за звітним.</w:t>
      </w:r>
    </w:p>
    <w:p w:rsidR="00D7341C" w:rsidRPr="00D7341C" w:rsidRDefault="00D7341C" w:rsidP="00D7341C">
      <w:pPr>
        <w:pStyle w:val="a3"/>
        <w:shd w:val="clear" w:color="auto" w:fill="FFFFFF"/>
        <w:spacing w:before="0" w:beforeAutospacing="0" w:after="0" w:afterAutospacing="0"/>
        <w:jc w:val="both"/>
        <w:textAlignment w:val="baseline"/>
        <w:rPr>
          <w:color w:val="000000"/>
          <w:sz w:val="27"/>
          <w:szCs w:val="27"/>
        </w:rPr>
      </w:pPr>
      <w:r w:rsidRPr="00D7341C">
        <w:rPr>
          <w:color w:val="000000"/>
          <w:sz w:val="27"/>
          <w:szCs w:val="27"/>
        </w:rPr>
        <w:t>Мінімальне податкове зобов’язання обчислюється контролюючим органом на підставі даних Державного реєстру речових прав на нерухоме майно, Державного земельного кадастру та/або на підставі оригіналів чи належним чином засвідчених копій відповідних документів платника податків, зокрема документів, що підтверджують право власності/користування.</w:t>
      </w:r>
    </w:p>
    <w:p w:rsidR="00D7341C" w:rsidRPr="00D7341C" w:rsidRDefault="00D7341C" w:rsidP="00D7341C">
      <w:pPr>
        <w:pStyle w:val="a3"/>
        <w:shd w:val="clear" w:color="auto" w:fill="FFFFFF"/>
        <w:spacing w:before="0" w:beforeAutospacing="0" w:after="0" w:afterAutospacing="0"/>
        <w:jc w:val="both"/>
        <w:textAlignment w:val="baseline"/>
        <w:rPr>
          <w:color w:val="000000"/>
          <w:sz w:val="27"/>
          <w:szCs w:val="27"/>
        </w:rPr>
      </w:pPr>
      <w:r w:rsidRPr="00D7341C">
        <w:rPr>
          <w:color w:val="000000"/>
          <w:sz w:val="27"/>
          <w:szCs w:val="27"/>
        </w:rPr>
        <w:t>Звертаємо увагу, що платниками податку до бюджету сплачується лише позитивне значення різниці між сумою загального мінімального податкового зобов’язання та сумою сплачених протягом податкового (звітного) року податків, зборів, платежів, пов’язаних з виробництвом та реалізацією власної сільськогосподарської продукції та/або з власністю та/або користуванням (орендою, суборендою, емфітевзисом, постійним користуванням) земельними ділянками, віднесеними до сільськогосподарських угідь.</w:t>
      </w:r>
    </w:p>
    <w:p w:rsidR="00D7341C" w:rsidRPr="00D7341C" w:rsidRDefault="00D7341C" w:rsidP="00D7341C">
      <w:pPr>
        <w:pStyle w:val="a3"/>
        <w:shd w:val="clear" w:color="auto" w:fill="FFFFFF"/>
        <w:spacing w:before="0" w:beforeAutospacing="0" w:after="0" w:afterAutospacing="0"/>
        <w:jc w:val="both"/>
        <w:textAlignment w:val="baseline"/>
        <w:rPr>
          <w:color w:val="000000"/>
          <w:sz w:val="27"/>
          <w:szCs w:val="27"/>
        </w:rPr>
      </w:pPr>
      <w:r w:rsidRPr="00D7341C">
        <w:rPr>
          <w:color w:val="000000"/>
          <w:sz w:val="27"/>
          <w:szCs w:val="27"/>
        </w:rPr>
        <w:t>До загальної суми сплачених протягом податкового (звітного) року податків, зборів, платежів для платника податку – фізичної особи включаються: податок на доходи фізичних осіб та військовий збір з доходів від продажу власної сільськогосподарської продукції; земельний податок за земельні ділянки, віднесені до сільськогосподарських угідь (п.п. 170.14.5 п. 170.14 ст. 170 Кодексу).</w:t>
      </w:r>
    </w:p>
    <w:p w:rsidR="00D7341C" w:rsidRPr="00D7341C" w:rsidRDefault="00D7341C" w:rsidP="00D7341C">
      <w:pPr>
        <w:pStyle w:val="a3"/>
        <w:shd w:val="clear" w:color="auto" w:fill="FFFFFF"/>
        <w:spacing w:before="0" w:beforeAutospacing="0" w:after="0" w:afterAutospacing="0"/>
        <w:jc w:val="both"/>
        <w:textAlignment w:val="baseline"/>
        <w:rPr>
          <w:color w:val="000000"/>
          <w:sz w:val="27"/>
          <w:szCs w:val="27"/>
        </w:rPr>
      </w:pPr>
      <w:r w:rsidRPr="00D7341C">
        <w:rPr>
          <w:rStyle w:val="a6"/>
          <w:color w:val="000000"/>
          <w:sz w:val="27"/>
          <w:szCs w:val="27"/>
          <w:bdr w:val="none" w:sz="0" w:space="0" w:color="auto" w:frame="1"/>
        </w:rPr>
        <w:t>Розрахунок суми МПЗ</w:t>
      </w:r>
    </w:p>
    <w:p w:rsidR="00D7341C" w:rsidRPr="00D7341C" w:rsidRDefault="00D7341C" w:rsidP="00D7341C">
      <w:pPr>
        <w:pStyle w:val="a3"/>
        <w:shd w:val="clear" w:color="auto" w:fill="FFFFFF"/>
        <w:spacing w:before="0" w:beforeAutospacing="0" w:after="0" w:afterAutospacing="0"/>
        <w:jc w:val="both"/>
        <w:textAlignment w:val="baseline"/>
        <w:rPr>
          <w:color w:val="000000"/>
          <w:sz w:val="27"/>
          <w:szCs w:val="27"/>
        </w:rPr>
      </w:pPr>
      <w:r w:rsidRPr="00D7341C">
        <w:rPr>
          <w:color w:val="000000"/>
          <w:sz w:val="27"/>
          <w:szCs w:val="27"/>
        </w:rPr>
        <w:t>Розрахункова сума МПЗ визначається за формулами, встановленими статтею 38 прим 1 ПКУ, залежно від наявності нормативної грошової оцінки земельної ділянки або нормативної грошової оцінки 1 гектара ріллі по Автономній Республіці Крим або по області. При цьому враховуються коефіцієнт індексації та кількість календарних місяців, протягом яких земельна ділянка перебуває у власності, оренді, користуванні на інших умовах.</w:t>
      </w:r>
    </w:p>
    <w:p w:rsidR="00D7341C" w:rsidRPr="00D7341C" w:rsidRDefault="00D7341C" w:rsidP="00D7341C">
      <w:pPr>
        <w:spacing w:after="0"/>
        <w:rPr>
          <w:rFonts w:ascii="Times New Roman" w:hAnsi="Times New Roman"/>
          <w:sz w:val="27"/>
          <w:szCs w:val="27"/>
        </w:rPr>
      </w:pPr>
    </w:p>
    <w:p w:rsidR="007505A0" w:rsidRPr="00D7341C" w:rsidRDefault="007505A0" w:rsidP="00D7341C">
      <w:pPr>
        <w:pStyle w:val="a3"/>
        <w:shd w:val="clear" w:color="auto" w:fill="FFFFFF"/>
        <w:spacing w:before="0" w:beforeAutospacing="0" w:after="0" w:afterAutospacing="0"/>
        <w:jc w:val="both"/>
        <w:textAlignment w:val="baseline"/>
        <w:rPr>
          <w:color w:val="000000"/>
          <w:sz w:val="27"/>
          <w:szCs w:val="27"/>
        </w:rPr>
      </w:pPr>
    </w:p>
    <w:sectPr w:rsidR="007505A0" w:rsidRPr="00D7341C" w:rsidSect="00D7341C">
      <w:pgSz w:w="11906" w:h="16838"/>
      <w:pgMar w:top="851" w:right="850" w:bottom="851"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6694" w:rsidRDefault="008F6694" w:rsidP="005F1910">
      <w:pPr>
        <w:spacing w:after="0" w:line="240" w:lineRule="auto"/>
      </w:pPr>
      <w:r>
        <w:separator/>
      </w:r>
    </w:p>
  </w:endnote>
  <w:endnote w:type="continuationSeparator" w:id="1">
    <w:p w:rsidR="008F6694" w:rsidRDefault="008F6694" w:rsidP="005F19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6694" w:rsidRDefault="008F6694" w:rsidP="005F1910">
      <w:pPr>
        <w:spacing w:after="0" w:line="240" w:lineRule="auto"/>
      </w:pPr>
      <w:r>
        <w:separator/>
      </w:r>
    </w:p>
  </w:footnote>
  <w:footnote w:type="continuationSeparator" w:id="1">
    <w:p w:rsidR="008F6694" w:rsidRDefault="008F6694" w:rsidP="005F19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671237"/>
    <w:multiLevelType w:val="hybridMultilevel"/>
    <w:tmpl w:val="E4DC6E3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6A6E3CD3"/>
    <w:multiLevelType w:val="hybridMultilevel"/>
    <w:tmpl w:val="381ACE3E"/>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73643"/>
    <w:rsid w:val="00012C39"/>
    <w:rsid w:val="000664AC"/>
    <w:rsid w:val="000758F5"/>
    <w:rsid w:val="000B51B9"/>
    <w:rsid w:val="000C40E5"/>
    <w:rsid w:val="000E2499"/>
    <w:rsid w:val="000F752F"/>
    <w:rsid w:val="0010756D"/>
    <w:rsid w:val="0013571F"/>
    <w:rsid w:val="00152063"/>
    <w:rsid w:val="00157C2E"/>
    <w:rsid w:val="00177073"/>
    <w:rsid w:val="0019224D"/>
    <w:rsid w:val="00194AD2"/>
    <w:rsid w:val="001D5F41"/>
    <w:rsid w:val="001D669A"/>
    <w:rsid w:val="001D7FBB"/>
    <w:rsid w:val="00203F79"/>
    <w:rsid w:val="00231B90"/>
    <w:rsid w:val="00265979"/>
    <w:rsid w:val="002A0ACD"/>
    <w:rsid w:val="002D66A0"/>
    <w:rsid w:val="0030289F"/>
    <w:rsid w:val="00323D28"/>
    <w:rsid w:val="00353D2D"/>
    <w:rsid w:val="00357C74"/>
    <w:rsid w:val="003C57DA"/>
    <w:rsid w:val="0041581B"/>
    <w:rsid w:val="0044142E"/>
    <w:rsid w:val="004901C1"/>
    <w:rsid w:val="004907EF"/>
    <w:rsid w:val="004D301E"/>
    <w:rsid w:val="004F6D40"/>
    <w:rsid w:val="00506F76"/>
    <w:rsid w:val="00542B28"/>
    <w:rsid w:val="005D47ED"/>
    <w:rsid w:val="005E718B"/>
    <w:rsid w:val="005F1910"/>
    <w:rsid w:val="00625028"/>
    <w:rsid w:val="00625FAF"/>
    <w:rsid w:val="00626D57"/>
    <w:rsid w:val="00665AFB"/>
    <w:rsid w:val="0067667D"/>
    <w:rsid w:val="006966E7"/>
    <w:rsid w:val="006B030F"/>
    <w:rsid w:val="006B7CEE"/>
    <w:rsid w:val="006D5E11"/>
    <w:rsid w:val="007006BC"/>
    <w:rsid w:val="0074073F"/>
    <w:rsid w:val="00744E9F"/>
    <w:rsid w:val="007505A0"/>
    <w:rsid w:val="00757CCC"/>
    <w:rsid w:val="00773643"/>
    <w:rsid w:val="00791D73"/>
    <w:rsid w:val="007B7B78"/>
    <w:rsid w:val="00830890"/>
    <w:rsid w:val="008A02A6"/>
    <w:rsid w:val="008C6AF8"/>
    <w:rsid w:val="008F391D"/>
    <w:rsid w:val="008F65B7"/>
    <w:rsid w:val="008F6694"/>
    <w:rsid w:val="00917751"/>
    <w:rsid w:val="00925943"/>
    <w:rsid w:val="009322C6"/>
    <w:rsid w:val="00933D81"/>
    <w:rsid w:val="009B41E8"/>
    <w:rsid w:val="009E17AA"/>
    <w:rsid w:val="009F35C3"/>
    <w:rsid w:val="00A246CE"/>
    <w:rsid w:val="00A75E09"/>
    <w:rsid w:val="00A9151D"/>
    <w:rsid w:val="00AB6E31"/>
    <w:rsid w:val="00AD61AF"/>
    <w:rsid w:val="00AE65BD"/>
    <w:rsid w:val="00B162AA"/>
    <w:rsid w:val="00B46A9A"/>
    <w:rsid w:val="00B5427F"/>
    <w:rsid w:val="00B665DF"/>
    <w:rsid w:val="00B74097"/>
    <w:rsid w:val="00B758F7"/>
    <w:rsid w:val="00BB08C4"/>
    <w:rsid w:val="00BD2F8A"/>
    <w:rsid w:val="00C01216"/>
    <w:rsid w:val="00C42171"/>
    <w:rsid w:val="00C67E62"/>
    <w:rsid w:val="00C72E0B"/>
    <w:rsid w:val="00C80D10"/>
    <w:rsid w:val="00C82BCC"/>
    <w:rsid w:val="00CC4EDC"/>
    <w:rsid w:val="00D124BC"/>
    <w:rsid w:val="00D26882"/>
    <w:rsid w:val="00D40272"/>
    <w:rsid w:val="00D4533B"/>
    <w:rsid w:val="00D7341C"/>
    <w:rsid w:val="00D93C05"/>
    <w:rsid w:val="00D95FFD"/>
    <w:rsid w:val="00DC168C"/>
    <w:rsid w:val="00E11100"/>
    <w:rsid w:val="00E1192A"/>
    <w:rsid w:val="00E11E95"/>
    <w:rsid w:val="00E160D0"/>
    <w:rsid w:val="00E720E5"/>
    <w:rsid w:val="00E72E04"/>
    <w:rsid w:val="00E75D2F"/>
    <w:rsid w:val="00EC10AC"/>
    <w:rsid w:val="00EE1F73"/>
    <w:rsid w:val="00F02E07"/>
    <w:rsid w:val="00F10279"/>
    <w:rsid w:val="00F33D5B"/>
    <w:rsid w:val="00F44C77"/>
    <w:rsid w:val="00F53D1F"/>
    <w:rsid w:val="00F62629"/>
    <w:rsid w:val="00F74BE6"/>
    <w:rsid w:val="00F956E1"/>
    <w:rsid w:val="00FE7EF8"/>
    <w:rsid w:val="00FF2EA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68C"/>
    <w:pPr>
      <w:spacing w:after="160" w:line="259" w:lineRule="auto"/>
    </w:pPr>
    <w:rPr>
      <w:lang w:eastAsia="en-US"/>
    </w:rPr>
  </w:style>
  <w:style w:type="paragraph" w:styleId="1">
    <w:name w:val="heading 1"/>
    <w:basedOn w:val="a"/>
    <w:link w:val="10"/>
    <w:uiPriority w:val="99"/>
    <w:qFormat/>
    <w:rsid w:val="007B7B78"/>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paragraph" w:styleId="4">
    <w:name w:val="heading 4"/>
    <w:basedOn w:val="a"/>
    <w:next w:val="a"/>
    <w:link w:val="40"/>
    <w:semiHidden/>
    <w:unhideWhenUsed/>
    <w:qFormat/>
    <w:locked/>
    <w:rsid w:val="0017707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B7B78"/>
    <w:rPr>
      <w:rFonts w:ascii="Times New Roman" w:hAnsi="Times New Roman" w:cs="Times New Roman"/>
      <w:b/>
      <w:bCs/>
      <w:kern w:val="36"/>
      <w:sz w:val="48"/>
      <w:szCs w:val="48"/>
      <w:lang w:eastAsia="uk-UA"/>
    </w:rPr>
  </w:style>
  <w:style w:type="paragraph" w:customStyle="1" w:styleId="11">
    <w:name w:val="Стиль1"/>
    <w:basedOn w:val="a"/>
    <w:link w:val="12"/>
    <w:uiPriority w:val="99"/>
    <w:rsid w:val="00B162AA"/>
    <w:pPr>
      <w:spacing w:after="0" w:line="240" w:lineRule="auto"/>
      <w:ind w:firstLine="567"/>
      <w:jc w:val="both"/>
    </w:pPr>
    <w:rPr>
      <w:rFonts w:ascii="Times New Roman" w:hAnsi="Times New Roman"/>
      <w:sz w:val="24"/>
    </w:rPr>
  </w:style>
  <w:style w:type="character" w:customStyle="1" w:styleId="12">
    <w:name w:val="Стиль1 Знак"/>
    <w:basedOn w:val="a0"/>
    <w:link w:val="11"/>
    <w:uiPriority w:val="99"/>
    <w:locked/>
    <w:rsid w:val="00B162AA"/>
    <w:rPr>
      <w:rFonts w:ascii="Times New Roman" w:hAnsi="Times New Roman" w:cs="Times New Roman"/>
      <w:sz w:val="24"/>
    </w:rPr>
  </w:style>
  <w:style w:type="paragraph" w:styleId="a3">
    <w:name w:val="Normal (Web)"/>
    <w:aliases w:val="Обычный (Web),Знак,Обычный (веб) Знак Знак,Обычный (веб) Знак Знак Знак Знак Знак Знак Знак,Обычный (веб) Знак Знак Знак Знак Знак,Обычный (веб) Знак Знак Знак Знак Знак Зн,Обычный (веб)1,Обычный (веб)31,Обычный (веб)111,Знак1 Знак,З"/>
    <w:basedOn w:val="a"/>
    <w:link w:val="a4"/>
    <w:uiPriority w:val="99"/>
    <w:rsid w:val="00773643"/>
    <w:pPr>
      <w:spacing w:before="100" w:beforeAutospacing="1" w:after="100" w:afterAutospacing="1" w:line="240" w:lineRule="auto"/>
    </w:pPr>
    <w:rPr>
      <w:rFonts w:ascii="Times New Roman" w:eastAsia="Times New Roman" w:hAnsi="Times New Roman"/>
      <w:sz w:val="24"/>
      <w:szCs w:val="24"/>
      <w:lang w:eastAsia="uk-UA"/>
    </w:rPr>
  </w:style>
  <w:style w:type="character" w:styleId="a5">
    <w:name w:val="Hyperlink"/>
    <w:basedOn w:val="a0"/>
    <w:uiPriority w:val="99"/>
    <w:rsid w:val="00D124BC"/>
    <w:rPr>
      <w:rFonts w:cs="Times New Roman"/>
      <w:color w:val="0563C1"/>
      <w:u w:val="single"/>
    </w:rPr>
  </w:style>
  <w:style w:type="character" w:customStyle="1" w:styleId="UnresolvedMention">
    <w:name w:val="Unresolved Mention"/>
    <w:basedOn w:val="a0"/>
    <w:uiPriority w:val="99"/>
    <w:semiHidden/>
    <w:rsid w:val="00D124BC"/>
    <w:rPr>
      <w:rFonts w:cs="Times New Roman"/>
      <w:color w:val="605E5C"/>
      <w:shd w:val="clear" w:color="auto" w:fill="E1DFDD"/>
    </w:rPr>
  </w:style>
  <w:style w:type="character" w:styleId="a6">
    <w:name w:val="Strong"/>
    <w:basedOn w:val="a0"/>
    <w:uiPriority w:val="22"/>
    <w:qFormat/>
    <w:rsid w:val="00744E9F"/>
    <w:rPr>
      <w:rFonts w:cs="Times New Roman"/>
      <w:b/>
      <w:bCs/>
    </w:rPr>
  </w:style>
  <w:style w:type="character" w:customStyle="1" w:styleId="a4">
    <w:name w:val="Обычный (веб) Знак"/>
    <w:aliases w:val="Обычный (Web) Знак,Знак Знак,Обычный (веб) Знак Знак Знак,Обычный (веб) Знак Знак Знак Знак Знак Знак Знак Знак,Обычный (веб) Знак Знак Знак Знак Знак Знак,Обычный (веб) Знак Знак Знак Знак Знак Зн Знак,Обычный (веб)1 Знак,З Знак"/>
    <w:basedOn w:val="a0"/>
    <w:link w:val="a3"/>
    <w:uiPriority w:val="99"/>
    <w:locked/>
    <w:rsid w:val="008C6AF8"/>
    <w:rPr>
      <w:rFonts w:ascii="Times New Roman" w:hAnsi="Times New Roman" w:cs="Times New Roman"/>
      <w:sz w:val="24"/>
      <w:szCs w:val="24"/>
      <w:lang w:eastAsia="uk-UA"/>
    </w:rPr>
  </w:style>
  <w:style w:type="character" w:customStyle="1" w:styleId="textexposedshow">
    <w:name w:val="text_exposed_show"/>
    <w:basedOn w:val="a0"/>
    <w:uiPriority w:val="99"/>
    <w:rsid w:val="00D40272"/>
    <w:rPr>
      <w:rFonts w:cs="Times New Roman"/>
    </w:rPr>
  </w:style>
  <w:style w:type="character" w:customStyle="1" w:styleId="apple-converted-space">
    <w:name w:val="apple-converted-space"/>
    <w:basedOn w:val="a0"/>
    <w:uiPriority w:val="99"/>
    <w:rsid w:val="00012C39"/>
    <w:rPr>
      <w:rFonts w:cs="Times New Roman"/>
    </w:rPr>
  </w:style>
  <w:style w:type="paragraph" w:styleId="a7">
    <w:name w:val="List Paragraph"/>
    <w:basedOn w:val="a"/>
    <w:uiPriority w:val="99"/>
    <w:qFormat/>
    <w:rsid w:val="003C57DA"/>
    <w:pPr>
      <w:ind w:left="720"/>
      <w:contextualSpacing/>
    </w:pPr>
  </w:style>
  <w:style w:type="character" w:styleId="a8">
    <w:name w:val="Emphasis"/>
    <w:basedOn w:val="a0"/>
    <w:uiPriority w:val="99"/>
    <w:qFormat/>
    <w:rsid w:val="00EC10AC"/>
    <w:rPr>
      <w:rFonts w:cs="Times New Roman"/>
      <w:i/>
      <w:iCs/>
    </w:rPr>
  </w:style>
  <w:style w:type="paragraph" w:customStyle="1" w:styleId="20">
    <w:name w:val="20"/>
    <w:basedOn w:val="a"/>
    <w:uiPriority w:val="99"/>
    <w:rsid w:val="00265979"/>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13">
    <w:name w:val="1"/>
    <w:basedOn w:val="a"/>
    <w:uiPriority w:val="99"/>
    <w:rsid w:val="001D5F41"/>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40">
    <w:name w:val="Заголовок 4 Знак"/>
    <w:basedOn w:val="a0"/>
    <w:link w:val="4"/>
    <w:uiPriority w:val="99"/>
    <w:rsid w:val="00177073"/>
    <w:rPr>
      <w:rFonts w:asciiTheme="majorHAnsi" w:eastAsiaTheme="majorEastAsia" w:hAnsiTheme="majorHAnsi" w:cstheme="majorBidi"/>
      <w:b/>
      <w:bCs/>
      <w:i/>
      <w:iCs/>
      <w:color w:val="4F81BD" w:themeColor="accent1"/>
      <w:lang w:eastAsia="en-US"/>
    </w:rPr>
  </w:style>
  <w:style w:type="character" w:customStyle="1" w:styleId="14">
    <w:name w:val="Звичайний (веб) Знак1"/>
    <w:aliases w:val="Обычный (Web) Знак1,Обычный (Web)1 Знак1,Знак8 Знак1,Знак5 Знак1,Обычный (веб) Знак Знак Знак Знак Знак Знак Знак Знак Знак Знак Знак Знак Знак1,Звичайний (веб) Знак Знак2,Звичайний (веб) Знак Знак Знак1,Обычный (веб) Знак1 Знак1"/>
    <w:locked/>
    <w:rsid w:val="00177073"/>
    <w:rPr>
      <w:rFonts w:eastAsia="Batang"/>
      <w:sz w:val="24"/>
      <w:lang w:eastAsia="ar-SA" w:bidi="ar-SA"/>
    </w:rPr>
  </w:style>
  <w:style w:type="paragraph" w:styleId="a9">
    <w:name w:val="header"/>
    <w:basedOn w:val="a"/>
    <w:link w:val="aa"/>
    <w:uiPriority w:val="99"/>
    <w:unhideWhenUsed/>
    <w:rsid w:val="005F1910"/>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5F1910"/>
    <w:rPr>
      <w:lang w:eastAsia="en-US"/>
    </w:rPr>
  </w:style>
  <w:style w:type="paragraph" w:styleId="ab">
    <w:name w:val="footer"/>
    <w:basedOn w:val="a"/>
    <w:link w:val="ac"/>
    <w:uiPriority w:val="99"/>
    <w:unhideWhenUsed/>
    <w:rsid w:val="005F1910"/>
    <w:pPr>
      <w:tabs>
        <w:tab w:val="center" w:pos="4819"/>
        <w:tab w:val="right" w:pos="9639"/>
      </w:tabs>
      <w:spacing w:after="0" w:line="240" w:lineRule="auto"/>
    </w:pPr>
  </w:style>
  <w:style w:type="character" w:customStyle="1" w:styleId="ac">
    <w:name w:val="Нижний колонтитул Знак"/>
    <w:basedOn w:val="a0"/>
    <w:link w:val="ab"/>
    <w:uiPriority w:val="99"/>
    <w:rsid w:val="005F1910"/>
    <w:rPr>
      <w:lang w:eastAsia="en-US"/>
    </w:rPr>
  </w:style>
</w:styles>
</file>

<file path=word/webSettings.xml><?xml version="1.0" encoding="utf-8"?>
<w:webSettings xmlns:r="http://schemas.openxmlformats.org/officeDocument/2006/relationships" xmlns:w="http://schemas.openxmlformats.org/wordprocessingml/2006/main">
  <w:divs>
    <w:div w:id="295795212">
      <w:bodyDiv w:val="1"/>
      <w:marLeft w:val="0"/>
      <w:marRight w:val="0"/>
      <w:marTop w:val="0"/>
      <w:marBottom w:val="0"/>
      <w:divBdr>
        <w:top w:val="none" w:sz="0" w:space="0" w:color="auto"/>
        <w:left w:val="none" w:sz="0" w:space="0" w:color="auto"/>
        <w:bottom w:val="none" w:sz="0" w:space="0" w:color="auto"/>
        <w:right w:val="none" w:sz="0" w:space="0" w:color="auto"/>
      </w:divBdr>
    </w:div>
    <w:div w:id="1079251560">
      <w:bodyDiv w:val="1"/>
      <w:marLeft w:val="0"/>
      <w:marRight w:val="0"/>
      <w:marTop w:val="0"/>
      <w:marBottom w:val="0"/>
      <w:divBdr>
        <w:top w:val="none" w:sz="0" w:space="0" w:color="auto"/>
        <w:left w:val="none" w:sz="0" w:space="0" w:color="auto"/>
        <w:bottom w:val="none" w:sz="0" w:space="0" w:color="auto"/>
        <w:right w:val="none" w:sz="0" w:space="0" w:color="auto"/>
      </w:divBdr>
    </w:div>
    <w:div w:id="1381707516">
      <w:bodyDiv w:val="1"/>
      <w:marLeft w:val="0"/>
      <w:marRight w:val="0"/>
      <w:marTop w:val="0"/>
      <w:marBottom w:val="0"/>
      <w:divBdr>
        <w:top w:val="none" w:sz="0" w:space="0" w:color="auto"/>
        <w:left w:val="none" w:sz="0" w:space="0" w:color="auto"/>
        <w:bottom w:val="none" w:sz="0" w:space="0" w:color="auto"/>
        <w:right w:val="none" w:sz="0" w:space="0" w:color="auto"/>
      </w:divBdr>
      <w:divsChild>
        <w:div w:id="1197886963">
          <w:marLeft w:val="0"/>
          <w:marRight w:val="0"/>
          <w:marTop w:val="0"/>
          <w:marBottom w:val="0"/>
          <w:divBdr>
            <w:top w:val="none" w:sz="0" w:space="0" w:color="auto"/>
            <w:left w:val="none" w:sz="0" w:space="0" w:color="auto"/>
            <w:bottom w:val="none" w:sz="0" w:space="0" w:color="auto"/>
            <w:right w:val="none" w:sz="0" w:space="0" w:color="auto"/>
          </w:divBdr>
          <w:divsChild>
            <w:div w:id="817528716">
              <w:marLeft w:val="0"/>
              <w:marRight w:val="0"/>
              <w:marTop w:val="0"/>
              <w:marBottom w:val="900"/>
              <w:divBdr>
                <w:top w:val="none" w:sz="0" w:space="0" w:color="auto"/>
                <w:left w:val="none" w:sz="0" w:space="0" w:color="auto"/>
                <w:bottom w:val="none" w:sz="0" w:space="0" w:color="auto"/>
                <w:right w:val="none" w:sz="0" w:space="0" w:color="auto"/>
              </w:divBdr>
              <w:divsChild>
                <w:div w:id="14979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7158">
          <w:marLeft w:val="0"/>
          <w:marRight w:val="0"/>
          <w:marTop w:val="0"/>
          <w:marBottom w:val="0"/>
          <w:divBdr>
            <w:top w:val="none" w:sz="0" w:space="0" w:color="auto"/>
            <w:left w:val="none" w:sz="0" w:space="0" w:color="auto"/>
            <w:bottom w:val="none" w:sz="0" w:space="0" w:color="auto"/>
            <w:right w:val="none" w:sz="0" w:space="0" w:color="auto"/>
          </w:divBdr>
        </w:div>
        <w:div w:id="1405251951">
          <w:marLeft w:val="0"/>
          <w:marRight w:val="0"/>
          <w:marTop w:val="0"/>
          <w:marBottom w:val="0"/>
          <w:divBdr>
            <w:top w:val="none" w:sz="0" w:space="0" w:color="auto"/>
            <w:left w:val="none" w:sz="0" w:space="0" w:color="auto"/>
            <w:bottom w:val="none" w:sz="0" w:space="0" w:color="auto"/>
            <w:right w:val="none" w:sz="0" w:space="0" w:color="auto"/>
          </w:divBdr>
          <w:divsChild>
            <w:div w:id="3015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92759">
      <w:bodyDiv w:val="1"/>
      <w:marLeft w:val="0"/>
      <w:marRight w:val="0"/>
      <w:marTop w:val="0"/>
      <w:marBottom w:val="0"/>
      <w:divBdr>
        <w:top w:val="none" w:sz="0" w:space="0" w:color="auto"/>
        <w:left w:val="none" w:sz="0" w:space="0" w:color="auto"/>
        <w:bottom w:val="none" w:sz="0" w:space="0" w:color="auto"/>
        <w:right w:val="none" w:sz="0" w:space="0" w:color="auto"/>
      </w:divBdr>
    </w:div>
    <w:div w:id="1471943364">
      <w:marLeft w:val="0"/>
      <w:marRight w:val="0"/>
      <w:marTop w:val="0"/>
      <w:marBottom w:val="0"/>
      <w:divBdr>
        <w:top w:val="none" w:sz="0" w:space="0" w:color="auto"/>
        <w:left w:val="none" w:sz="0" w:space="0" w:color="auto"/>
        <w:bottom w:val="none" w:sz="0" w:space="0" w:color="auto"/>
        <w:right w:val="none" w:sz="0" w:space="0" w:color="auto"/>
      </w:divBdr>
    </w:div>
    <w:div w:id="1471943365">
      <w:marLeft w:val="0"/>
      <w:marRight w:val="0"/>
      <w:marTop w:val="0"/>
      <w:marBottom w:val="0"/>
      <w:divBdr>
        <w:top w:val="none" w:sz="0" w:space="0" w:color="auto"/>
        <w:left w:val="none" w:sz="0" w:space="0" w:color="auto"/>
        <w:bottom w:val="none" w:sz="0" w:space="0" w:color="auto"/>
        <w:right w:val="none" w:sz="0" w:space="0" w:color="auto"/>
      </w:divBdr>
    </w:div>
    <w:div w:id="1471943366">
      <w:marLeft w:val="0"/>
      <w:marRight w:val="0"/>
      <w:marTop w:val="0"/>
      <w:marBottom w:val="0"/>
      <w:divBdr>
        <w:top w:val="none" w:sz="0" w:space="0" w:color="auto"/>
        <w:left w:val="none" w:sz="0" w:space="0" w:color="auto"/>
        <w:bottom w:val="none" w:sz="0" w:space="0" w:color="auto"/>
        <w:right w:val="none" w:sz="0" w:space="0" w:color="auto"/>
      </w:divBdr>
    </w:div>
    <w:div w:id="1471943367">
      <w:marLeft w:val="0"/>
      <w:marRight w:val="0"/>
      <w:marTop w:val="0"/>
      <w:marBottom w:val="0"/>
      <w:divBdr>
        <w:top w:val="none" w:sz="0" w:space="0" w:color="auto"/>
        <w:left w:val="none" w:sz="0" w:space="0" w:color="auto"/>
        <w:bottom w:val="none" w:sz="0" w:space="0" w:color="auto"/>
        <w:right w:val="none" w:sz="0" w:space="0" w:color="auto"/>
      </w:divBdr>
    </w:div>
    <w:div w:id="1471943369">
      <w:marLeft w:val="0"/>
      <w:marRight w:val="0"/>
      <w:marTop w:val="0"/>
      <w:marBottom w:val="0"/>
      <w:divBdr>
        <w:top w:val="none" w:sz="0" w:space="0" w:color="auto"/>
        <w:left w:val="none" w:sz="0" w:space="0" w:color="auto"/>
        <w:bottom w:val="none" w:sz="0" w:space="0" w:color="auto"/>
        <w:right w:val="none" w:sz="0" w:space="0" w:color="auto"/>
      </w:divBdr>
    </w:div>
    <w:div w:id="1471943370">
      <w:marLeft w:val="0"/>
      <w:marRight w:val="0"/>
      <w:marTop w:val="0"/>
      <w:marBottom w:val="0"/>
      <w:divBdr>
        <w:top w:val="none" w:sz="0" w:space="0" w:color="auto"/>
        <w:left w:val="none" w:sz="0" w:space="0" w:color="auto"/>
        <w:bottom w:val="none" w:sz="0" w:space="0" w:color="auto"/>
        <w:right w:val="none" w:sz="0" w:space="0" w:color="auto"/>
      </w:divBdr>
    </w:div>
    <w:div w:id="1471943371">
      <w:marLeft w:val="0"/>
      <w:marRight w:val="0"/>
      <w:marTop w:val="0"/>
      <w:marBottom w:val="0"/>
      <w:divBdr>
        <w:top w:val="none" w:sz="0" w:space="0" w:color="auto"/>
        <w:left w:val="none" w:sz="0" w:space="0" w:color="auto"/>
        <w:bottom w:val="none" w:sz="0" w:space="0" w:color="auto"/>
        <w:right w:val="none" w:sz="0" w:space="0" w:color="auto"/>
      </w:divBdr>
    </w:div>
    <w:div w:id="1471943372">
      <w:marLeft w:val="0"/>
      <w:marRight w:val="0"/>
      <w:marTop w:val="0"/>
      <w:marBottom w:val="0"/>
      <w:divBdr>
        <w:top w:val="none" w:sz="0" w:space="0" w:color="auto"/>
        <w:left w:val="none" w:sz="0" w:space="0" w:color="auto"/>
        <w:bottom w:val="none" w:sz="0" w:space="0" w:color="auto"/>
        <w:right w:val="none" w:sz="0" w:space="0" w:color="auto"/>
      </w:divBdr>
    </w:div>
    <w:div w:id="1471943373">
      <w:marLeft w:val="0"/>
      <w:marRight w:val="0"/>
      <w:marTop w:val="0"/>
      <w:marBottom w:val="0"/>
      <w:divBdr>
        <w:top w:val="none" w:sz="0" w:space="0" w:color="auto"/>
        <w:left w:val="none" w:sz="0" w:space="0" w:color="auto"/>
        <w:bottom w:val="none" w:sz="0" w:space="0" w:color="auto"/>
        <w:right w:val="none" w:sz="0" w:space="0" w:color="auto"/>
      </w:divBdr>
      <w:divsChild>
        <w:div w:id="1471943368">
          <w:marLeft w:val="0"/>
          <w:marRight w:val="0"/>
          <w:marTop w:val="0"/>
          <w:marBottom w:val="0"/>
          <w:divBdr>
            <w:top w:val="none" w:sz="0" w:space="0" w:color="auto"/>
            <w:left w:val="none" w:sz="0" w:space="0" w:color="auto"/>
            <w:bottom w:val="none" w:sz="0" w:space="0" w:color="auto"/>
            <w:right w:val="none" w:sz="0" w:space="0" w:color="auto"/>
          </w:divBdr>
        </w:div>
      </w:divsChild>
    </w:div>
    <w:div w:id="1471943374">
      <w:marLeft w:val="0"/>
      <w:marRight w:val="0"/>
      <w:marTop w:val="0"/>
      <w:marBottom w:val="0"/>
      <w:divBdr>
        <w:top w:val="none" w:sz="0" w:space="0" w:color="auto"/>
        <w:left w:val="none" w:sz="0" w:space="0" w:color="auto"/>
        <w:bottom w:val="none" w:sz="0" w:space="0" w:color="auto"/>
        <w:right w:val="none" w:sz="0" w:space="0" w:color="auto"/>
      </w:divBdr>
    </w:div>
    <w:div w:id="1471943375">
      <w:marLeft w:val="0"/>
      <w:marRight w:val="0"/>
      <w:marTop w:val="0"/>
      <w:marBottom w:val="0"/>
      <w:divBdr>
        <w:top w:val="none" w:sz="0" w:space="0" w:color="auto"/>
        <w:left w:val="none" w:sz="0" w:space="0" w:color="auto"/>
        <w:bottom w:val="none" w:sz="0" w:space="0" w:color="auto"/>
        <w:right w:val="none" w:sz="0" w:space="0" w:color="auto"/>
      </w:divBdr>
    </w:div>
    <w:div w:id="1471943376">
      <w:marLeft w:val="0"/>
      <w:marRight w:val="0"/>
      <w:marTop w:val="0"/>
      <w:marBottom w:val="0"/>
      <w:divBdr>
        <w:top w:val="none" w:sz="0" w:space="0" w:color="auto"/>
        <w:left w:val="none" w:sz="0" w:space="0" w:color="auto"/>
        <w:bottom w:val="none" w:sz="0" w:space="0" w:color="auto"/>
        <w:right w:val="none" w:sz="0" w:space="0" w:color="auto"/>
      </w:divBdr>
    </w:div>
    <w:div w:id="1471943377">
      <w:marLeft w:val="0"/>
      <w:marRight w:val="0"/>
      <w:marTop w:val="0"/>
      <w:marBottom w:val="0"/>
      <w:divBdr>
        <w:top w:val="none" w:sz="0" w:space="0" w:color="auto"/>
        <w:left w:val="none" w:sz="0" w:space="0" w:color="auto"/>
        <w:bottom w:val="none" w:sz="0" w:space="0" w:color="auto"/>
        <w:right w:val="none" w:sz="0" w:space="0" w:color="auto"/>
      </w:divBdr>
    </w:div>
    <w:div w:id="1471943378">
      <w:marLeft w:val="0"/>
      <w:marRight w:val="0"/>
      <w:marTop w:val="0"/>
      <w:marBottom w:val="0"/>
      <w:divBdr>
        <w:top w:val="none" w:sz="0" w:space="0" w:color="auto"/>
        <w:left w:val="none" w:sz="0" w:space="0" w:color="auto"/>
        <w:bottom w:val="none" w:sz="0" w:space="0" w:color="auto"/>
        <w:right w:val="none" w:sz="0" w:space="0" w:color="auto"/>
      </w:divBdr>
    </w:div>
    <w:div w:id="1471943379">
      <w:marLeft w:val="0"/>
      <w:marRight w:val="0"/>
      <w:marTop w:val="0"/>
      <w:marBottom w:val="0"/>
      <w:divBdr>
        <w:top w:val="none" w:sz="0" w:space="0" w:color="auto"/>
        <w:left w:val="none" w:sz="0" w:space="0" w:color="auto"/>
        <w:bottom w:val="none" w:sz="0" w:space="0" w:color="auto"/>
        <w:right w:val="none" w:sz="0" w:space="0" w:color="auto"/>
      </w:divBdr>
    </w:div>
    <w:div w:id="181568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1696</Words>
  <Characters>967</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2658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Iromaniv</cp:lastModifiedBy>
  <cp:revision>2</cp:revision>
  <cp:lastPrinted>2023-02-09T09:52:00Z</cp:lastPrinted>
  <dcterms:created xsi:type="dcterms:W3CDTF">2025-10-28T10:13:00Z</dcterms:created>
  <dcterms:modified xsi:type="dcterms:W3CDTF">2025-10-28T10:13:00Z</dcterms:modified>
</cp:coreProperties>
</file>