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04D7" w14:textId="77777777" w:rsidR="00A3736A" w:rsidRPr="00E77A6B" w:rsidRDefault="00A3736A" w:rsidP="00E77A6B">
      <w:pPr>
        <w:widowControl w:val="0"/>
        <w:tabs>
          <w:tab w:val="left" w:pos="1701"/>
          <w:tab w:val="left" w:pos="3261"/>
          <w:tab w:val="center" w:pos="7428"/>
          <w:tab w:val="left" w:pos="11340"/>
          <w:tab w:val="left" w:pos="11895"/>
        </w:tabs>
        <w:spacing w:after="0" w:line="240" w:lineRule="auto"/>
        <w:jc w:val="center"/>
        <w:rPr>
          <w:rFonts w:ascii="Times New Roman" w:hAnsi="Times New Roman"/>
          <w:b/>
          <w:color w:val="000000"/>
          <w:sz w:val="28"/>
          <w:szCs w:val="28"/>
        </w:rPr>
      </w:pPr>
      <w:r w:rsidRPr="00E77A6B">
        <w:rPr>
          <w:rFonts w:ascii="Times New Roman" w:hAnsi="Times New Roman"/>
          <w:b/>
          <w:color w:val="000000"/>
          <w:sz w:val="28"/>
          <w:szCs w:val="28"/>
        </w:rPr>
        <w:t>Звіт</w:t>
      </w:r>
      <w:r w:rsidRPr="00E77A6B">
        <w:rPr>
          <w:rFonts w:ascii="Times New Roman" w:hAnsi="Times New Roman"/>
          <w:b/>
          <w:color w:val="000000"/>
          <w:sz w:val="28"/>
          <w:szCs w:val="28"/>
          <w:lang w:val="ru-RU"/>
        </w:rPr>
        <w:t xml:space="preserve"> </w:t>
      </w:r>
      <w:r w:rsidRPr="00E77A6B">
        <w:rPr>
          <w:rFonts w:ascii="Times New Roman" w:hAnsi="Times New Roman"/>
          <w:b/>
          <w:color w:val="000000"/>
          <w:sz w:val="28"/>
          <w:szCs w:val="28"/>
        </w:rPr>
        <w:t xml:space="preserve">про виконання </w:t>
      </w:r>
    </w:p>
    <w:p w14:paraId="72785F5B" w14:textId="77777777" w:rsidR="00A3736A" w:rsidRPr="00FF04DF" w:rsidRDefault="00A3736A" w:rsidP="00E77A6B">
      <w:pPr>
        <w:widowControl w:val="0"/>
        <w:tabs>
          <w:tab w:val="left" w:pos="1701"/>
          <w:tab w:val="left" w:pos="3261"/>
          <w:tab w:val="center" w:pos="7428"/>
          <w:tab w:val="left" w:pos="11340"/>
          <w:tab w:val="left" w:pos="11895"/>
        </w:tabs>
        <w:spacing w:after="0" w:line="240" w:lineRule="auto"/>
        <w:jc w:val="center"/>
        <w:rPr>
          <w:rFonts w:ascii="Times New Roman" w:hAnsi="Times New Roman"/>
          <w:b/>
          <w:color w:val="000000"/>
          <w:sz w:val="28"/>
          <w:szCs w:val="28"/>
          <w:lang w:val="ru-RU"/>
        </w:rPr>
      </w:pPr>
      <w:r w:rsidRPr="00E77A6B">
        <w:rPr>
          <w:rFonts w:ascii="Times New Roman" w:hAnsi="Times New Roman"/>
          <w:b/>
          <w:color w:val="000000"/>
          <w:sz w:val="28"/>
          <w:szCs w:val="28"/>
        </w:rPr>
        <w:t xml:space="preserve">Плану роботи </w:t>
      </w:r>
      <w:r>
        <w:rPr>
          <w:rFonts w:ascii="Times New Roman" w:hAnsi="Times New Roman"/>
          <w:b/>
          <w:color w:val="000000"/>
          <w:sz w:val="28"/>
          <w:szCs w:val="28"/>
        </w:rPr>
        <w:t>Центрального міжрегіонального</w:t>
      </w:r>
      <w:r w:rsidRPr="00E77A6B">
        <w:rPr>
          <w:rFonts w:ascii="Times New Roman" w:hAnsi="Times New Roman"/>
          <w:b/>
          <w:color w:val="000000"/>
          <w:sz w:val="28"/>
          <w:szCs w:val="28"/>
        </w:rPr>
        <w:t xml:space="preserve"> управління ДПС </w:t>
      </w:r>
    </w:p>
    <w:p w14:paraId="0EEF0931" w14:textId="77777777" w:rsidR="00A3736A" w:rsidRDefault="00A3736A" w:rsidP="00E77A6B">
      <w:pPr>
        <w:widowControl w:val="0"/>
        <w:tabs>
          <w:tab w:val="left" w:pos="1701"/>
          <w:tab w:val="left" w:pos="3261"/>
          <w:tab w:val="center" w:pos="7428"/>
          <w:tab w:val="left" w:pos="11340"/>
          <w:tab w:val="left" w:pos="11895"/>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по роботі з великими платниками податків </w:t>
      </w:r>
      <w:r w:rsidRPr="00E77A6B">
        <w:rPr>
          <w:rFonts w:ascii="Times New Roman" w:hAnsi="Times New Roman"/>
          <w:b/>
          <w:color w:val="000000"/>
          <w:sz w:val="28"/>
          <w:szCs w:val="28"/>
        </w:rPr>
        <w:t>на 202</w:t>
      </w:r>
      <w:r w:rsidR="00B55582">
        <w:rPr>
          <w:rFonts w:ascii="Times New Roman" w:hAnsi="Times New Roman"/>
          <w:b/>
          <w:color w:val="000000"/>
          <w:sz w:val="28"/>
          <w:szCs w:val="28"/>
          <w:lang w:val="en-US"/>
        </w:rPr>
        <w:t>5</w:t>
      </w:r>
      <w:r w:rsidRPr="00E77A6B">
        <w:rPr>
          <w:rFonts w:ascii="Times New Roman" w:hAnsi="Times New Roman"/>
          <w:b/>
          <w:color w:val="000000"/>
          <w:sz w:val="28"/>
          <w:szCs w:val="28"/>
        </w:rPr>
        <w:t xml:space="preserve"> рік</w:t>
      </w:r>
    </w:p>
    <w:p w14:paraId="03405C45" w14:textId="77777777" w:rsidR="00A3736A" w:rsidRPr="002802CE" w:rsidRDefault="00A3736A" w:rsidP="004C0FD5">
      <w:pPr>
        <w:widowControl w:val="0"/>
        <w:tabs>
          <w:tab w:val="left" w:pos="1701"/>
          <w:tab w:val="left" w:pos="3261"/>
          <w:tab w:val="center" w:pos="7428"/>
          <w:tab w:val="left" w:pos="11340"/>
          <w:tab w:val="left" w:pos="11895"/>
        </w:tabs>
        <w:spacing w:after="0" w:line="240" w:lineRule="auto"/>
        <w:ind w:firstLine="567"/>
        <w:jc w:val="center"/>
        <w:rPr>
          <w:rFonts w:ascii="Times New Roman" w:hAnsi="Times New Roman"/>
          <w:b/>
          <w:color w:val="000000"/>
          <w:sz w:val="24"/>
          <w:szCs w:val="24"/>
        </w:rPr>
      </w:pPr>
    </w:p>
    <w:p w14:paraId="572070C6" w14:textId="77777777" w:rsidR="00A3736A" w:rsidRPr="004C0FD5" w:rsidRDefault="00A3736A" w:rsidP="000D1489">
      <w:pPr>
        <w:pStyle w:val="aa"/>
        <w:widowControl w:val="0"/>
        <w:ind w:right="0" w:firstLine="567"/>
        <w:jc w:val="both"/>
        <w:outlineLvl w:val="6"/>
        <w:rPr>
          <w:rFonts w:ascii="Times New Roman" w:hAnsi="Times New Roman"/>
          <w:b w:val="0"/>
          <w:sz w:val="28"/>
          <w:szCs w:val="28"/>
        </w:rPr>
      </w:pPr>
      <w:r w:rsidRPr="004C0FD5">
        <w:rPr>
          <w:rFonts w:ascii="Times New Roman" w:hAnsi="Times New Roman"/>
          <w:b w:val="0"/>
          <w:sz w:val="28"/>
          <w:szCs w:val="28"/>
        </w:rPr>
        <w:t>У 202</w:t>
      </w:r>
      <w:r w:rsidR="007E0A58">
        <w:rPr>
          <w:rFonts w:ascii="Times New Roman" w:hAnsi="Times New Roman"/>
          <w:b w:val="0"/>
          <w:sz w:val="28"/>
          <w:szCs w:val="28"/>
          <w:lang w:val="ru-RU"/>
        </w:rPr>
        <w:t>5</w:t>
      </w:r>
      <w:r w:rsidRPr="004C0FD5">
        <w:rPr>
          <w:rFonts w:ascii="Times New Roman" w:hAnsi="Times New Roman"/>
          <w:b w:val="0"/>
          <w:sz w:val="28"/>
          <w:szCs w:val="28"/>
        </w:rPr>
        <w:t xml:space="preserve"> році Центральним міжрегіональним управлінням ДПС по роботі з великими платниками податків (далі – Міжрегіональне управління) вжито комплекс організаційних та практичних заходів щодо реалізації завдань, визначених Положенням про Центральне міжрегіональне управління ДПС по роботі </w:t>
      </w:r>
      <w:r>
        <w:rPr>
          <w:rFonts w:ascii="Times New Roman" w:hAnsi="Times New Roman"/>
          <w:b w:val="0"/>
          <w:sz w:val="28"/>
          <w:szCs w:val="28"/>
        </w:rPr>
        <w:t xml:space="preserve">з великими платниками податків, </w:t>
      </w:r>
      <w:r w:rsidRPr="00235540">
        <w:rPr>
          <w:rFonts w:ascii="Times New Roman" w:hAnsi="Times New Roman"/>
          <w:b w:val="0"/>
          <w:sz w:val="28"/>
          <w:szCs w:val="28"/>
        </w:rPr>
        <w:t xml:space="preserve">Податковим кодексом України </w:t>
      </w:r>
      <w:r>
        <w:rPr>
          <w:rFonts w:ascii="Times New Roman" w:hAnsi="Times New Roman"/>
          <w:b w:val="0"/>
          <w:sz w:val="28"/>
          <w:szCs w:val="28"/>
        </w:rPr>
        <w:t xml:space="preserve">                 </w:t>
      </w:r>
      <w:r w:rsidRPr="00235540">
        <w:rPr>
          <w:rFonts w:ascii="Times New Roman" w:hAnsi="Times New Roman"/>
          <w:b w:val="0"/>
          <w:sz w:val="28"/>
          <w:szCs w:val="28"/>
        </w:rPr>
        <w:t xml:space="preserve">(далі – Кодекс), Законом України «Про Державний бюджет України на </w:t>
      </w:r>
      <w:r>
        <w:rPr>
          <w:rFonts w:ascii="Times New Roman" w:hAnsi="Times New Roman"/>
          <w:b w:val="0"/>
          <w:sz w:val="28"/>
          <w:szCs w:val="28"/>
        </w:rPr>
        <w:t>2</w:t>
      </w:r>
      <w:r w:rsidRPr="00235540">
        <w:rPr>
          <w:rFonts w:ascii="Times New Roman" w:hAnsi="Times New Roman"/>
          <w:b w:val="0"/>
          <w:sz w:val="28"/>
          <w:szCs w:val="28"/>
        </w:rPr>
        <w:t>02</w:t>
      </w:r>
      <w:r w:rsidR="001B58FD">
        <w:rPr>
          <w:rFonts w:ascii="Times New Roman" w:hAnsi="Times New Roman"/>
          <w:b w:val="0"/>
          <w:sz w:val="28"/>
          <w:szCs w:val="28"/>
        </w:rPr>
        <w:t>5</w:t>
      </w:r>
      <w:r w:rsidRPr="00235540">
        <w:rPr>
          <w:rFonts w:ascii="Times New Roman" w:hAnsi="Times New Roman"/>
          <w:b w:val="0"/>
          <w:sz w:val="28"/>
          <w:szCs w:val="28"/>
        </w:rPr>
        <w:t xml:space="preserve"> рік», розпорядчими документами Державної податкової</w:t>
      </w:r>
      <w:r w:rsidRPr="004C0FD5">
        <w:rPr>
          <w:rFonts w:ascii="Times New Roman" w:hAnsi="Times New Roman"/>
          <w:b w:val="0"/>
          <w:sz w:val="28"/>
          <w:szCs w:val="28"/>
        </w:rPr>
        <w:t xml:space="preserve"> служби України (далі – ДПС), іншими актами законодавства.</w:t>
      </w:r>
    </w:p>
    <w:p w14:paraId="12932E22" w14:textId="77777777" w:rsidR="002E37AD" w:rsidRPr="00F00796" w:rsidRDefault="00A3736A" w:rsidP="00F00796">
      <w:pPr>
        <w:pStyle w:val="aa"/>
        <w:widowControl w:val="0"/>
        <w:ind w:right="0" w:firstLine="567"/>
        <w:jc w:val="both"/>
        <w:outlineLvl w:val="6"/>
        <w:rPr>
          <w:rFonts w:ascii="Times New Roman" w:hAnsi="Times New Roman"/>
          <w:b w:val="0"/>
          <w:sz w:val="28"/>
          <w:szCs w:val="28"/>
        </w:rPr>
      </w:pPr>
      <w:r w:rsidRPr="004C0FD5">
        <w:rPr>
          <w:rFonts w:ascii="Times New Roman" w:hAnsi="Times New Roman"/>
          <w:b w:val="0"/>
          <w:sz w:val="28"/>
          <w:szCs w:val="28"/>
        </w:rPr>
        <w:t xml:space="preserve">Діяльність Міжрегіонального управління спрямована на безумовне забезпечення виконання завдань із надходження до бюджетів та державних цільових фондів податків, зборів, платежів, здійснення контролю за дотриманням вимог податкового законодавства, </w:t>
      </w:r>
      <w:r w:rsidR="002E37AD" w:rsidRPr="00F00796">
        <w:rPr>
          <w:rFonts w:ascii="Times New Roman" w:hAnsi="Times New Roman"/>
          <w:b w:val="0"/>
          <w:sz w:val="28"/>
          <w:szCs w:val="28"/>
        </w:rPr>
        <w:t xml:space="preserve">державної політики з адміністрування єдиного внеску на загальнообов’язкове державне соціальне страхування (далі – єдиний внесок),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розрахункових операцій, </w:t>
      </w:r>
      <w:r w:rsidR="00F00796">
        <w:rPr>
          <w:rFonts w:ascii="Times New Roman" w:hAnsi="Times New Roman"/>
          <w:b w:val="0"/>
          <w:sz w:val="28"/>
          <w:szCs w:val="28"/>
        </w:rPr>
        <w:br/>
      </w:r>
      <w:r w:rsidR="002E37AD" w:rsidRPr="00F00796">
        <w:rPr>
          <w:rFonts w:ascii="Times New Roman" w:hAnsi="Times New Roman"/>
          <w:b w:val="0"/>
          <w:sz w:val="28"/>
          <w:szCs w:val="28"/>
        </w:rPr>
        <w:t xml:space="preserve">у тому числі готівкових </w:t>
      </w:r>
      <w:r w:rsidR="00F00796">
        <w:rPr>
          <w:rFonts w:ascii="Times New Roman" w:hAnsi="Times New Roman"/>
          <w:b w:val="0"/>
          <w:sz w:val="28"/>
          <w:szCs w:val="28"/>
        </w:rPr>
        <w:t>розрахунків за товари (послуги) та законодавства з інших питань, контроль за дотриманням якого покладено законодавством на контролюючі органи тощо</w:t>
      </w:r>
      <w:r w:rsidR="002E37AD" w:rsidRPr="00F00796">
        <w:rPr>
          <w:rFonts w:ascii="Times New Roman" w:hAnsi="Times New Roman"/>
          <w:b w:val="0"/>
          <w:sz w:val="28"/>
          <w:szCs w:val="28"/>
        </w:rPr>
        <w:t>.</w:t>
      </w:r>
    </w:p>
    <w:p w14:paraId="335D7C6F" w14:textId="77777777" w:rsidR="00A3736A" w:rsidRPr="008A690A" w:rsidRDefault="00A3736A" w:rsidP="000D1489">
      <w:pPr>
        <w:spacing w:after="0" w:line="240" w:lineRule="auto"/>
        <w:ind w:firstLine="567"/>
        <w:jc w:val="center"/>
        <w:rPr>
          <w:rFonts w:ascii="Times New Roman" w:hAnsi="Times New Roman"/>
          <w:b/>
          <w:bCs/>
          <w:sz w:val="28"/>
          <w:szCs w:val="28"/>
        </w:rPr>
      </w:pPr>
    </w:p>
    <w:p w14:paraId="247B7D00" w14:textId="77777777" w:rsidR="00A3736A" w:rsidRPr="004C0FD5" w:rsidRDefault="00A3736A" w:rsidP="000D1489">
      <w:pPr>
        <w:spacing w:after="0" w:line="240" w:lineRule="auto"/>
        <w:ind w:firstLine="567"/>
        <w:jc w:val="center"/>
        <w:rPr>
          <w:rFonts w:ascii="Times New Roman" w:hAnsi="Times New Roman"/>
          <w:b/>
          <w:bCs/>
          <w:sz w:val="28"/>
          <w:szCs w:val="28"/>
        </w:rPr>
      </w:pPr>
      <w:r w:rsidRPr="004C0FD5">
        <w:rPr>
          <w:rFonts w:ascii="Times New Roman" w:hAnsi="Times New Roman"/>
          <w:b/>
          <w:bCs/>
          <w:sz w:val="28"/>
          <w:szCs w:val="28"/>
        </w:rPr>
        <w:t xml:space="preserve">Розділ 1. Організація роботи щодо забезпечення виконання </w:t>
      </w:r>
    </w:p>
    <w:p w14:paraId="30773833" w14:textId="77777777" w:rsidR="00A3736A" w:rsidRDefault="00385A2D" w:rsidP="000D1489">
      <w:pPr>
        <w:spacing w:after="0" w:line="240" w:lineRule="auto"/>
        <w:ind w:firstLine="567"/>
        <w:jc w:val="center"/>
        <w:rPr>
          <w:rFonts w:ascii="Times New Roman" w:hAnsi="Times New Roman"/>
          <w:b/>
          <w:bCs/>
          <w:sz w:val="28"/>
          <w:szCs w:val="28"/>
        </w:rPr>
      </w:pPr>
      <w:r>
        <w:rPr>
          <w:rFonts w:ascii="Times New Roman" w:hAnsi="Times New Roman"/>
          <w:b/>
          <w:bCs/>
          <w:sz w:val="28"/>
          <w:szCs w:val="28"/>
        </w:rPr>
        <w:t>показників доходів, затверджених відповідними наказами ДПС</w:t>
      </w:r>
    </w:p>
    <w:p w14:paraId="68B3D624" w14:textId="77777777" w:rsidR="00347C5B" w:rsidRPr="002802CE" w:rsidRDefault="00347C5B" w:rsidP="000D1489">
      <w:pPr>
        <w:spacing w:after="0" w:line="240" w:lineRule="auto"/>
        <w:ind w:firstLine="567"/>
        <w:jc w:val="center"/>
        <w:rPr>
          <w:rFonts w:ascii="Times New Roman" w:hAnsi="Times New Roman"/>
          <w:b/>
          <w:bCs/>
          <w:sz w:val="24"/>
          <w:szCs w:val="24"/>
        </w:rPr>
      </w:pPr>
    </w:p>
    <w:p w14:paraId="562B0635" w14:textId="77777777" w:rsidR="00347C5B" w:rsidRPr="00CF1DA5" w:rsidRDefault="00347C5B" w:rsidP="00347C5B">
      <w:pPr>
        <w:tabs>
          <w:tab w:val="left" w:pos="282"/>
        </w:tabs>
        <w:spacing w:after="0" w:line="240" w:lineRule="auto"/>
        <w:ind w:firstLine="567"/>
        <w:jc w:val="both"/>
        <w:rPr>
          <w:rFonts w:ascii="Times New Roman" w:hAnsi="Times New Roman"/>
          <w:sz w:val="28"/>
          <w:szCs w:val="28"/>
        </w:rPr>
      </w:pPr>
      <w:r w:rsidRPr="00CF1DA5">
        <w:rPr>
          <w:rFonts w:ascii="Times New Roman" w:hAnsi="Times New Roman"/>
          <w:sz w:val="28"/>
          <w:szCs w:val="28"/>
        </w:rPr>
        <w:t>Протягом 202</w:t>
      </w:r>
      <w:r w:rsidR="00B57B9D" w:rsidRPr="00CF1DA5">
        <w:rPr>
          <w:rFonts w:ascii="Times New Roman" w:hAnsi="Times New Roman"/>
          <w:sz w:val="28"/>
          <w:szCs w:val="28"/>
          <w:lang w:val="en-US"/>
        </w:rPr>
        <w:t>5</w:t>
      </w:r>
      <w:r w:rsidRPr="00CF1DA5">
        <w:rPr>
          <w:rFonts w:ascii="Times New Roman" w:hAnsi="Times New Roman"/>
          <w:sz w:val="28"/>
          <w:szCs w:val="28"/>
        </w:rPr>
        <w:t xml:space="preserve"> року </w:t>
      </w:r>
      <w:r w:rsidR="001C7FC3" w:rsidRPr="00CF1DA5">
        <w:rPr>
          <w:rFonts w:ascii="Times New Roman" w:hAnsi="Times New Roman"/>
          <w:sz w:val="28"/>
          <w:szCs w:val="28"/>
        </w:rPr>
        <w:t>щоквартально/</w:t>
      </w:r>
      <w:r w:rsidRPr="00CF1DA5">
        <w:rPr>
          <w:rFonts w:ascii="Times New Roman" w:hAnsi="Times New Roman"/>
          <w:sz w:val="28"/>
          <w:szCs w:val="28"/>
        </w:rPr>
        <w:t>щомісячно розроблялись та доводились до структурних підрозділів Міжрегіонального управління відповідн</w:t>
      </w:r>
      <w:r w:rsidR="001C7FC3" w:rsidRPr="00CF1DA5">
        <w:rPr>
          <w:rFonts w:ascii="Times New Roman" w:hAnsi="Times New Roman"/>
          <w:sz w:val="28"/>
          <w:szCs w:val="28"/>
        </w:rPr>
        <w:t>ими</w:t>
      </w:r>
      <w:r w:rsidRPr="00CF1DA5">
        <w:rPr>
          <w:rFonts w:ascii="Times New Roman" w:hAnsi="Times New Roman"/>
          <w:sz w:val="28"/>
          <w:szCs w:val="28"/>
        </w:rPr>
        <w:t xml:space="preserve"> наказ</w:t>
      </w:r>
      <w:r w:rsidR="001C7FC3" w:rsidRPr="00CF1DA5">
        <w:rPr>
          <w:rFonts w:ascii="Times New Roman" w:hAnsi="Times New Roman"/>
          <w:sz w:val="28"/>
          <w:szCs w:val="28"/>
        </w:rPr>
        <w:t>ами показники доходів до бюджетів</w:t>
      </w:r>
      <w:r w:rsidRPr="00CF1DA5">
        <w:rPr>
          <w:rFonts w:ascii="Times New Roman" w:hAnsi="Times New Roman"/>
          <w:sz w:val="28"/>
          <w:szCs w:val="28"/>
        </w:rPr>
        <w:t xml:space="preserve"> усіх рівнів, </w:t>
      </w:r>
      <w:r w:rsidR="007B113F" w:rsidRPr="00CF1DA5">
        <w:rPr>
          <w:rFonts w:ascii="Times New Roman" w:hAnsi="Times New Roman"/>
          <w:sz w:val="28"/>
          <w:szCs w:val="28"/>
        </w:rPr>
        <w:t xml:space="preserve">у тому числі єдиного </w:t>
      </w:r>
      <w:r w:rsidR="001C7FC3" w:rsidRPr="00CF1DA5">
        <w:rPr>
          <w:rFonts w:ascii="Times New Roman" w:hAnsi="Times New Roman"/>
          <w:sz w:val="28"/>
          <w:szCs w:val="28"/>
        </w:rPr>
        <w:t>внеску, та в разі коригування доведених показників попередніх періодів</w:t>
      </w:r>
      <w:r w:rsidRPr="00CF1DA5">
        <w:rPr>
          <w:rFonts w:ascii="Times New Roman" w:hAnsi="Times New Roman"/>
          <w:sz w:val="28"/>
          <w:szCs w:val="28"/>
        </w:rPr>
        <w:t>.</w:t>
      </w:r>
    </w:p>
    <w:p w14:paraId="4B9A0502" w14:textId="77777777" w:rsidR="00347C5B" w:rsidRPr="00CF1DA5" w:rsidRDefault="00347C5B" w:rsidP="001D64ED">
      <w:pPr>
        <w:spacing w:after="0" w:line="240" w:lineRule="auto"/>
        <w:ind w:firstLine="567"/>
        <w:jc w:val="both"/>
        <w:rPr>
          <w:rFonts w:ascii="Times New Roman" w:hAnsi="Times New Roman"/>
          <w:sz w:val="28"/>
          <w:szCs w:val="28"/>
        </w:rPr>
      </w:pPr>
      <w:r w:rsidRPr="00CF1DA5">
        <w:rPr>
          <w:rFonts w:ascii="Times New Roman" w:hAnsi="Times New Roman"/>
          <w:sz w:val="28"/>
          <w:szCs w:val="28"/>
        </w:rPr>
        <w:t>Щоденно проводиться контроль за станом виконання завдань із забезпечення збору платежів до бюджетів та інших завдань, встановлених відповідними наказами.</w:t>
      </w:r>
    </w:p>
    <w:p w14:paraId="6EBEEAD3" w14:textId="3D9ED9A4" w:rsidR="00B57B9D" w:rsidRPr="00CF1DA5" w:rsidRDefault="00B57B9D" w:rsidP="00B57B9D">
      <w:pPr>
        <w:spacing w:after="0" w:line="240" w:lineRule="auto"/>
        <w:ind w:firstLine="567"/>
        <w:jc w:val="both"/>
        <w:rPr>
          <w:rFonts w:ascii="Times New Roman" w:hAnsi="Times New Roman"/>
          <w:sz w:val="28"/>
          <w:szCs w:val="28"/>
        </w:rPr>
      </w:pPr>
      <w:r w:rsidRPr="00CF1DA5">
        <w:rPr>
          <w:rFonts w:ascii="Times New Roman" w:hAnsi="Times New Roman"/>
          <w:sz w:val="28"/>
          <w:szCs w:val="28"/>
        </w:rPr>
        <w:t>Міжрегіональним управлінням забезпечено збір платежів до загального фонду Державного бюджету в розмірі 449 192,3</w:t>
      </w:r>
      <w:r w:rsidRPr="00CF1DA5">
        <w:rPr>
          <w:rFonts w:ascii="Times New Roman" w:hAnsi="Times New Roman"/>
          <w:sz w:val="28"/>
          <w:szCs w:val="28"/>
          <w:lang w:val="ru-RU"/>
        </w:rPr>
        <w:t> </w:t>
      </w:r>
      <w:r w:rsidRPr="00CF1DA5">
        <w:rPr>
          <w:rFonts w:ascii="Times New Roman" w:hAnsi="Times New Roman"/>
          <w:sz w:val="28"/>
          <w:szCs w:val="28"/>
        </w:rPr>
        <w:t xml:space="preserve">млн грн, виконання показників доходів досягнуто на рівні 97,3 відсотка. </w:t>
      </w:r>
    </w:p>
    <w:p w14:paraId="2D439D56" w14:textId="4D900674" w:rsidR="00B57B9D" w:rsidRPr="00CF1DA5" w:rsidRDefault="00B57B9D" w:rsidP="00B57B9D">
      <w:pPr>
        <w:spacing w:after="0" w:line="240" w:lineRule="auto"/>
        <w:ind w:firstLine="567"/>
        <w:jc w:val="both"/>
        <w:rPr>
          <w:rFonts w:ascii="Times New Roman" w:hAnsi="Times New Roman"/>
          <w:sz w:val="28"/>
          <w:szCs w:val="28"/>
        </w:rPr>
      </w:pPr>
      <w:r w:rsidRPr="00CF1DA5">
        <w:rPr>
          <w:rFonts w:ascii="Times New Roman" w:hAnsi="Times New Roman"/>
          <w:sz w:val="28"/>
          <w:szCs w:val="28"/>
        </w:rPr>
        <w:t>До спеціального фонду Державного бюджету за січень</w:t>
      </w:r>
      <w:r w:rsidR="00401C4A">
        <w:rPr>
          <w:rFonts w:ascii="Times New Roman" w:hAnsi="Times New Roman"/>
          <w:sz w:val="28"/>
          <w:szCs w:val="28"/>
        </w:rPr>
        <w:t xml:space="preserve"> – </w:t>
      </w:r>
      <w:r w:rsidRPr="00CF1DA5">
        <w:rPr>
          <w:rFonts w:ascii="Times New Roman" w:hAnsi="Times New Roman"/>
          <w:sz w:val="28"/>
          <w:szCs w:val="28"/>
        </w:rPr>
        <w:t xml:space="preserve">грудень 2025 року надійшло 2 699,4 млн грн, виконання показників доходів забезпечено на рівні 132,1 </w:t>
      </w:r>
      <w:proofErr w:type="spellStart"/>
      <w:r w:rsidRPr="00CF1DA5">
        <w:rPr>
          <w:rFonts w:ascii="Times New Roman" w:hAnsi="Times New Roman"/>
          <w:sz w:val="28"/>
          <w:szCs w:val="28"/>
        </w:rPr>
        <w:t>відс</w:t>
      </w:r>
      <w:proofErr w:type="spellEnd"/>
      <w:r w:rsidR="00F56B4D" w:rsidRPr="00CF1DA5">
        <w:rPr>
          <w:rFonts w:ascii="Times New Roman" w:hAnsi="Times New Roman"/>
          <w:sz w:val="28"/>
          <w:szCs w:val="28"/>
        </w:rPr>
        <w:t>.</w:t>
      </w:r>
      <w:r w:rsidRPr="00CF1DA5">
        <w:rPr>
          <w:rFonts w:ascii="Times New Roman" w:hAnsi="Times New Roman"/>
          <w:sz w:val="28"/>
          <w:szCs w:val="28"/>
        </w:rPr>
        <w:t>, додатково забезпечено збір у розмірі 655,</w:t>
      </w:r>
      <w:r w:rsidRPr="00CF1DA5">
        <w:rPr>
          <w:rFonts w:ascii="Times New Roman" w:hAnsi="Times New Roman"/>
          <w:sz w:val="28"/>
          <w:szCs w:val="28"/>
          <w:lang w:val="en-US"/>
        </w:rPr>
        <w:t>7</w:t>
      </w:r>
      <w:r w:rsidRPr="00CF1DA5">
        <w:rPr>
          <w:rFonts w:ascii="Times New Roman" w:hAnsi="Times New Roman"/>
          <w:sz w:val="28"/>
          <w:szCs w:val="28"/>
        </w:rPr>
        <w:t xml:space="preserve"> млн гривень.</w:t>
      </w:r>
    </w:p>
    <w:p w14:paraId="15F7A950" w14:textId="77777777" w:rsidR="00B57B9D" w:rsidRPr="00CF1DA5" w:rsidRDefault="00B57B9D" w:rsidP="00B57B9D">
      <w:pPr>
        <w:spacing w:after="0" w:line="240" w:lineRule="auto"/>
        <w:ind w:firstLine="567"/>
        <w:jc w:val="both"/>
        <w:rPr>
          <w:rFonts w:ascii="Times New Roman" w:hAnsi="Times New Roman"/>
          <w:sz w:val="28"/>
          <w:szCs w:val="28"/>
        </w:rPr>
      </w:pPr>
      <w:r w:rsidRPr="00CF1DA5">
        <w:rPr>
          <w:rFonts w:ascii="Times New Roman" w:hAnsi="Times New Roman"/>
          <w:sz w:val="28"/>
          <w:szCs w:val="28"/>
        </w:rPr>
        <w:t>Доведений показник доходів місцевого бюджету на 202</w:t>
      </w:r>
      <w:r w:rsidRPr="00CF1DA5">
        <w:rPr>
          <w:rFonts w:ascii="Times New Roman" w:hAnsi="Times New Roman"/>
          <w:sz w:val="28"/>
          <w:szCs w:val="28"/>
          <w:lang w:val="en-US"/>
        </w:rPr>
        <w:t>5</w:t>
      </w:r>
      <w:r w:rsidRPr="00CF1DA5">
        <w:rPr>
          <w:rFonts w:ascii="Times New Roman" w:hAnsi="Times New Roman"/>
          <w:sz w:val="28"/>
          <w:szCs w:val="28"/>
        </w:rPr>
        <w:t xml:space="preserve"> рік в сумі </w:t>
      </w:r>
      <w:r w:rsidR="00F56B4D" w:rsidRPr="00CF1DA5">
        <w:rPr>
          <w:rFonts w:ascii="Times New Roman" w:hAnsi="Times New Roman"/>
          <w:sz w:val="28"/>
          <w:szCs w:val="28"/>
        </w:rPr>
        <w:br/>
      </w:r>
      <w:r w:rsidRPr="00CF1DA5">
        <w:rPr>
          <w:rFonts w:ascii="Times New Roman" w:hAnsi="Times New Roman"/>
          <w:sz w:val="28"/>
          <w:szCs w:val="28"/>
        </w:rPr>
        <w:t>32 510,0 млн грн, забезпечено збір платежів у сумі 32 345,0 млн грн, виконання досягнуто на рівні 99,5 відсотка.</w:t>
      </w:r>
    </w:p>
    <w:p w14:paraId="592716F6" w14:textId="77777777" w:rsidR="00B57B9D" w:rsidRPr="00CF1DA5" w:rsidRDefault="006E4715" w:rsidP="00B57B9D">
      <w:pPr>
        <w:tabs>
          <w:tab w:val="left" w:pos="282"/>
        </w:tabs>
        <w:spacing w:after="0" w:line="240" w:lineRule="auto"/>
        <w:ind w:firstLine="567"/>
        <w:jc w:val="both"/>
        <w:rPr>
          <w:rFonts w:ascii="Times New Roman" w:hAnsi="Times New Roman"/>
          <w:sz w:val="28"/>
          <w:szCs w:val="28"/>
        </w:rPr>
      </w:pPr>
      <w:r w:rsidRPr="00CF1DA5">
        <w:rPr>
          <w:rFonts w:ascii="Times New Roman" w:hAnsi="Times New Roman"/>
          <w:sz w:val="28"/>
          <w:szCs w:val="28"/>
        </w:rPr>
        <w:t>Щ</w:t>
      </w:r>
      <w:r w:rsidR="00B57B9D" w:rsidRPr="00CF1DA5">
        <w:rPr>
          <w:rFonts w:ascii="Times New Roman" w:hAnsi="Times New Roman"/>
          <w:sz w:val="28"/>
          <w:szCs w:val="28"/>
        </w:rPr>
        <w:t xml:space="preserve">оденно проводиться контроль за виконанням доведених показників доходів встановлених ДПС у розрізі джерел доходів та  податків. </w:t>
      </w:r>
    </w:p>
    <w:p w14:paraId="4BA8BE59" w14:textId="77777777" w:rsidR="00B57B9D" w:rsidRPr="00CF1DA5" w:rsidRDefault="00B57B9D" w:rsidP="00B57B9D">
      <w:pPr>
        <w:tabs>
          <w:tab w:val="left" w:pos="282"/>
        </w:tabs>
        <w:spacing w:after="0" w:line="240" w:lineRule="auto"/>
        <w:ind w:firstLine="567"/>
        <w:jc w:val="both"/>
        <w:rPr>
          <w:rFonts w:ascii="Times New Roman" w:hAnsi="Times New Roman"/>
          <w:sz w:val="28"/>
          <w:szCs w:val="28"/>
        </w:rPr>
      </w:pPr>
      <w:r w:rsidRPr="00CF1DA5">
        <w:rPr>
          <w:rFonts w:ascii="Times New Roman" w:hAnsi="Times New Roman"/>
          <w:sz w:val="28"/>
          <w:szCs w:val="28"/>
        </w:rPr>
        <w:lastRenderedPageBreak/>
        <w:t xml:space="preserve">Інформація про проведену роботу надається до відповідних департаментів ДПС, зокрема, </w:t>
      </w:r>
      <w:r w:rsidR="006E4715" w:rsidRPr="00CF1DA5">
        <w:rPr>
          <w:rFonts w:ascii="Times New Roman" w:hAnsi="Times New Roman"/>
          <w:sz w:val="28"/>
          <w:szCs w:val="28"/>
        </w:rPr>
        <w:t>Д</w:t>
      </w:r>
      <w:r w:rsidRPr="00CF1DA5">
        <w:rPr>
          <w:rFonts w:ascii="Times New Roman" w:hAnsi="Times New Roman"/>
          <w:sz w:val="28"/>
          <w:szCs w:val="28"/>
        </w:rPr>
        <w:t xml:space="preserve">епартаменту економічного аналізу, </w:t>
      </w:r>
      <w:r w:rsidR="006E4715" w:rsidRPr="00CF1DA5">
        <w:rPr>
          <w:rFonts w:ascii="Times New Roman" w:hAnsi="Times New Roman"/>
          <w:sz w:val="28"/>
          <w:szCs w:val="28"/>
        </w:rPr>
        <w:t>Д</w:t>
      </w:r>
      <w:r w:rsidRPr="00CF1DA5">
        <w:rPr>
          <w:rFonts w:ascii="Times New Roman" w:hAnsi="Times New Roman"/>
          <w:sz w:val="28"/>
          <w:szCs w:val="28"/>
        </w:rPr>
        <w:t xml:space="preserve">епартаменту оподаткування юридичних осіб, </w:t>
      </w:r>
      <w:r w:rsidR="006E4715" w:rsidRPr="00CF1DA5">
        <w:rPr>
          <w:rFonts w:ascii="Times New Roman" w:hAnsi="Times New Roman"/>
          <w:sz w:val="28"/>
          <w:szCs w:val="28"/>
        </w:rPr>
        <w:t>Д</w:t>
      </w:r>
      <w:r w:rsidRPr="00CF1DA5">
        <w:rPr>
          <w:rFonts w:ascii="Times New Roman" w:hAnsi="Times New Roman"/>
          <w:sz w:val="28"/>
          <w:szCs w:val="28"/>
        </w:rPr>
        <w:t xml:space="preserve">епартаменту оподаткування фізичних осіб, </w:t>
      </w:r>
      <w:r w:rsidR="006E4715" w:rsidRPr="00CF1DA5">
        <w:rPr>
          <w:rFonts w:ascii="Times New Roman" w:hAnsi="Times New Roman"/>
          <w:sz w:val="28"/>
          <w:szCs w:val="28"/>
        </w:rPr>
        <w:t>Д</w:t>
      </w:r>
      <w:r w:rsidRPr="00CF1DA5">
        <w:rPr>
          <w:rFonts w:ascii="Times New Roman" w:hAnsi="Times New Roman"/>
          <w:sz w:val="28"/>
          <w:szCs w:val="28"/>
        </w:rPr>
        <w:t>епартаменту контролю за підакцизним товарами.</w:t>
      </w:r>
    </w:p>
    <w:p w14:paraId="239B3426" w14:textId="77777777" w:rsidR="00B57B9D" w:rsidRPr="00CF1DA5" w:rsidRDefault="006E4715" w:rsidP="00B57B9D">
      <w:pPr>
        <w:spacing w:after="0" w:line="240" w:lineRule="auto"/>
        <w:ind w:firstLine="567"/>
        <w:jc w:val="both"/>
        <w:rPr>
          <w:rFonts w:ascii="Times New Roman" w:hAnsi="Times New Roman"/>
          <w:sz w:val="28"/>
          <w:szCs w:val="28"/>
        </w:rPr>
      </w:pPr>
      <w:r w:rsidRPr="00CF1DA5">
        <w:rPr>
          <w:rFonts w:ascii="Times New Roman" w:hAnsi="Times New Roman"/>
          <w:sz w:val="28"/>
          <w:szCs w:val="28"/>
        </w:rPr>
        <w:t>За результатами аналізу динаміки основних показників фінансово-господарської діяльності платників та відповідності їх середньогалузевим показникам та з метою забезпечення позитивних результатів під час кампанії декларування податку на прибуток, встановлення і припинення схем мінімізації чи оптимізації податку на прибуток, ПДВ та акцизного податку постійно здійснювався аналіз поданої фінансової та податкової звітності платників податків, результати якого враховано при розрахунку очікуваних сум надходжень податків та зборів до бюджету, надходжень єдиного внеску на загальнообов’язкове державне соціальне страхування.</w:t>
      </w:r>
    </w:p>
    <w:p w14:paraId="142C6B27"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Збір до загального фонду Державного бюджету складає 449 192,3 млн грн, що в порівнянні з аналогічним періодом 2024 року на 4,1 </w:t>
      </w:r>
      <w:proofErr w:type="spellStart"/>
      <w:r w:rsidRPr="00CF1DA5">
        <w:rPr>
          <w:rFonts w:ascii="Times New Roman" w:hAnsi="Times New Roman"/>
          <w:sz w:val="28"/>
          <w:szCs w:val="28"/>
        </w:rPr>
        <w:t>відс</w:t>
      </w:r>
      <w:proofErr w:type="spellEnd"/>
      <w:r w:rsidRPr="00CF1DA5">
        <w:rPr>
          <w:rFonts w:ascii="Times New Roman" w:hAnsi="Times New Roman"/>
          <w:sz w:val="28"/>
          <w:szCs w:val="28"/>
        </w:rPr>
        <w:t xml:space="preserve">. або </w:t>
      </w:r>
      <w:r w:rsidRPr="00CF1DA5">
        <w:rPr>
          <w:rFonts w:ascii="Times New Roman" w:hAnsi="Times New Roman"/>
          <w:sz w:val="28"/>
          <w:szCs w:val="28"/>
        </w:rPr>
        <w:br/>
        <w:t>на 17 860,1 млн грн більше, у тому числі в розрізі основних платежів:</w:t>
      </w:r>
    </w:p>
    <w:p w14:paraId="07176660"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податок на додану вартість з вироблених в Україні товарів (робіт, послуг) – надійшло 134 651,8 млн грн, що на 6 709,0 млн грн або на 5,2 </w:t>
      </w:r>
      <w:proofErr w:type="spellStart"/>
      <w:r w:rsidRPr="00CF1DA5">
        <w:rPr>
          <w:rFonts w:ascii="Times New Roman" w:hAnsi="Times New Roman"/>
          <w:sz w:val="28"/>
          <w:szCs w:val="28"/>
        </w:rPr>
        <w:t>відс</w:t>
      </w:r>
      <w:proofErr w:type="spellEnd"/>
      <w:r w:rsidRPr="00CF1DA5">
        <w:rPr>
          <w:rFonts w:ascii="Times New Roman" w:hAnsi="Times New Roman"/>
          <w:sz w:val="28"/>
          <w:szCs w:val="28"/>
        </w:rPr>
        <w:t>. більше аналогічного періоду минулого року;</w:t>
      </w:r>
    </w:p>
    <w:p w14:paraId="27BF34FD"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по акцизному податку з вироблених в Україні підакцизних товарів – надійшло 29 111,8 млн грн, що на 3 523,4 млн грн або на 13,8 </w:t>
      </w:r>
      <w:proofErr w:type="spellStart"/>
      <w:r w:rsidRPr="00CF1DA5">
        <w:rPr>
          <w:rFonts w:ascii="Times New Roman" w:hAnsi="Times New Roman"/>
          <w:sz w:val="28"/>
          <w:szCs w:val="28"/>
        </w:rPr>
        <w:t>відс</w:t>
      </w:r>
      <w:proofErr w:type="spellEnd"/>
      <w:r w:rsidRPr="00CF1DA5">
        <w:rPr>
          <w:rFonts w:ascii="Times New Roman" w:hAnsi="Times New Roman"/>
          <w:sz w:val="28"/>
          <w:szCs w:val="28"/>
        </w:rPr>
        <w:t>. більше аналогічного періоду минулого року;</w:t>
      </w:r>
    </w:p>
    <w:p w14:paraId="6D6085A8" w14:textId="7429CFFA"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акцизно</w:t>
      </w:r>
      <w:r w:rsidR="001D7F1F">
        <w:rPr>
          <w:rFonts w:ascii="Times New Roman" w:hAnsi="Times New Roman"/>
          <w:sz w:val="28"/>
          <w:szCs w:val="28"/>
        </w:rPr>
        <w:t>го</w:t>
      </w:r>
      <w:r w:rsidRPr="00CF1DA5">
        <w:rPr>
          <w:rFonts w:ascii="Times New Roman" w:hAnsi="Times New Roman"/>
          <w:sz w:val="28"/>
          <w:szCs w:val="28"/>
        </w:rPr>
        <w:t xml:space="preserve"> податку з ввезених на митну територію України підакцизних товарів (продукції) – надійшло 1 266,0 млн грн, що на 182,6 млн грн або </w:t>
      </w:r>
      <w:r w:rsidRPr="00CF1DA5">
        <w:rPr>
          <w:rFonts w:ascii="Times New Roman" w:hAnsi="Times New Roman"/>
          <w:sz w:val="28"/>
          <w:szCs w:val="28"/>
        </w:rPr>
        <w:br/>
        <w:t xml:space="preserve">на 16,9 </w:t>
      </w:r>
      <w:proofErr w:type="spellStart"/>
      <w:r w:rsidRPr="00CF1DA5">
        <w:rPr>
          <w:rFonts w:ascii="Times New Roman" w:hAnsi="Times New Roman"/>
          <w:sz w:val="28"/>
          <w:szCs w:val="28"/>
        </w:rPr>
        <w:t>відс</w:t>
      </w:r>
      <w:proofErr w:type="spellEnd"/>
      <w:r w:rsidRPr="00CF1DA5">
        <w:rPr>
          <w:rFonts w:ascii="Times New Roman" w:hAnsi="Times New Roman"/>
          <w:sz w:val="28"/>
          <w:szCs w:val="28"/>
        </w:rPr>
        <w:t>. більше аналогічного періоду минулого року;</w:t>
      </w:r>
    </w:p>
    <w:p w14:paraId="2AF45D44"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податок та збір на доходи фізичних осіб – надійшло 51 910,0 млн грн, що на 17 050,7 млн грн або на 48,9 </w:t>
      </w:r>
      <w:proofErr w:type="spellStart"/>
      <w:r w:rsidRPr="00CF1DA5">
        <w:rPr>
          <w:rFonts w:ascii="Times New Roman" w:hAnsi="Times New Roman"/>
          <w:sz w:val="28"/>
          <w:szCs w:val="28"/>
        </w:rPr>
        <w:t>відс</w:t>
      </w:r>
      <w:proofErr w:type="spellEnd"/>
      <w:r w:rsidRPr="00CF1DA5">
        <w:rPr>
          <w:rFonts w:ascii="Times New Roman" w:hAnsi="Times New Roman"/>
          <w:sz w:val="28"/>
          <w:szCs w:val="28"/>
        </w:rPr>
        <w:t>. більше аналогічного періоду минулого року;</w:t>
      </w:r>
    </w:p>
    <w:p w14:paraId="7BAACE72" w14:textId="6A733AA9"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рентна плата за користування радіочастотним ресурсом – надійшло </w:t>
      </w:r>
      <w:r w:rsidRPr="00CF1DA5">
        <w:rPr>
          <w:rFonts w:ascii="Times New Roman" w:hAnsi="Times New Roman"/>
          <w:sz w:val="28"/>
          <w:szCs w:val="28"/>
        </w:rPr>
        <w:br/>
        <w:t>3 129</w:t>
      </w:r>
      <w:r w:rsidR="00CF67E1">
        <w:rPr>
          <w:rFonts w:ascii="Times New Roman" w:hAnsi="Times New Roman"/>
          <w:sz w:val="28"/>
          <w:szCs w:val="28"/>
        </w:rPr>
        <w:t>,4 млн грн, що на 754,1 млн грн</w:t>
      </w:r>
      <w:r w:rsidRPr="00CF1DA5">
        <w:rPr>
          <w:rFonts w:ascii="Times New Roman" w:hAnsi="Times New Roman"/>
          <w:sz w:val="28"/>
          <w:szCs w:val="28"/>
        </w:rPr>
        <w:t xml:space="preserve"> або на 31,7 </w:t>
      </w:r>
      <w:proofErr w:type="spellStart"/>
      <w:r w:rsidRPr="00CF1DA5">
        <w:rPr>
          <w:rFonts w:ascii="Times New Roman" w:hAnsi="Times New Roman"/>
          <w:sz w:val="28"/>
          <w:szCs w:val="28"/>
        </w:rPr>
        <w:t>відс</w:t>
      </w:r>
      <w:proofErr w:type="spellEnd"/>
      <w:r w:rsidR="001D7F1F">
        <w:rPr>
          <w:rFonts w:ascii="Times New Roman" w:hAnsi="Times New Roman"/>
          <w:sz w:val="28"/>
          <w:szCs w:val="28"/>
        </w:rPr>
        <w:t>.</w:t>
      </w:r>
      <w:r w:rsidRPr="00CF1DA5">
        <w:rPr>
          <w:rFonts w:ascii="Times New Roman" w:hAnsi="Times New Roman"/>
          <w:sz w:val="28"/>
          <w:szCs w:val="28"/>
        </w:rPr>
        <w:t xml:space="preserve"> більше аналогічного періоду минулого року.</w:t>
      </w:r>
    </w:p>
    <w:p w14:paraId="62BED5F6"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Єдиного внеску на загальнообов’язкове державне соціальне страхування надійшло 58 298,4 млн грн, що на 10 612,3 млн грн або на 22,3 </w:t>
      </w:r>
      <w:proofErr w:type="spellStart"/>
      <w:r w:rsidRPr="00CF1DA5">
        <w:rPr>
          <w:rFonts w:ascii="Times New Roman" w:hAnsi="Times New Roman"/>
          <w:sz w:val="28"/>
          <w:szCs w:val="28"/>
        </w:rPr>
        <w:t>відс</w:t>
      </w:r>
      <w:proofErr w:type="spellEnd"/>
      <w:r w:rsidR="00FA3798" w:rsidRPr="00CF1DA5">
        <w:rPr>
          <w:rFonts w:ascii="Times New Roman" w:hAnsi="Times New Roman"/>
          <w:sz w:val="28"/>
          <w:szCs w:val="28"/>
        </w:rPr>
        <w:t>.</w:t>
      </w:r>
      <w:r w:rsidRPr="00CF1DA5">
        <w:rPr>
          <w:rFonts w:ascii="Times New Roman" w:hAnsi="Times New Roman"/>
          <w:sz w:val="28"/>
          <w:szCs w:val="28"/>
        </w:rPr>
        <w:t xml:space="preserve"> більше аналогічного періоду минулого року.</w:t>
      </w:r>
    </w:p>
    <w:p w14:paraId="4E232398"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З метою виявлення причин зменшення (збільшення) сплати платежів до бюджету великими платниками податків постійно, в розрізі кожного платника проводиться аналіз основних показників фінансово-господарської діяльності </w:t>
      </w:r>
      <w:r w:rsidR="00FA3798" w:rsidRPr="00CF1DA5">
        <w:rPr>
          <w:rFonts w:ascii="Times New Roman" w:hAnsi="Times New Roman"/>
          <w:sz w:val="28"/>
          <w:szCs w:val="28"/>
        </w:rPr>
        <w:t>у тому числі</w:t>
      </w:r>
      <w:r w:rsidRPr="00CF1DA5">
        <w:rPr>
          <w:rFonts w:ascii="Times New Roman" w:hAnsi="Times New Roman"/>
          <w:sz w:val="28"/>
          <w:szCs w:val="28"/>
        </w:rPr>
        <w:t xml:space="preserve"> досліджуються: </w:t>
      </w:r>
    </w:p>
    <w:p w14:paraId="35196745"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галузева специфіка діяльності підприємств;</w:t>
      </w:r>
    </w:p>
    <w:p w14:paraId="2A9B8EDF"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фактори, які негативно впливають на нарахування податку на прибуток та податку на додану вартість (за звітний період поточного року до відповідного періоду минулого року);</w:t>
      </w:r>
    </w:p>
    <w:p w14:paraId="2CC4BB75"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причини зменшення або невідповідності динаміки нарахувань з податку на прибуток при зростанні (зниженні) доходів, що враховуються при визначенні </w:t>
      </w:r>
      <w:r w:rsidRPr="00CF1DA5">
        <w:rPr>
          <w:rFonts w:ascii="Times New Roman" w:hAnsi="Times New Roman"/>
          <w:sz w:val="28"/>
          <w:szCs w:val="28"/>
        </w:rPr>
        <w:lastRenderedPageBreak/>
        <w:t>об’єкта оподаткування (за звітний період поточного року до відповідного періоду минулого року), причини збитковості підприємств;</w:t>
      </w:r>
    </w:p>
    <w:p w14:paraId="1258450F" w14:textId="49A12D4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причини зменшення або невідповідності динаміки нарахувань з податку на додану вартість при зростанні/зниженні обсягів продажу в порівнянні з відповідним період</w:t>
      </w:r>
      <w:r w:rsidR="00F21994">
        <w:rPr>
          <w:rFonts w:ascii="Times New Roman" w:hAnsi="Times New Roman"/>
          <w:sz w:val="28"/>
          <w:szCs w:val="28"/>
        </w:rPr>
        <w:t>ом</w:t>
      </w:r>
      <w:r w:rsidRPr="00CF1DA5">
        <w:rPr>
          <w:rFonts w:ascii="Times New Roman" w:hAnsi="Times New Roman"/>
          <w:sz w:val="28"/>
          <w:szCs w:val="28"/>
        </w:rPr>
        <w:t xml:space="preserve"> минулого року.</w:t>
      </w:r>
    </w:p>
    <w:p w14:paraId="5F5E03D9" w14:textId="50DAAB39"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За січень</w:t>
      </w:r>
      <w:r w:rsidR="00FA3798" w:rsidRPr="00CF1DA5">
        <w:rPr>
          <w:rFonts w:ascii="Times New Roman" w:hAnsi="Times New Roman"/>
          <w:sz w:val="28"/>
          <w:szCs w:val="28"/>
        </w:rPr>
        <w:t xml:space="preserve"> – </w:t>
      </w:r>
      <w:r w:rsidRPr="00CF1DA5">
        <w:rPr>
          <w:rFonts w:ascii="Times New Roman" w:hAnsi="Times New Roman"/>
          <w:sz w:val="28"/>
          <w:szCs w:val="28"/>
        </w:rPr>
        <w:t xml:space="preserve">грудень 2025 року найбільшу частку в сплаті податків, зборів та платежів (збір) до Зведеного бюджету складає сплата суб’єктами господарювання </w:t>
      </w:r>
      <w:r w:rsidR="00CF67E1">
        <w:rPr>
          <w:rFonts w:ascii="Times New Roman" w:hAnsi="Times New Roman"/>
          <w:sz w:val="28"/>
          <w:szCs w:val="28"/>
        </w:rPr>
        <w:t xml:space="preserve">(далі – СГ) </w:t>
      </w:r>
      <w:r w:rsidRPr="00CF1DA5">
        <w:rPr>
          <w:rFonts w:ascii="Times New Roman" w:hAnsi="Times New Roman"/>
          <w:sz w:val="28"/>
          <w:szCs w:val="28"/>
        </w:rPr>
        <w:t xml:space="preserve">по таких галузях:  </w:t>
      </w:r>
    </w:p>
    <w:p w14:paraId="34C68CE6" w14:textId="21310DDE"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proofErr w:type="spellStart"/>
      <w:r w:rsidR="001D7F1F">
        <w:rPr>
          <w:rFonts w:ascii="Times New Roman" w:hAnsi="Times New Roman"/>
          <w:sz w:val="28"/>
          <w:szCs w:val="28"/>
        </w:rPr>
        <w:t>ф</w:t>
      </w:r>
      <w:r w:rsidRPr="00CF1DA5">
        <w:rPr>
          <w:rFonts w:ascii="Times New Roman" w:hAnsi="Times New Roman"/>
          <w:sz w:val="28"/>
          <w:szCs w:val="28"/>
        </w:rPr>
        <w:t>iнансова</w:t>
      </w:r>
      <w:proofErr w:type="spellEnd"/>
      <w:r w:rsidRPr="00CF1DA5">
        <w:rPr>
          <w:rFonts w:ascii="Times New Roman" w:hAnsi="Times New Roman"/>
          <w:sz w:val="28"/>
          <w:szCs w:val="28"/>
        </w:rPr>
        <w:t xml:space="preserve"> та страхова </w:t>
      </w:r>
      <w:proofErr w:type="spellStart"/>
      <w:r w:rsidRPr="00CF1DA5">
        <w:rPr>
          <w:rFonts w:ascii="Times New Roman" w:hAnsi="Times New Roman"/>
          <w:sz w:val="28"/>
          <w:szCs w:val="28"/>
        </w:rPr>
        <w:t>дiяльнiсть</w:t>
      </w:r>
      <w:proofErr w:type="spellEnd"/>
      <w:r w:rsidRPr="00CF1DA5">
        <w:rPr>
          <w:rFonts w:ascii="Times New Roman" w:hAnsi="Times New Roman"/>
          <w:sz w:val="28"/>
          <w:szCs w:val="28"/>
        </w:rPr>
        <w:t xml:space="preserve">» – 31,1 </w:t>
      </w:r>
      <w:proofErr w:type="spellStart"/>
      <w:r w:rsidR="00FA3798" w:rsidRPr="00CF1DA5">
        <w:rPr>
          <w:rFonts w:ascii="Times New Roman" w:hAnsi="Times New Roman"/>
          <w:sz w:val="28"/>
          <w:szCs w:val="28"/>
        </w:rPr>
        <w:t>відс</w:t>
      </w:r>
      <w:proofErr w:type="spellEnd"/>
      <w:r w:rsidR="00FA3798" w:rsidRPr="00CF1DA5">
        <w:rPr>
          <w:rFonts w:ascii="Times New Roman" w:hAnsi="Times New Roman"/>
          <w:sz w:val="28"/>
          <w:szCs w:val="28"/>
        </w:rPr>
        <w:t>.</w:t>
      </w:r>
      <w:r w:rsidRPr="00CF1DA5">
        <w:rPr>
          <w:rFonts w:ascii="Times New Roman" w:hAnsi="Times New Roman"/>
          <w:sz w:val="28"/>
          <w:szCs w:val="28"/>
        </w:rPr>
        <w:t xml:space="preserve"> від загального збору до Зведеного бюджету (150,6 млрд гр</w:t>
      </w:r>
      <w:r w:rsidR="00FA3798" w:rsidRPr="00CF1DA5">
        <w:rPr>
          <w:rFonts w:ascii="Times New Roman" w:hAnsi="Times New Roman"/>
          <w:sz w:val="28"/>
          <w:szCs w:val="28"/>
        </w:rPr>
        <w:t>ивень</w:t>
      </w:r>
      <w:r w:rsidRPr="00CF1DA5">
        <w:rPr>
          <w:rFonts w:ascii="Times New Roman" w:hAnsi="Times New Roman"/>
          <w:sz w:val="28"/>
          <w:szCs w:val="28"/>
        </w:rPr>
        <w:t xml:space="preserve">);  </w:t>
      </w:r>
    </w:p>
    <w:p w14:paraId="40183111" w14:textId="46ED8A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r w:rsidR="001D7F1F">
        <w:rPr>
          <w:rFonts w:ascii="Times New Roman" w:hAnsi="Times New Roman"/>
          <w:sz w:val="28"/>
          <w:szCs w:val="28"/>
        </w:rPr>
        <w:t>п</w:t>
      </w:r>
      <w:r w:rsidRPr="00CF1DA5">
        <w:rPr>
          <w:rFonts w:ascii="Times New Roman" w:hAnsi="Times New Roman"/>
          <w:sz w:val="28"/>
          <w:szCs w:val="28"/>
        </w:rPr>
        <w:t xml:space="preserve">остачання електроенергії, газу, пари та кондиційованого повітря» </w:t>
      </w:r>
      <w:r w:rsidR="00FA3798" w:rsidRPr="00CF1DA5">
        <w:rPr>
          <w:rFonts w:ascii="Times New Roman" w:hAnsi="Times New Roman"/>
          <w:sz w:val="28"/>
          <w:szCs w:val="28"/>
        </w:rPr>
        <w:t>–</w:t>
      </w:r>
      <w:r w:rsidR="003C4582" w:rsidRPr="00CF1DA5">
        <w:rPr>
          <w:rFonts w:ascii="Times New Roman" w:hAnsi="Times New Roman"/>
          <w:sz w:val="28"/>
          <w:szCs w:val="28"/>
        </w:rPr>
        <w:br/>
      </w:r>
      <w:r w:rsidRPr="00CF1DA5">
        <w:rPr>
          <w:rFonts w:ascii="Times New Roman" w:hAnsi="Times New Roman"/>
          <w:sz w:val="28"/>
          <w:szCs w:val="28"/>
        </w:rPr>
        <w:t xml:space="preserve">12,0 </w:t>
      </w:r>
      <w:proofErr w:type="spellStart"/>
      <w:r w:rsidR="003C4582" w:rsidRPr="00CF1DA5">
        <w:rPr>
          <w:rFonts w:ascii="Times New Roman" w:hAnsi="Times New Roman"/>
          <w:sz w:val="28"/>
          <w:szCs w:val="28"/>
        </w:rPr>
        <w:t>відс</w:t>
      </w:r>
      <w:proofErr w:type="spellEnd"/>
      <w:r w:rsidR="003C4582" w:rsidRPr="00CF1DA5">
        <w:rPr>
          <w:rFonts w:ascii="Times New Roman" w:hAnsi="Times New Roman"/>
          <w:sz w:val="28"/>
          <w:szCs w:val="28"/>
        </w:rPr>
        <w:t>.</w:t>
      </w:r>
      <w:r w:rsidRPr="00CF1DA5">
        <w:rPr>
          <w:rFonts w:ascii="Times New Roman" w:hAnsi="Times New Roman"/>
          <w:sz w:val="28"/>
          <w:szCs w:val="28"/>
        </w:rPr>
        <w:t xml:space="preserve"> (58,2 млрд гр</w:t>
      </w:r>
      <w:r w:rsidR="003C4582" w:rsidRPr="00CF1DA5">
        <w:rPr>
          <w:rFonts w:ascii="Times New Roman" w:hAnsi="Times New Roman"/>
          <w:sz w:val="28"/>
          <w:szCs w:val="28"/>
        </w:rPr>
        <w:t>ивень</w:t>
      </w:r>
      <w:r w:rsidRPr="00CF1DA5">
        <w:rPr>
          <w:rFonts w:ascii="Times New Roman" w:hAnsi="Times New Roman"/>
          <w:sz w:val="28"/>
          <w:szCs w:val="28"/>
        </w:rPr>
        <w:t xml:space="preserve">); </w:t>
      </w:r>
    </w:p>
    <w:p w14:paraId="7B1F2706" w14:textId="3878BD48"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r w:rsidR="001D7F1F">
        <w:rPr>
          <w:rFonts w:ascii="Times New Roman" w:hAnsi="Times New Roman"/>
          <w:sz w:val="28"/>
          <w:szCs w:val="28"/>
        </w:rPr>
        <w:t>о</w:t>
      </w:r>
      <w:r w:rsidRPr="00CF1DA5">
        <w:rPr>
          <w:rFonts w:ascii="Times New Roman" w:hAnsi="Times New Roman"/>
          <w:sz w:val="28"/>
          <w:szCs w:val="28"/>
        </w:rPr>
        <w:t xml:space="preserve">птова та роздрібна торгівля» – 11,6 </w:t>
      </w:r>
      <w:proofErr w:type="spellStart"/>
      <w:r w:rsidR="003C4582" w:rsidRPr="00CF1DA5">
        <w:rPr>
          <w:rFonts w:ascii="Times New Roman" w:hAnsi="Times New Roman"/>
          <w:sz w:val="28"/>
          <w:szCs w:val="28"/>
        </w:rPr>
        <w:t>відс</w:t>
      </w:r>
      <w:proofErr w:type="spellEnd"/>
      <w:r w:rsidR="003C4582" w:rsidRPr="00CF1DA5">
        <w:rPr>
          <w:rFonts w:ascii="Times New Roman" w:hAnsi="Times New Roman"/>
          <w:sz w:val="28"/>
          <w:szCs w:val="28"/>
        </w:rPr>
        <w:t>.</w:t>
      </w:r>
      <w:r w:rsidRPr="00CF1DA5">
        <w:rPr>
          <w:rFonts w:ascii="Times New Roman" w:hAnsi="Times New Roman"/>
          <w:sz w:val="28"/>
          <w:szCs w:val="28"/>
        </w:rPr>
        <w:t xml:space="preserve"> (56,0 млрд </w:t>
      </w:r>
      <w:r w:rsidR="003C4582" w:rsidRPr="00CF1DA5">
        <w:rPr>
          <w:rFonts w:ascii="Times New Roman" w:hAnsi="Times New Roman"/>
          <w:sz w:val="28"/>
          <w:szCs w:val="28"/>
        </w:rPr>
        <w:t>гривень</w:t>
      </w:r>
      <w:r w:rsidRPr="00CF1DA5">
        <w:rPr>
          <w:rFonts w:ascii="Times New Roman" w:hAnsi="Times New Roman"/>
          <w:sz w:val="28"/>
          <w:szCs w:val="28"/>
        </w:rPr>
        <w:t xml:space="preserve">);  </w:t>
      </w:r>
    </w:p>
    <w:p w14:paraId="752906D0" w14:textId="63D66F4A"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r w:rsidR="001D7F1F">
        <w:rPr>
          <w:rFonts w:ascii="Times New Roman" w:hAnsi="Times New Roman"/>
          <w:sz w:val="28"/>
          <w:szCs w:val="28"/>
        </w:rPr>
        <w:t>п</w:t>
      </w:r>
      <w:r w:rsidRPr="00CF1DA5">
        <w:rPr>
          <w:rFonts w:ascii="Times New Roman" w:hAnsi="Times New Roman"/>
          <w:sz w:val="28"/>
          <w:szCs w:val="28"/>
        </w:rPr>
        <w:t xml:space="preserve">ереробна промисловість» – 10,5 </w:t>
      </w:r>
      <w:proofErr w:type="spellStart"/>
      <w:r w:rsidR="003C4582" w:rsidRPr="00CF1DA5">
        <w:rPr>
          <w:rFonts w:ascii="Times New Roman" w:hAnsi="Times New Roman"/>
          <w:sz w:val="28"/>
          <w:szCs w:val="28"/>
        </w:rPr>
        <w:t>відс</w:t>
      </w:r>
      <w:proofErr w:type="spellEnd"/>
      <w:r w:rsidR="003C4582" w:rsidRPr="00CF1DA5">
        <w:rPr>
          <w:rFonts w:ascii="Times New Roman" w:hAnsi="Times New Roman"/>
          <w:sz w:val="28"/>
          <w:szCs w:val="28"/>
        </w:rPr>
        <w:t>.</w:t>
      </w:r>
      <w:r w:rsidRPr="00CF1DA5">
        <w:rPr>
          <w:rFonts w:ascii="Times New Roman" w:hAnsi="Times New Roman"/>
          <w:sz w:val="28"/>
          <w:szCs w:val="28"/>
        </w:rPr>
        <w:t xml:space="preserve"> (50,7 млрд </w:t>
      </w:r>
      <w:r w:rsidR="003C4582" w:rsidRPr="00CF1DA5">
        <w:rPr>
          <w:rFonts w:ascii="Times New Roman" w:hAnsi="Times New Roman"/>
          <w:sz w:val="28"/>
          <w:szCs w:val="28"/>
        </w:rPr>
        <w:t>гривень</w:t>
      </w:r>
      <w:r w:rsidRPr="00CF1DA5">
        <w:rPr>
          <w:rFonts w:ascii="Times New Roman" w:hAnsi="Times New Roman"/>
          <w:sz w:val="28"/>
          <w:szCs w:val="28"/>
        </w:rPr>
        <w:t xml:space="preserve">);  </w:t>
      </w:r>
    </w:p>
    <w:p w14:paraId="41F760A9" w14:textId="0C06DD89"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r w:rsidR="001D7F1F">
        <w:rPr>
          <w:rFonts w:ascii="Times New Roman" w:hAnsi="Times New Roman"/>
          <w:sz w:val="28"/>
          <w:szCs w:val="28"/>
        </w:rPr>
        <w:t>п</w:t>
      </w:r>
      <w:r w:rsidRPr="00CF1DA5">
        <w:rPr>
          <w:rFonts w:ascii="Times New Roman" w:hAnsi="Times New Roman"/>
          <w:sz w:val="28"/>
          <w:szCs w:val="28"/>
        </w:rPr>
        <w:t xml:space="preserve">рофесійна, наукова та технічна діяльність» </w:t>
      </w:r>
      <w:r w:rsidR="003C4582" w:rsidRPr="00CF1DA5">
        <w:rPr>
          <w:rFonts w:ascii="Times New Roman" w:hAnsi="Times New Roman"/>
          <w:sz w:val="28"/>
          <w:szCs w:val="28"/>
        </w:rPr>
        <w:t>–</w:t>
      </w:r>
      <w:r w:rsidRPr="00CF1DA5">
        <w:rPr>
          <w:rFonts w:ascii="Times New Roman" w:hAnsi="Times New Roman"/>
          <w:sz w:val="28"/>
          <w:szCs w:val="28"/>
        </w:rPr>
        <w:t xml:space="preserve"> 8,1 </w:t>
      </w:r>
      <w:proofErr w:type="spellStart"/>
      <w:r w:rsidR="003C4582" w:rsidRPr="00CF1DA5">
        <w:rPr>
          <w:rFonts w:ascii="Times New Roman" w:hAnsi="Times New Roman"/>
          <w:sz w:val="28"/>
          <w:szCs w:val="28"/>
        </w:rPr>
        <w:t>відс</w:t>
      </w:r>
      <w:proofErr w:type="spellEnd"/>
      <w:r w:rsidR="003C4582" w:rsidRPr="00CF1DA5">
        <w:rPr>
          <w:rFonts w:ascii="Times New Roman" w:hAnsi="Times New Roman"/>
          <w:sz w:val="28"/>
          <w:szCs w:val="28"/>
        </w:rPr>
        <w:t>.</w:t>
      </w:r>
      <w:r w:rsidR="003C4582" w:rsidRPr="00CF1DA5">
        <w:rPr>
          <w:rFonts w:ascii="Times New Roman" w:hAnsi="Times New Roman"/>
          <w:sz w:val="28"/>
          <w:szCs w:val="28"/>
        </w:rPr>
        <w:br/>
      </w:r>
      <w:r w:rsidRPr="00CF1DA5">
        <w:rPr>
          <w:rFonts w:ascii="Times New Roman" w:hAnsi="Times New Roman"/>
          <w:sz w:val="28"/>
          <w:szCs w:val="28"/>
        </w:rPr>
        <w:t xml:space="preserve"> (39,0 млрд </w:t>
      </w:r>
      <w:r w:rsidR="003C4582" w:rsidRPr="00CF1DA5">
        <w:rPr>
          <w:rFonts w:ascii="Times New Roman" w:hAnsi="Times New Roman"/>
          <w:sz w:val="28"/>
          <w:szCs w:val="28"/>
        </w:rPr>
        <w:t>гривень</w:t>
      </w:r>
      <w:r w:rsidRPr="00CF1DA5">
        <w:rPr>
          <w:rFonts w:ascii="Times New Roman" w:hAnsi="Times New Roman"/>
          <w:sz w:val="28"/>
          <w:szCs w:val="28"/>
        </w:rPr>
        <w:t>);</w:t>
      </w:r>
    </w:p>
    <w:p w14:paraId="4A43FA0D" w14:textId="396D3A6C"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r w:rsidR="001D7F1F">
        <w:rPr>
          <w:rFonts w:ascii="Times New Roman" w:hAnsi="Times New Roman"/>
          <w:sz w:val="28"/>
          <w:szCs w:val="28"/>
        </w:rPr>
        <w:t>д</w:t>
      </w:r>
      <w:r w:rsidRPr="00CF1DA5">
        <w:rPr>
          <w:rFonts w:ascii="Times New Roman" w:hAnsi="Times New Roman"/>
          <w:sz w:val="28"/>
          <w:szCs w:val="28"/>
        </w:rPr>
        <w:t xml:space="preserve">обувна промисловість» </w:t>
      </w:r>
      <w:r w:rsidR="003C4582" w:rsidRPr="00CF1DA5">
        <w:rPr>
          <w:rFonts w:ascii="Times New Roman" w:hAnsi="Times New Roman"/>
          <w:sz w:val="28"/>
          <w:szCs w:val="28"/>
        </w:rPr>
        <w:t>–</w:t>
      </w:r>
      <w:r w:rsidRPr="00CF1DA5">
        <w:rPr>
          <w:rFonts w:ascii="Times New Roman" w:hAnsi="Times New Roman"/>
          <w:sz w:val="28"/>
          <w:szCs w:val="28"/>
        </w:rPr>
        <w:t xml:space="preserve"> 7,2 </w:t>
      </w:r>
      <w:proofErr w:type="spellStart"/>
      <w:r w:rsidR="003C4582" w:rsidRPr="00CF1DA5">
        <w:rPr>
          <w:rFonts w:ascii="Times New Roman" w:hAnsi="Times New Roman"/>
          <w:sz w:val="28"/>
          <w:szCs w:val="28"/>
        </w:rPr>
        <w:t>відс</w:t>
      </w:r>
      <w:proofErr w:type="spellEnd"/>
      <w:r w:rsidR="003C4582" w:rsidRPr="00CF1DA5">
        <w:rPr>
          <w:rFonts w:ascii="Times New Roman" w:hAnsi="Times New Roman"/>
          <w:sz w:val="28"/>
          <w:szCs w:val="28"/>
        </w:rPr>
        <w:t>.</w:t>
      </w:r>
      <w:r w:rsidRPr="00CF1DA5">
        <w:rPr>
          <w:rFonts w:ascii="Times New Roman" w:hAnsi="Times New Roman"/>
          <w:sz w:val="28"/>
          <w:szCs w:val="28"/>
        </w:rPr>
        <w:t xml:space="preserve"> (35,0 млрд </w:t>
      </w:r>
      <w:r w:rsidR="003C4582" w:rsidRPr="00CF1DA5">
        <w:rPr>
          <w:rFonts w:ascii="Times New Roman" w:hAnsi="Times New Roman"/>
          <w:sz w:val="28"/>
          <w:szCs w:val="28"/>
        </w:rPr>
        <w:t>гривень</w:t>
      </w:r>
      <w:r w:rsidRPr="00CF1DA5">
        <w:rPr>
          <w:rFonts w:ascii="Times New Roman" w:hAnsi="Times New Roman"/>
          <w:sz w:val="28"/>
          <w:szCs w:val="28"/>
        </w:rPr>
        <w:t>).</w:t>
      </w:r>
    </w:p>
    <w:p w14:paraId="2CDCA994" w14:textId="77777777"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Найбільше зростання сплати за січень</w:t>
      </w:r>
      <w:r w:rsidR="003C4582" w:rsidRPr="00CF1DA5">
        <w:rPr>
          <w:rFonts w:ascii="Times New Roman" w:hAnsi="Times New Roman"/>
          <w:sz w:val="28"/>
          <w:szCs w:val="28"/>
        </w:rPr>
        <w:t xml:space="preserve"> – </w:t>
      </w:r>
      <w:r w:rsidRPr="00CF1DA5">
        <w:rPr>
          <w:rFonts w:ascii="Times New Roman" w:hAnsi="Times New Roman"/>
          <w:sz w:val="28"/>
          <w:szCs w:val="28"/>
        </w:rPr>
        <w:t xml:space="preserve">грудень 2025 року відносно </w:t>
      </w:r>
      <w:r w:rsidR="003C4582" w:rsidRPr="00CF1DA5">
        <w:rPr>
          <w:rFonts w:ascii="Times New Roman" w:hAnsi="Times New Roman"/>
          <w:sz w:val="28"/>
          <w:szCs w:val="28"/>
        </w:rPr>
        <w:br/>
        <w:t>аналогічного періоду</w:t>
      </w:r>
      <w:r w:rsidRPr="00CF1DA5">
        <w:rPr>
          <w:rFonts w:ascii="Times New Roman" w:hAnsi="Times New Roman"/>
          <w:sz w:val="28"/>
          <w:szCs w:val="28"/>
        </w:rPr>
        <w:t xml:space="preserve"> 2024 року відбулось у таких галузях:  </w:t>
      </w:r>
    </w:p>
    <w:p w14:paraId="286258FA" w14:textId="356AC04A"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r w:rsidR="001D7F1F">
        <w:rPr>
          <w:rFonts w:ascii="Times New Roman" w:hAnsi="Times New Roman"/>
          <w:sz w:val="28"/>
          <w:szCs w:val="28"/>
        </w:rPr>
        <w:t>о</w:t>
      </w:r>
      <w:r w:rsidRPr="00CF1DA5">
        <w:rPr>
          <w:rFonts w:ascii="Times New Roman" w:hAnsi="Times New Roman"/>
          <w:sz w:val="28"/>
          <w:szCs w:val="28"/>
        </w:rPr>
        <w:t>птова та роздрібна торгівля» – зростання на 20,0</w:t>
      </w:r>
      <w:r w:rsidR="003C4582" w:rsidRPr="00CF1DA5">
        <w:rPr>
          <w:rFonts w:ascii="Times New Roman" w:hAnsi="Times New Roman"/>
          <w:sz w:val="28"/>
          <w:szCs w:val="28"/>
        </w:rPr>
        <w:t xml:space="preserve"> </w:t>
      </w:r>
      <w:proofErr w:type="spellStart"/>
      <w:r w:rsidR="003C4582" w:rsidRPr="00CF1DA5">
        <w:rPr>
          <w:rFonts w:ascii="Times New Roman" w:hAnsi="Times New Roman"/>
          <w:sz w:val="28"/>
          <w:szCs w:val="28"/>
        </w:rPr>
        <w:t>відс</w:t>
      </w:r>
      <w:proofErr w:type="spellEnd"/>
      <w:r w:rsidR="003C4582" w:rsidRPr="00CF1DA5">
        <w:rPr>
          <w:rFonts w:ascii="Times New Roman" w:hAnsi="Times New Roman"/>
          <w:sz w:val="28"/>
          <w:szCs w:val="28"/>
        </w:rPr>
        <w:t>.</w:t>
      </w:r>
      <w:r w:rsidRPr="00CF1DA5">
        <w:rPr>
          <w:rFonts w:ascii="Times New Roman" w:hAnsi="Times New Roman"/>
          <w:sz w:val="28"/>
          <w:szCs w:val="28"/>
        </w:rPr>
        <w:t xml:space="preserve"> або </w:t>
      </w:r>
      <w:r w:rsidR="003C4582" w:rsidRPr="00CF1DA5">
        <w:rPr>
          <w:rFonts w:ascii="Times New Roman" w:hAnsi="Times New Roman"/>
          <w:sz w:val="28"/>
          <w:szCs w:val="28"/>
        </w:rPr>
        <w:br/>
      </w:r>
      <w:r w:rsidRPr="00CF1DA5">
        <w:rPr>
          <w:rFonts w:ascii="Times New Roman" w:hAnsi="Times New Roman"/>
          <w:sz w:val="28"/>
          <w:szCs w:val="28"/>
        </w:rPr>
        <w:t xml:space="preserve">+9,3 млрд гривень;  </w:t>
      </w:r>
    </w:p>
    <w:p w14:paraId="5FFC29DD" w14:textId="7E4528EA"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r w:rsidR="001D7F1F">
        <w:rPr>
          <w:rFonts w:ascii="Times New Roman" w:hAnsi="Times New Roman"/>
          <w:sz w:val="28"/>
          <w:szCs w:val="28"/>
        </w:rPr>
        <w:t>п</w:t>
      </w:r>
      <w:r w:rsidRPr="00CF1DA5">
        <w:rPr>
          <w:rFonts w:ascii="Times New Roman" w:hAnsi="Times New Roman"/>
          <w:sz w:val="28"/>
          <w:szCs w:val="28"/>
        </w:rPr>
        <w:t xml:space="preserve">остачання електроенергії, газу, пари та кондиційованого повітря» </w:t>
      </w:r>
      <w:r w:rsidR="003C4582" w:rsidRPr="00CF1DA5">
        <w:rPr>
          <w:rFonts w:ascii="Times New Roman" w:hAnsi="Times New Roman"/>
          <w:sz w:val="28"/>
          <w:szCs w:val="28"/>
        </w:rPr>
        <w:t>–</w:t>
      </w:r>
      <w:r w:rsidRPr="00CF1DA5">
        <w:rPr>
          <w:rFonts w:ascii="Times New Roman" w:hAnsi="Times New Roman"/>
          <w:sz w:val="28"/>
          <w:szCs w:val="28"/>
        </w:rPr>
        <w:t xml:space="preserve"> зростання  на 17,4 </w:t>
      </w:r>
      <w:proofErr w:type="spellStart"/>
      <w:r w:rsidR="003C4582" w:rsidRPr="00CF1DA5">
        <w:rPr>
          <w:rFonts w:ascii="Times New Roman" w:hAnsi="Times New Roman"/>
          <w:sz w:val="28"/>
          <w:szCs w:val="28"/>
        </w:rPr>
        <w:t>відс</w:t>
      </w:r>
      <w:proofErr w:type="spellEnd"/>
      <w:r w:rsidR="003C4582" w:rsidRPr="00CF1DA5">
        <w:rPr>
          <w:rFonts w:ascii="Times New Roman" w:hAnsi="Times New Roman"/>
          <w:sz w:val="28"/>
          <w:szCs w:val="28"/>
        </w:rPr>
        <w:t>.</w:t>
      </w:r>
      <w:r w:rsidRPr="00CF1DA5">
        <w:rPr>
          <w:rFonts w:ascii="Times New Roman" w:hAnsi="Times New Roman"/>
          <w:sz w:val="28"/>
          <w:szCs w:val="28"/>
        </w:rPr>
        <w:t xml:space="preserve"> або +8,6 млрд грн;                            </w:t>
      </w:r>
    </w:p>
    <w:p w14:paraId="67DEE238" w14:textId="455DDAC9"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r w:rsidR="001D7F1F">
        <w:rPr>
          <w:rFonts w:ascii="Times New Roman" w:hAnsi="Times New Roman"/>
          <w:sz w:val="28"/>
          <w:szCs w:val="28"/>
        </w:rPr>
        <w:t>п</w:t>
      </w:r>
      <w:r w:rsidRPr="00CF1DA5">
        <w:rPr>
          <w:rFonts w:ascii="Times New Roman" w:hAnsi="Times New Roman"/>
          <w:sz w:val="28"/>
          <w:szCs w:val="28"/>
        </w:rPr>
        <w:t xml:space="preserve">рофесійна, наукова та технічна діяльність» </w:t>
      </w:r>
      <w:r w:rsidR="003C4582" w:rsidRPr="00CF1DA5">
        <w:rPr>
          <w:rFonts w:ascii="Times New Roman" w:hAnsi="Times New Roman"/>
          <w:sz w:val="28"/>
          <w:szCs w:val="28"/>
        </w:rPr>
        <w:t>–</w:t>
      </w:r>
      <w:r w:rsidRPr="00CF1DA5">
        <w:rPr>
          <w:rFonts w:ascii="Times New Roman" w:hAnsi="Times New Roman"/>
          <w:sz w:val="28"/>
          <w:szCs w:val="28"/>
        </w:rPr>
        <w:t xml:space="preserve"> зростання на 27,5</w:t>
      </w:r>
      <w:r w:rsidR="003C4582" w:rsidRPr="00CF1DA5">
        <w:rPr>
          <w:rFonts w:ascii="Times New Roman" w:hAnsi="Times New Roman"/>
          <w:sz w:val="28"/>
          <w:szCs w:val="28"/>
        </w:rPr>
        <w:t xml:space="preserve"> </w:t>
      </w:r>
      <w:proofErr w:type="spellStart"/>
      <w:r w:rsidR="003C4582" w:rsidRPr="00CF1DA5">
        <w:rPr>
          <w:rFonts w:ascii="Times New Roman" w:hAnsi="Times New Roman"/>
          <w:sz w:val="28"/>
          <w:szCs w:val="28"/>
        </w:rPr>
        <w:t>відс</w:t>
      </w:r>
      <w:proofErr w:type="spellEnd"/>
      <w:r w:rsidR="003C4582" w:rsidRPr="00CF1DA5">
        <w:rPr>
          <w:rFonts w:ascii="Times New Roman" w:hAnsi="Times New Roman"/>
          <w:sz w:val="28"/>
          <w:szCs w:val="28"/>
        </w:rPr>
        <w:t>.</w:t>
      </w:r>
      <w:r w:rsidRPr="00CF1DA5">
        <w:rPr>
          <w:rFonts w:ascii="Times New Roman" w:hAnsi="Times New Roman"/>
          <w:sz w:val="28"/>
          <w:szCs w:val="28"/>
        </w:rPr>
        <w:t xml:space="preserve"> або +8,4 млрд гр</w:t>
      </w:r>
      <w:r w:rsidR="003C4582" w:rsidRPr="00CF1DA5">
        <w:rPr>
          <w:rFonts w:ascii="Times New Roman" w:hAnsi="Times New Roman"/>
          <w:sz w:val="28"/>
          <w:szCs w:val="28"/>
        </w:rPr>
        <w:t>ивень</w:t>
      </w:r>
      <w:r w:rsidRPr="00CF1DA5">
        <w:rPr>
          <w:rFonts w:ascii="Times New Roman" w:hAnsi="Times New Roman"/>
          <w:sz w:val="28"/>
          <w:szCs w:val="28"/>
        </w:rPr>
        <w:t xml:space="preserve">;                           </w:t>
      </w:r>
    </w:p>
    <w:p w14:paraId="6C995D80" w14:textId="505BAC2D" w:rsidR="006E4715" w:rsidRPr="00CF1DA5" w:rsidRDefault="006E4715" w:rsidP="006E4715">
      <w:pPr>
        <w:tabs>
          <w:tab w:val="left" w:pos="183"/>
          <w:tab w:val="left" w:pos="325"/>
        </w:tabs>
        <w:spacing w:after="0" w:line="240" w:lineRule="auto"/>
        <w:ind w:firstLine="567"/>
        <w:jc w:val="both"/>
        <w:rPr>
          <w:rFonts w:ascii="Times New Roman" w:hAnsi="Times New Roman"/>
          <w:sz w:val="28"/>
          <w:szCs w:val="28"/>
        </w:rPr>
      </w:pPr>
      <w:r w:rsidRPr="00CF1DA5">
        <w:rPr>
          <w:rFonts w:ascii="Times New Roman" w:hAnsi="Times New Roman"/>
          <w:sz w:val="28"/>
          <w:szCs w:val="28"/>
        </w:rPr>
        <w:t>«</w:t>
      </w:r>
      <w:r w:rsidR="001D7F1F">
        <w:rPr>
          <w:rFonts w:ascii="Times New Roman" w:hAnsi="Times New Roman"/>
          <w:sz w:val="28"/>
          <w:szCs w:val="28"/>
        </w:rPr>
        <w:t>с</w:t>
      </w:r>
      <w:r w:rsidRPr="00CF1DA5">
        <w:rPr>
          <w:rFonts w:ascii="Times New Roman" w:hAnsi="Times New Roman"/>
          <w:sz w:val="28"/>
          <w:szCs w:val="28"/>
        </w:rPr>
        <w:t>ільське господарство, лісове господарство та рибне господарство» – зростання майже в 2,2 рази або +5,9 млрд гривень.</w:t>
      </w:r>
    </w:p>
    <w:p w14:paraId="52A4EB90" w14:textId="77777777" w:rsidR="000D7730" w:rsidRPr="008A690A" w:rsidRDefault="000D7730" w:rsidP="006E4715">
      <w:pPr>
        <w:tabs>
          <w:tab w:val="left" w:pos="183"/>
          <w:tab w:val="left" w:pos="325"/>
        </w:tabs>
        <w:spacing w:after="0" w:line="240" w:lineRule="auto"/>
        <w:ind w:firstLine="567"/>
        <w:jc w:val="both"/>
        <w:rPr>
          <w:rFonts w:ascii="Times New Roman" w:hAnsi="Times New Roman"/>
          <w:i/>
          <w:sz w:val="28"/>
          <w:szCs w:val="28"/>
        </w:rPr>
      </w:pPr>
    </w:p>
    <w:p w14:paraId="1BEDDB17" w14:textId="77777777" w:rsidR="00A3736A" w:rsidRDefault="00A3736A" w:rsidP="000D1489">
      <w:pPr>
        <w:spacing w:after="0" w:line="240" w:lineRule="auto"/>
        <w:ind w:firstLine="567"/>
        <w:jc w:val="center"/>
        <w:rPr>
          <w:rFonts w:ascii="Times New Roman" w:hAnsi="Times New Roman"/>
          <w:b/>
          <w:sz w:val="28"/>
          <w:szCs w:val="28"/>
        </w:rPr>
      </w:pPr>
      <w:r w:rsidRPr="004C0FD5">
        <w:rPr>
          <w:rFonts w:ascii="Times New Roman" w:hAnsi="Times New Roman"/>
          <w:b/>
          <w:sz w:val="28"/>
          <w:szCs w:val="28"/>
        </w:rPr>
        <w:t>Відпрацювання учасників кластерних груп</w:t>
      </w:r>
    </w:p>
    <w:p w14:paraId="0EFACACA" w14:textId="77777777" w:rsidR="00A3736A" w:rsidRPr="002802CE" w:rsidRDefault="00A3736A" w:rsidP="000D1489">
      <w:pPr>
        <w:spacing w:after="0" w:line="240" w:lineRule="auto"/>
        <w:ind w:firstLine="567"/>
        <w:jc w:val="center"/>
        <w:rPr>
          <w:rFonts w:ascii="Times New Roman" w:hAnsi="Times New Roman"/>
          <w:b/>
          <w:sz w:val="24"/>
          <w:szCs w:val="24"/>
        </w:rPr>
      </w:pPr>
    </w:p>
    <w:p w14:paraId="46425B29" w14:textId="1BB4FCDB" w:rsidR="006A3ACF" w:rsidRPr="00CF1DA5" w:rsidRDefault="006A3ACF" w:rsidP="006A3ACF">
      <w:pPr>
        <w:tabs>
          <w:tab w:val="left" w:pos="282"/>
        </w:tabs>
        <w:spacing w:after="0" w:line="240" w:lineRule="auto"/>
        <w:ind w:firstLine="567"/>
        <w:jc w:val="both"/>
        <w:rPr>
          <w:rFonts w:ascii="Times New Roman" w:eastAsia="Times New Roman" w:hAnsi="Times New Roman"/>
          <w:sz w:val="28"/>
          <w:szCs w:val="28"/>
          <w:lang w:eastAsia="ru-RU"/>
        </w:rPr>
      </w:pPr>
      <w:r w:rsidRPr="00CF1DA5">
        <w:rPr>
          <w:rFonts w:ascii="Times New Roman" w:eastAsia="Times New Roman" w:hAnsi="Times New Roman"/>
          <w:sz w:val="28"/>
          <w:szCs w:val="28"/>
          <w:lang w:eastAsia="ru-RU"/>
        </w:rPr>
        <w:t>Відповідно до вимог наказу ДПС від 08.09.2021 №</w:t>
      </w:r>
      <w:r w:rsidR="003B64D3" w:rsidRPr="00CF1DA5">
        <w:rPr>
          <w:rFonts w:ascii="Times New Roman" w:eastAsia="Times New Roman" w:hAnsi="Times New Roman"/>
          <w:sz w:val="28"/>
          <w:szCs w:val="28"/>
          <w:lang w:eastAsia="ru-RU"/>
        </w:rPr>
        <w:t xml:space="preserve"> </w:t>
      </w:r>
      <w:r w:rsidRPr="00CF1DA5">
        <w:rPr>
          <w:rFonts w:ascii="Times New Roman" w:eastAsia="Times New Roman" w:hAnsi="Times New Roman"/>
          <w:sz w:val="28"/>
          <w:szCs w:val="28"/>
          <w:lang w:eastAsia="ru-RU"/>
        </w:rPr>
        <w:t xml:space="preserve">1-ДСК «Про аналіз діяльності кластерних груп суб’єктів господарювання» проводиться аналіз щодо приналежності до відповідних кластерних груп підприємств, які перебувають на податковому обліку в Міжрегіональному управлінні, та щоквартально надаються пропозиції щодо внесення </w:t>
      </w:r>
      <w:r w:rsidRPr="00CF1DA5">
        <w:rPr>
          <w:rFonts w:ascii="Times New Roman" w:eastAsia="Times New Roman" w:hAnsi="Times New Roman"/>
          <w:spacing w:val="-4"/>
          <w:sz w:val="28"/>
          <w:szCs w:val="28"/>
          <w:lang w:eastAsia="ru-RU"/>
        </w:rPr>
        <w:t>змін до Реєстру кластерних груп суб’єктів господарювання на поточний</w:t>
      </w:r>
      <w:r w:rsidRPr="00CF1DA5">
        <w:rPr>
          <w:rFonts w:ascii="Times New Roman" w:eastAsia="Times New Roman" w:hAnsi="Times New Roman"/>
          <w:sz w:val="28"/>
          <w:szCs w:val="28"/>
          <w:lang w:eastAsia="ru-RU"/>
        </w:rPr>
        <w:t xml:space="preserve"> рік (листи від 09.04.2025 № 2094/8/31-00-19-02-08, від 04.07.2025 № 3964/8/31-00-19-02-08, від 09.07.2025 № 4052/8/31-00-19-02-08, від 18.07.2025 № 4234/8/31-00-19-02-08, від 09.10.2025 № 6104/8/31-00-19-02-08, від 17.10.2025 № 6278/8/31-00-19-01-08).</w:t>
      </w:r>
    </w:p>
    <w:p w14:paraId="7AAFFB13" w14:textId="77777777" w:rsidR="006A3ACF" w:rsidRPr="00CF1DA5" w:rsidRDefault="006A3ACF" w:rsidP="006A3ACF">
      <w:pPr>
        <w:tabs>
          <w:tab w:val="left" w:pos="282"/>
        </w:tabs>
        <w:spacing w:after="0" w:line="240" w:lineRule="auto"/>
        <w:ind w:firstLine="567"/>
        <w:jc w:val="both"/>
        <w:rPr>
          <w:rFonts w:ascii="Times New Roman" w:eastAsia="Times New Roman" w:hAnsi="Times New Roman"/>
          <w:sz w:val="28"/>
          <w:szCs w:val="28"/>
          <w:lang w:eastAsia="ru-RU"/>
        </w:rPr>
      </w:pPr>
      <w:r w:rsidRPr="00CF1DA5">
        <w:rPr>
          <w:rFonts w:ascii="Times New Roman" w:eastAsia="Times New Roman" w:hAnsi="Times New Roman"/>
          <w:sz w:val="28"/>
          <w:szCs w:val="28"/>
          <w:lang w:eastAsia="ru-RU"/>
        </w:rPr>
        <w:t>Забезпечено проведення постійного моніторингу діяльності кластерних груп суб’єктів господарювання та надання відповідної інформації керівництву ДПС для прийняття управлінських рішень.</w:t>
      </w:r>
    </w:p>
    <w:p w14:paraId="4C3FF72C" w14:textId="37C73B74" w:rsidR="006A3ACF" w:rsidRPr="00CF1DA5" w:rsidRDefault="006A3ACF" w:rsidP="006A3ACF">
      <w:pPr>
        <w:tabs>
          <w:tab w:val="left" w:pos="282"/>
        </w:tabs>
        <w:spacing w:after="0" w:line="240" w:lineRule="auto"/>
        <w:ind w:firstLine="567"/>
        <w:jc w:val="both"/>
        <w:rPr>
          <w:rFonts w:ascii="Times New Roman" w:eastAsia="Times New Roman" w:hAnsi="Times New Roman"/>
          <w:sz w:val="28"/>
          <w:szCs w:val="28"/>
          <w:lang w:eastAsia="ru-RU"/>
        </w:rPr>
      </w:pPr>
      <w:r w:rsidRPr="00CF1DA5">
        <w:rPr>
          <w:rFonts w:ascii="Times New Roman" w:eastAsia="Times New Roman" w:hAnsi="Times New Roman"/>
          <w:sz w:val="28"/>
          <w:szCs w:val="28"/>
          <w:lang w:eastAsia="ru-RU"/>
        </w:rPr>
        <w:t xml:space="preserve">В ході відпрацювання та проведення аналізу діяльності кластерних груп з метою встановлення </w:t>
      </w:r>
      <w:proofErr w:type="spellStart"/>
      <w:r w:rsidRPr="00CF1DA5">
        <w:rPr>
          <w:rFonts w:ascii="Times New Roman" w:eastAsia="Times New Roman" w:hAnsi="Times New Roman"/>
          <w:sz w:val="28"/>
          <w:szCs w:val="28"/>
          <w:lang w:eastAsia="ru-RU"/>
        </w:rPr>
        <w:t>бенефіціарних</w:t>
      </w:r>
      <w:proofErr w:type="spellEnd"/>
      <w:r w:rsidRPr="00CF1DA5">
        <w:rPr>
          <w:rFonts w:ascii="Times New Roman" w:eastAsia="Times New Roman" w:hAnsi="Times New Roman"/>
          <w:sz w:val="28"/>
          <w:szCs w:val="28"/>
          <w:lang w:eastAsia="ru-RU"/>
        </w:rPr>
        <w:t xml:space="preserve"> власників та належності </w:t>
      </w:r>
      <w:r w:rsidR="001D7F1F">
        <w:rPr>
          <w:rFonts w:ascii="Times New Roman" w:eastAsia="Times New Roman" w:hAnsi="Times New Roman"/>
          <w:sz w:val="28"/>
          <w:szCs w:val="28"/>
          <w:lang w:eastAsia="ru-RU"/>
        </w:rPr>
        <w:t xml:space="preserve">суб’єктів </w:t>
      </w:r>
      <w:r w:rsidR="001D7F1F">
        <w:rPr>
          <w:rFonts w:ascii="Times New Roman" w:eastAsia="Times New Roman" w:hAnsi="Times New Roman"/>
          <w:sz w:val="28"/>
          <w:szCs w:val="28"/>
          <w:lang w:eastAsia="ru-RU"/>
        </w:rPr>
        <w:lastRenderedPageBreak/>
        <w:t xml:space="preserve">господарської діяльності (далі – </w:t>
      </w:r>
      <w:r w:rsidRPr="00CF1DA5">
        <w:rPr>
          <w:rFonts w:ascii="Times New Roman" w:eastAsia="Times New Roman" w:hAnsi="Times New Roman"/>
          <w:sz w:val="28"/>
          <w:szCs w:val="28"/>
          <w:lang w:eastAsia="ru-RU"/>
        </w:rPr>
        <w:t>СГД</w:t>
      </w:r>
      <w:r w:rsidR="001D7F1F">
        <w:rPr>
          <w:rFonts w:ascii="Times New Roman" w:eastAsia="Times New Roman" w:hAnsi="Times New Roman"/>
          <w:sz w:val="28"/>
          <w:szCs w:val="28"/>
          <w:lang w:eastAsia="ru-RU"/>
        </w:rPr>
        <w:t>)</w:t>
      </w:r>
      <w:r w:rsidRPr="00CF1DA5">
        <w:rPr>
          <w:rFonts w:ascii="Times New Roman" w:eastAsia="Times New Roman" w:hAnsi="Times New Roman"/>
          <w:sz w:val="28"/>
          <w:szCs w:val="28"/>
          <w:lang w:eastAsia="ru-RU"/>
        </w:rPr>
        <w:t xml:space="preserve"> до</w:t>
      </w:r>
      <w:r w:rsidRPr="006A3ACF">
        <w:rPr>
          <w:rFonts w:ascii="Times New Roman" w:eastAsia="Times New Roman" w:hAnsi="Times New Roman"/>
          <w:i/>
          <w:sz w:val="28"/>
          <w:szCs w:val="28"/>
          <w:lang w:eastAsia="ru-RU"/>
        </w:rPr>
        <w:t xml:space="preserve"> </w:t>
      </w:r>
      <w:r w:rsidRPr="00CF1DA5">
        <w:rPr>
          <w:rFonts w:ascii="Times New Roman" w:eastAsia="Times New Roman" w:hAnsi="Times New Roman"/>
          <w:sz w:val="28"/>
          <w:szCs w:val="28"/>
          <w:lang w:eastAsia="ru-RU"/>
        </w:rPr>
        <w:t xml:space="preserve">кластерних груп використовуються всі інформаційні ресурси ДПС та інші, зокрема, https://opencorporates, https://smida.gov.ua, </w:t>
      </w:r>
      <w:proofErr w:type="spellStart"/>
      <w:r w:rsidRPr="00CF1DA5">
        <w:rPr>
          <w:rFonts w:ascii="Times New Roman" w:eastAsia="Times New Roman" w:hAnsi="Times New Roman"/>
          <w:sz w:val="28"/>
          <w:szCs w:val="28"/>
          <w:lang w:eastAsia="ru-RU"/>
        </w:rPr>
        <w:t>Telegram</w:t>
      </w:r>
      <w:proofErr w:type="spellEnd"/>
      <w:r w:rsidRPr="00CF1DA5">
        <w:rPr>
          <w:rFonts w:ascii="Times New Roman" w:eastAsia="Times New Roman" w:hAnsi="Times New Roman"/>
          <w:sz w:val="28"/>
          <w:szCs w:val="28"/>
          <w:lang w:eastAsia="ru-RU"/>
        </w:rPr>
        <w:t xml:space="preserve"> канал opendata.ua, https://YouControl та інші.</w:t>
      </w:r>
    </w:p>
    <w:p w14:paraId="4CFA22C8" w14:textId="77777777" w:rsidR="003D79AD" w:rsidRPr="008A690A" w:rsidRDefault="003D79AD" w:rsidP="000D1489">
      <w:pPr>
        <w:spacing w:after="0" w:line="240" w:lineRule="auto"/>
        <w:ind w:firstLine="567"/>
        <w:jc w:val="center"/>
        <w:rPr>
          <w:rFonts w:ascii="Times New Roman" w:hAnsi="Times New Roman"/>
          <w:b/>
          <w:sz w:val="28"/>
          <w:szCs w:val="28"/>
        </w:rPr>
      </w:pPr>
    </w:p>
    <w:p w14:paraId="33153DA8" w14:textId="77777777" w:rsidR="00A3736A" w:rsidRDefault="00A3736A" w:rsidP="000D1489">
      <w:pPr>
        <w:spacing w:after="0" w:line="240" w:lineRule="auto"/>
        <w:ind w:firstLine="567"/>
        <w:jc w:val="center"/>
        <w:rPr>
          <w:rFonts w:ascii="Times New Roman" w:hAnsi="Times New Roman"/>
          <w:b/>
          <w:sz w:val="28"/>
          <w:szCs w:val="28"/>
        </w:rPr>
      </w:pPr>
      <w:r>
        <w:rPr>
          <w:rFonts w:ascii="Times New Roman" w:hAnsi="Times New Roman"/>
          <w:b/>
          <w:sz w:val="28"/>
          <w:szCs w:val="28"/>
        </w:rPr>
        <w:t>Податок на</w:t>
      </w:r>
      <w:r w:rsidRPr="00216850">
        <w:rPr>
          <w:rFonts w:ascii="Times New Roman" w:hAnsi="Times New Roman"/>
          <w:b/>
          <w:sz w:val="28"/>
          <w:szCs w:val="28"/>
        </w:rPr>
        <w:t xml:space="preserve"> </w:t>
      </w:r>
      <w:r w:rsidRPr="004C0FD5">
        <w:rPr>
          <w:rFonts w:ascii="Times New Roman" w:hAnsi="Times New Roman"/>
          <w:b/>
          <w:sz w:val="28"/>
          <w:szCs w:val="28"/>
        </w:rPr>
        <w:t>прибуток</w:t>
      </w:r>
    </w:p>
    <w:p w14:paraId="50EB1831" w14:textId="77777777" w:rsidR="00A3736A" w:rsidRDefault="00A3736A" w:rsidP="007F48D2">
      <w:pPr>
        <w:spacing w:after="0" w:line="240" w:lineRule="auto"/>
        <w:ind w:firstLine="567"/>
        <w:jc w:val="center"/>
        <w:rPr>
          <w:rFonts w:ascii="Times New Roman" w:hAnsi="Times New Roman"/>
          <w:b/>
          <w:sz w:val="24"/>
          <w:szCs w:val="24"/>
        </w:rPr>
      </w:pPr>
    </w:p>
    <w:p w14:paraId="660BF88C" w14:textId="2C36EBC8" w:rsidR="00473ECA" w:rsidRPr="00483B96" w:rsidRDefault="00E54A88" w:rsidP="00E54A88">
      <w:pPr>
        <w:tabs>
          <w:tab w:val="left" w:pos="282"/>
        </w:tabs>
        <w:spacing w:after="0" w:line="240" w:lineRule="auto"/>
        <w:ind w:firstLine="567"/>
        <w:jc w:val="both"/>
        <w:rPr>
          <w:rFonts w:ascii="Times New Roman" w:eastAsia="Times New Roman" w:hAnsi="Times New Roman"/>
          <w:sz w:val="28"/>
          <w:szCs w:val="28"/>
          <w:lang w:val="ru-RU" w:eastAsia="ru-RU"/>
        </w:rPr>
      </w:pPr>
      <w:r w:rsidRPr="00483B96">
        <w:rPr>
          <w:rFonts w:ascii="Times New Roman" w:eastAsia="Times New Roman" w:hAnsi="Times New Roman"/>
          <w:sz w:val="28"/>
          <w:szCs w:val="28"/>
          <w:lang w:eastAsia="ru-RU"/>
        </w:rPr>
        <w:t>П</w:t>
      </w:r>
      <w:r w:rsidR="00473ECA" w:rsidRPr="00483B96">
        <w:rPr>
          <w:rFonts w:ascii="Times New Roman" w:eastAsia="Times New Roman" w:hAnsi="Times New Roman"/>
          <w:sz w:val="28"/>
          <w:szCs w:val="28"/>
          <w:lang w:eastAsia="ru-RU"/>
        </w:rPr>
        <w:t>латниками</w:t>
      </w:r>
      <w:r w:rsidRPr="00483B96">
        <w:rPr>
          <w:rFonts w:ascii="Times New Roman" w:eastAsia="Times New Roman" w:hAnsi="Times New Roman"/>
          <w:sz w:val="28"/>
          <w:szCs w:val="28"/>
          <w:lang w:eastAsia="ru-RU"/>
        </w:rPr>
        <w:t xml:space="preserve"> податків</w:t>
      </w:r>
      <w:r w:rsidR="00473ECA" w:rsidRPr="00483B96">
        <w:rPr>
          <w:rFonts w:ascii="Times New Roman" w:eastAsia="Times New Roman" w:hAnsi="Times New Roman"/>
          <w:sz w:val="28"/>
          <w:szCs w:val="28"/>
          <w:lang w:eastAsia="ru-RU"/>
        </w:rPr>
        <w:t xml:space="preserve"> Міжрегіонального управління було сплачено до загального фонду Державного бюджету 163,0 млрд грн податку на прибуток, що </w:t>
      </w:r>
      <w:r w:rsidR="001D7F1F">
        <w:rPr>
          <w:rFonts w:ascii="Times New Roman" w:eastAsia="Times New Roman" w:hAnsi="Times New Roman"/>
          <w:sz w:val="28"/>
          <w:szCs w:val="28"/>
          <w:lang w:eastAsia="ru-RU"/>
        </w:rPr>
        <w:t xml:space="preserve">на </w:t>
      </w:r>
      <w:r w:rsidR="00473ECA" w:rsidRPr="00483B96">
        <w:rPr>
          <w:rFonts w:ascii="Times New Roman" w:eastAsia="Times New Roman" w:hAnsi="Times New Roman"/>
          <w:sz w:val="28"/>
          <w:szCs w:val="28"/>
          <w:lang w:eastAsia="ru-RU"/>
        </w:rPr>
        <w:t>5,4</w:t>
      </w:r>
      <w:r w:rsidRPr="00483B96">
        <w:rPr>
          <w:rFonts w:ascii="Times New Roman" w:eastAsia="Times New Roman" w:hAnsi="Times New Roman"/>
          <w:sz w:val="28"/>
          <w:szCs w:val="28"/>
          <w:lang w:eastAsia="ru-RU"/>
        </w:rPr>
        <w:t xml:space="preserve"> </w:t>
      </w:r>
      <w:proofErr w:type="spellStart"/>
      <w:r w:rsidRPr="00483B96">
        <w:rPr>
          <w:rFonts w:ascii="Times New Roman" w:eastAsia="Times New Roman" w:hAnsi="Times New Roman"/>
          <w:sz w:val="28"/>
          <w:szCs w:val="28"/>
          <w:lang w:eastAsia="ru-RU"/>
        </w:rPr>
        <w:t>відс</w:t>
      </w:r>
      <w:proofErr w:type="spellEnd"/>
      <w:r w:rsidRPr="00483B96">
        <w:rPr>
          <w:rFonts w:ascii="Times New Roman" w:eastAsia="Times New Roman" w:hAnsi="Times New Roman"/>
          <w:sz w:val="28"/>
          <w:szCs w:val="28"/>
          <w:lang w:eastAsia="ru-RU"/>
        </w:rPr>
        <w:t>.</w:t>
      </w:r>
      <w:r w:rsidR="00473ECA" w:rsidRPr="00483B96">
        <w:rPr>
          <w:rFonts w:ascii="Times New Roman" w:eastAsia="Times New Roman" w:hAnsi="Times New Roman"/>
          <w:sz w:val="28"/>
          <w:szCs w:val="28"/>
          <w:lang w:eastAsia="ru-RU"/>
        </w:rPr>
        <w:t xml:space="preserve"> або на 9,1 млрд гр</w:t>
      </w:r>
      <w:r w:rsidRPr="00483B96">
        <w:rPr>
          <w:rFonts w:ascii="Times New Roman" w:eastAsia="Times New Roman" w:hAnsi="Times New Roman"/>
          <w:sz w:val="28"/>
          <w:szCs w:val="28"/>
          <w:lang w:eastAsia="ru-RU"/>
        </w:rPr>
        <w:t>н</w:t>
      </w:r>
      <w:r w:rsidR="00473ECA" w:rsidRPr="00483B96">
        <w:rPr>
          <w:rFonts w:ascii="Times New Roman" w:eastAsia="Times New Roman" w:hAnsi="Times New Roman"/>
          <w:sz w:val="28"/>
          <w:szCs w:val="28"/>
          <w:lang w:eastAsia="ru-RU"/>
        </w:rPr>
        <w:t xml:space="preserve"> менше у порівнянні до аналогічного періоду минулого року. Виконання доведеного показника надходжень до загального фонду Державного бюджету з податку на прибуток на 2025 рік забезпечено на рівні 97,6</w:t>
      </w:r>
      <w:r w:rsidRPr="00483B96">
        <w:rPr>
          <w:rFonts w:ascii="Times New Roman" w:eastAsia="Times New Roman" w:hAnsi="Times New Roman"/>
          <w:sz w:val="28"/>
          <w:szCs w:val="28"/>
          <w:lang w:eastAsia="ru-RU"/>
        </w:rPr>
        <w:t xml:space="preserve"> відсотка</w:t>
      </w:r>
      <w:r w:rsidR="00473ECA" w:rsidRPr="00483B96">
        <w:rPr>
          <w:rFonts w:ascii="Times New Roman" w:eastAsia="Times New Roman" w:hAnsi="Times New Roman"/>
          <w:sz w:val="28"/>
          <w:szCs w:val="28"/>
          <w:lang w:eastAsia="ru-RU"/>
        </w:rPr>
        <w:t>.</w:t>
      </w:r>
      <w:r w:rsidR="00473ECA" w:rsidRPr="00483B96">
        <w:rPr>
          <w:rFonts w:ascii="Times New Roman" w:eastAsia="Times New Roman" w:hAnsi="Times New Roman"/>
          <w:sz w:val="28"/>
          <w:szCs w:val="28"/>
          <w:lang w:val="ru-RU" w:eastAsia="ru-RU"/>
        </w:rPr>
        <w:t xml:space="preserve">  </w:t>
      </w:r>
    </w:p>
    <w:p w14:paraId="744B1083" w14:textId="77777777" w:rsidR="00473ECA" w:rsidRPr="00483B96" w:rsidRDefault="00473ECA" w:rsidP="00E54A88">
      <w:pPr>
        <w:tabs>
          <w:tab w:val="left" w:pos="282"/>
        </w:tabs>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За підсумками кампанії декларування податку на прибуток </w:t>
      </w:r>
      <w:r w:rsidR="00E54A88" w:rsidRPr="00483B96">
        <w:rPr>
          <w:rFonts w:ascii="Times New Roman" w:eastAsia="Times New Roman" w:hAnsi="Times New Roman"/>
          <w:sz w:val="28"/>
          <w:szCs w:val="28"/>
          <w:lang w:eastAsia="ru-RU"/>
        </w:rPr>
        <w:br/>
      </w:r>
      <w:r w:rsidRPr="00483B96">
        <w:rPr>
          <w:rFonts w:ascii="Times New Roman" w:eastAsia="Times New Roman" w:hAnsi="Times New Roman"/>
          <w:sz w:val="28"/>
          <w:szCs w:val="28"/>
          <w:lang w:eastAsia="ru-RU"/>
        </w:rPr>
        <w:t>9 місяців 2025 року подано 697 декларацій або 83,7</w:t>
      </w:r>
      <w:r w:rsidR="00E54A88" w:rsidRPr="00483B96">
        <w:rPr>
          <w:rFonts w:ascii="Times New Roman" w:eastAsia="Times New Roman" w:hAnsi="Times New Roman"/>
          <w:sz w:val="28"/>
          <w:szCs w:val="28"/>
          <w:lang w:eastAsia="ru-RU"/>
        </w:rPr>
        <w:t xml:space="preserve"> </w:t>
      </w:r>
      <w:proofErr w:type="spellStart"/>
      <w:r w:rsidR="00E54A88" w:rsidRPr="00483B96">
        <w:rPr>
          <w:rFonts w:ascii="Times New Roman" w:eastAsia="Times New Roman" w:hAnsi="Times New Roman"/>
          <w:sz w:val="28"/>
          <w:szCs w:val="28"/>
          <w:lang w:eastAsia="ru-RU"/>
        </w:rPr>
        <w:t>відс</w:t>
      </w:r>
      <w:proofErr w:type="spellEnd"/>
      <w:r w:rsidR="00E54A88" w:rsidRPr="00483B96">
        <w:rPr>
          <w:rFonts w:ascii="Times New Roman" w:eastAsia="Times New Roman" w:hAnsi="Times New Roman"/>
          <w:sz w:val="28"/>
          <w:szCs w:val="28"/>
          <w:lang w:eastAsia="ru-RU"/>
        </w:rPr>
        <w:t>.</w:t>
      </w:r>
      <w:r w:rsidRPr="00483B96">
        <w:rPr>
          <w:rFonts w:ascii="Times New Roman" w:eastAsia="Times New Roman" w:hAnsi="Times New Roman"/>
          <w:sz w:val="28"/>
          <w:szCs w:val="28"/>
          <w:lang w:eastAsia="ru-RU"/>
        </w:rPr>
        <w:t xml:space="preserve"> (всього платників податку на прибуток 833 СГ). </w:t>
      </w:r>
    </w:p>
    <w:p w14:paraId="7EC562E1" w14:textId="77777777" w:rsidR="00473ECA" w:rsidRPr="00483B96" w:rsidRDefault="00473ECA" w:rsidP="00E54A88">
      <w:pPr>
        <w:tabs>
          <w:tab w:val="left" w:pos="282"/>
        </w:tabs>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Нарахування податку на прибуток до сплати за 3 квартал 2025 року (р.</w:t>
      </w:r>
      <w:r w:rsidR="00E54A88" w:rsidRPr="00483B96">
        <w:rPr>
          <w:rFonts w:ascii="Times New Roman" w:eastAsia="Times New Roman" w:hAnsi="Times New Roman"/>
          <w:sz w:val="28"/>
          <w:szCs w:val="28"/>
          <w:lang w:eastAsia="ru-RU"/>
        </w:rPr>
        <w:t xml:space="preserve"> </w:t>
      </w:r>
      <w:r w:rsidRPr="00483B96">
        <w:rPr>
          <w:rFonts w:ascii="Times New Roman" w:eastAsia="Times New Roman" w:hAnsi="Times New Roman"/>
          <w:sz w:val="28"/>
          <w:szCs w:val="28"/>
          <w:lang w:eastAsia="ru-RU"/>
        </w:rPr>
        <w:t xml:space="preserve">19) склали 31,3 млрд грн, що на 3,2 млрд грн більше нарахувань попереднього звітного періоду. Слід відмітити адекватність рівня декларування податку, </w:t>
      </w:r>
      <w:r w:rsidR="00E54A88" w:rsidRPr="00483B96">
        <w:rPr>
          <w:rFonts w:ascii="Times New Roman" w:eastAsia="Times New Roman" w:hAnsi="Times New Roman"/>
          <w:sz w:val="28"/>
          <w:szCs w:val="28"/>
          <w:lang w:eastAsia="ru-RU"/>
        </w:rPr>
        <w:br/>
      </w:r>
      <w:r w:rsidRPr="00483B96">
        <w:rPr>
          <w:rFonts w:ascii="Times New Roman" w:eastAsia="Times New Roman" w:hAnsi="Times New Roman"/>
          <w:sz w:val="28"/>
          <w:szCs w:val="28"/>
          <w:lang w:eastAsia="ru-RU"/>
        </w:rPr>
        <w:t>а саме: нарахування по податку на прибуток зросли на 11,2</w:t>
      </w:r>
      <w:r w:rsidR="00E54A88" w:rsidRPr="00483B96">
        <w:rPr>
          <w:rFonts w:ascii="Times New Roman" w:eastAsia="Times New Roman" w:hAnsi="Times New Roman"/>
          <w:sz w:val="28"/>
          <w:szCs w:val="28"/>
          <w:lang w:eastAsia="ru-RU"/>
        </w:rPr>
        <w:t xml:space="preserve"> </w:t>
      </w:r>
      <w:proofErr w:type="spellStart"/>
      <w:r w:rsidR="00E54A88" w:rsidRPr="00483B96">
        <w:rPr>
          <w:rFonts w:ascii="Times New Roman" w:eastAsia="Times New Roman" w:hAnsi="Times New Roman"/>
          <w:sz w:val="28"/>
          <w:szCs w:val="28"/>
          <w:lang w:eastAsia="ru-RU"/>
        </w:rPr>
        <w:t>відс</w:t>
      </w:r>
      <w:proofErr w:type="spellEnd"/>
      <w:r w:rsidR="00E54A88" w:rsidRPr="00483B96">
        <w:rPr>
          <w:rFonts w:ascii="Times New Roman" w:eastAsia="Times New Roman" w:hAnsi="Times New Roman"/>
          <w:sz w:val="28"/>
          <w:szCs w:val="28"/>
          <w:lang w:eastAsia="ru-RU"/>
        </w:rPr>
        <w:t>.</w:t>
      </w:r>
      <w:r w:rsidRPr="00483B96">
        <w:rPr>
          <w:rFonts w:ascii="Times New Roman" w:eastAsia="Times New Roman" w:hAnsi="Times New Roman"/>
          <w:sz w:val="28"/>
          <w:szCs w:val="28"/>
          <w:lang w:eastAsia="ru-RU"/>
        </w:rPr>
        <w:t>, при тому, що рівень доходів зменшився на 10,8 відсотків.</w:t>
      </w:r>
    </w:p>
    <w:p w14:paraId="756F4427" w14:textId="77777777" w:rsidR="00473ECA" w:rsidRPr="00483B96" w:rsidRDefault="00473ECA" w:rsidP="00E54A88">
      <w:pPr>
        <w:tabs>
          <w:tab w:val="left" w:pos="282"/>
        </w:tabs>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За результатами діяльності 9 місяців 2025 року, рівень сплати по всіх платниках Міжрегіонального управління скла</w:t>
      </w:r>
      <w:r w:rsidR="00E54A88" w:rsidRPr="00483B96">
        <w:rPr>
          <w:rFonts w:ascii="Times New Roman" w:eastAsia="Times New Roman" w:hAnsi="Times New Roman"/>
          <w:sz w:val="28"/>
          <w:szCs w:val="28"/>
          <w:lang w:eastAsia="ru-RU"/>
        </w:rPr>
        <w:t>в</w:t>
      </w:r>
      <w:r w:rsidRPr="00483B96">
        <w:rPr>
          <w:rFonts w:ascii="Times New Roman" w:eastAsia="Times New Roman" w:hAnsi="Times New Roman"/>
          <w:sz w:val="28"/>
          <w:szCs w:val="28"/>
          <w:lang w:eastAsia="ru-RU"/>
        </w:rPr>
        <w:t xml:space="preserve"> 1,97</w:t>
      </w:r>
      <w:r w:rsidR="00E54A88" w:rsidRPr="00483B96">
        <w:rPr>
          <w:rFonts w:ascii="Times New Roman" w:eastAsia="Times New Roman" w:hAnsi="Times New Roman"/>
          <w:sz w:val="28"/>
          <w:szCs w:val="28"/>
          <w:lang w:eastAsia="ru-RU"/>
        </w:rPr>
        <w:t xml:space="preserve"> </w:t>
      </w:r>
      <w:proofErr w:type="spellStart"/>
      <w:r w:rsidR="00E54A88" w:rsidRPr="00483B96">
        <w:rPr>
          <w:rFonts w:ascii="Times New Roman" w:eastAsia="Times New Roman" w:hAnsi="Times New Roman"/>
          <w:sz w:val="28"/>
          <w:szCs w:val="28"/>
          <w:lang w:eastAsia="ru-RU"/>
        </w:rPr>
        <w:t>відс</w:t>
      </w:r>
      <w:proofErr w:type="spellEnd"/>
      <w:r w:rsidR="00E54A88" w:rsidRPr="00483B96">
        <w:rPr>
          <w:rFonts w:ascii="Times New Roman" w:eastAsia="Times New Roman" w:hAnsi="Times New Roman"/>
          <w:sz w:val="28"/>
          <w:szCs w:val="28"/>
          <w:lang w:eastAsia="ru-RU"/>
        </w:rPr>
        <w:t>.</w:t>
      </w:r>
      <w:r w:rsidRPr="00483B96">
        <w:rPr>
          <w:rFonts w:ascii="Times New Roman" w:eastAsia="Times New Roman" w:hAnsi="Times New Roman"/>
          <w:sz w:val="28"/>
          <w:szCs w:val="28"/>
          <w:lang w:eastAsia="ru-RU"/>
        </w:rPr>
        <w:t xml:space="preserve">, що більше </w:t>
      </w:r>
      <w:r w:rsidR="00E54A88" w:rsidRPr="00483B96">
        <w:rPr>
          <w:rFonts w:ascii="Times New Roman" w:eastAsia="Times New Roman" w:hAnsi="Times New Roman"/>
          <w:sz w:val="28"/>
          <w:szCs w:val="28"/>
          <w:lang w:eastAsia="ru-RU"/>
        </w:rPr>
        <w:br/>
      </w:r>
      <w:r w:rsidRPr="00483B96">
        <w:rPr>
          <w:rFonts w:ascii="Times New Roman" w:eastAsia="Times New Roman" w:hAnsi="Times New Roman"/>
          <w:sz w:val="28"/>
          <w:szCs w:val="28"/>
          <w:lang w:eastAsia="ru-RU"/>
        </w:rPr>
        <w:t xml:space="preserve">6 місяців 2025 року на 0,18 відсоткових пункти. </w:t>
      </w:r>
    </w:p>
    <w:p w14:paraId="48967418" w14:textId="77777777" w:rsidR="00473ECA" w:rsidRPr="00483B96" w:rsidRDefault="00473ECA" w:rsidP="00E54A88">
      <w:pPr>
        <w:tabs>
          <w:tab w:val="left" w:pos="293"/>
        </w:tabs>
        <w:spacing w:after="0" w:line="240" w:lineRule="auto"/>
        <w:ind w:firstLine="567"/>
        <w:jc w:val="both"/>
        <w:rPr>
          <w:rFonts w:ascii="Times New Roman" w:hAnsi="Times New Roman"/>
          <w:sz w:val="28"/>
          <w:szCs w:val="28"/>
          <w:lang w:val="ru-RU"/>
        </w:rPr>
      </w:pPr>
      <w:proofErr w:type="spellStart"/>
      <w:r w:rsidRPr="00483B96">
        <w:rPr>
          <w:rFonts w:ascii="Times New Roman" w:hAnsi="Times New Roman"/>
          <w:sz w:val="28"/>
          <w:szCs w:val="28"/>
          <w:lang w:val="ru-RU"/>
        </w:rPr>
        <w:t>Найбільший</w:t>
      </w:r>
      <w:proofErr w:type="spellEnd"/>
      <w:r w:rsidRPr="00483B96">
        <w:rPr>
          <w:rFonts w:ascii="Times New Roman" w:hAnsi="Times New Roman"/>
          <w:sz w:val="28"/>
          <w:szCs w:val="28"/>
          <w:lang w:val="ru-RU"/>
        </w:rPr>
        <w:t xml:space="preserve"> вклад в </w:t>
      </w:r>
      <w:proofErr w:type="spellStart"/>
      <w:r w:rsidRPr="00483B96">
        <w:rPr>
          <w:rFonts w:ascii="Times New Roman" w:hAnsi="Times New Roman"/>
          <w:sz w:val="28"/>
          <w:szCs w:val="28"/>
          <w:lang w:val="ru-RU"/>
        </w:rPr>
        <w:t>наповнення</w:t>
      </w:r>
      <w:proofErr w:type="spellEnd"/>
      <w:r w:rsidRPr="00483B96">
        <w:rPr>
          <w:rFonts w:ascii="Times New Roman" w:hAnsi="Times New Roman"/>
          <w:sz w:val="28"/>
          <w:szCs w:val="28"/>
          <w:lang w:val="ru-RU"/>
        </w:rPr>
        <w:t xml:space="preserve"> бюджету </w:t>
      </w:r>
      <w:proofErr w:type="spellStart"/>
      <w:r w:rsidRPr="00483B96">
        <w:rPr>
          <w:rFonts w:ascii="Times New Roman" w:hAnsi="Times New Roman"/>
          <w:sz w:val="28"/>
          <w:szCs w:val="28"/>
          <w:lang w:val="ru-RU"/>
        </w:rPr>
        <w:t>зі</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сплати</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податку</w:t>
      </w:r>
      <w:proofErr w:type="spellEnd"/>
      <w:r w:rsidRPr="00483B96">
        <w:rPr>
          <w:rFonts w:ascii="Times New Roman" w:hAnsi="Times New Roman"/>
          <w:sz w:val="28"/>
          <w:szCs w:val="28"/>
          <w:lang w:val="ru-RU"/>
        </w:rPr>
        <w:t xml:space="preserve"> на </w:t>
      </w:r>
      <w:proofErr w:type="spellStart"/>
      <w:r w:rsidRPr="00483B96">
        <w:rPr>
          <w:rFonts w:ascii="Times New Roman" w:hAnsi="Times New Roman"/>
          <w:sz w:val="28"/>
          <w:szCs w:val="28"/>
          <w:lang w:val="ru-RU"/>
        </w:rPr>
        <w:t>прибуток</w:t>
      </w:r>
      <w:proofErr w:type="spellEnd"/>
      <w:r w:rsidRPr="00483B96">
        <w:rPr>
          <w:rFonts w:ascii="Times New Roman" w:hAnsi="Times New Roman"/>
          <w:sz w:val="28"/>
          <w:szCs w:val="28"/>
          <w:lang w:val="ru-RU"/>
        </w:rPr>
        <w:t xml:space="preserve"> за результатами 9 </w:t>
      </w:r>
      <w:proofErr w:type="spellStart"/>
      <w:r w:rsidRPr="00483B96">
        <w:rPr>
          <w:rFonts w:ascii="Times New Roman" w:hAnsi="Times New Roman"/>
          <w:sz w:val="28"/>
          <w:szCs w:val="28"/>
          <w:lang w:val="ru-RU"/>
        </w:rPr>
        <w:t>місяців</w:t>
      </w:r>
      <w:proofErr w:type="spellEnd"/>
      <w:r w:rsidRPr="00483B96">
        <w:rPr>
          <w:rFonts w:ascii="Times New Roman" w:hAnsi="Times New Roman"/>
          <w:sz w:val="28"/>
          <w:szCs w:val="28"/>
          <w:lang w:val="ru-RU"/>
        </w:rPr>
        <w:t xml:space="preserve"> 2025 року </w:t>
      </w:r>
      <w:proofErr w:type="spellStart"/>
      <w:r w:rsidRPr="00483B96">
        <w:rPr>
          <w:rFonts w:ascii="Times New Roman" w:hAnsi="Times New Roman"/>
          <w:sz w:val="28"/>
          <w:szCs w:val="28"/>
          <w:lang w:val="ru-RU"/>
        </w:rPr>
        <w:t>забезпечили</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підприємства</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наступних</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галузей</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економіки</w:t>
      </w:r>
      <w:proofErr w:type="spellEnd"/>
      <w:r w:rsidRPr="00483B96">
        <w:rPr>
          <w:rFonts w:ascii="Times New Roman" w:hAnsi="Times New Roman"/>
          <w:sz w:val="28"/>
          <w:szCs w:val="28"/>
          <w:lang w:val="ru-RU"/>
        </w:rPr>
        <w:t xml:space="preserve">: </w:t>
      </w:r>
    </w:p>
    <w:p w14:paraId="4EF09429" w14:textId="77777777" w:rsidR="00473ECA" w:rsidRPr="00483B96" w:rsidRDefault="00473ECA" w:rsidP="00E54A88">
      <w:pPr>
        <w:tabs>
          <w:tab w:val="left" w:pos="293"/>
        </w:tabs>
        <w:spacing w:after="0" w:line="240" w:lineRule="auto"/>
        <w:ind w:firstLine="567"/>
        <w:jc w:val="both"/>
        <w:rPr>
          <w:rFonts w:ascii="Times New Roman" w:hAnsi="Times New Roman"/>
          <w:sz w:val="28"/>
          <w:szCs w:val="28"/>
          <w:lang w:val="ru-RU"/>
        </w:rPr>
      </w:pPr>
      <w:proofErr w:type="spellStart"/>
      <w:r w:rsidRPr="00483B96">
        <w:rPr>
          <w:rFonts w:ascii="Times New Roman" w:hAnsi="Times New Roman"/>
          <w:sz w:val="28"/>
          <w:szCs w:val="28"/>
          <w:lang w:val="ru-RU"/>
        </w:rPr>
        <w:t>фінансова</w:t>
      </w:r>
      <w:proofErr w:type="spellEnd"/>
      <w:r w:rsidRPr="00483B96">
        <w:rPr>
          <w:rFonts w:ascii="Times New Roman" w:hAnsi="Times New Roman"/>
          <w:sz w:val="28"/>
          <w:szCs w:val="28"/>
          <w:lang w:val="ru-RU"/>
        </w:rPr>
        <w:t xml:space="preserve"> та </w:t>
      </w:r>
      <w:proofErr w:type="spellStart"/>
      <w:r w:rsidRPr="00483B96">
        <w:rPr>
          <w:rFonts w:ascii="Times New Roman" w:hAnsi="Times New Roman"/>
          <w:sz w:val="28"/>
          <w:szCs w:val="28"/>
          <w:lang w:val="ru-RU"/>
        </w:rPr>
        <w:t>страхова</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діяльність</w:t>
      </w:r>
      <w:proofErr w:type="spellEnd"/>
      <w:r w:rsidRPr="00483B96">
        <w:rPr>
          <w:rFonts w:ascii="Times New Roman" w:hAnsi="Times New Roman"/>
          <w:sz w:val="28"/>
          <w:szCs w:val="28"/>
          <w:lang w:val="ru-RU"/>
        </w:rPr>
        <w:t xml:space="preserve"> – </w:t>
      </w:r>
      <w:proofErr w:type="spellStart"/>
      <w:r w:rsidRPr="00483B96">
        <w:rPr>
          <w:rFonts w:ascii="Times New Roman" w:hAnsi="Times New Roman"/>
          <w:sz w:val="28"/>
          <w:szCs w:val="28"/>
          <w:lang w:val="ru-RU"/>
        </w:rPr>
        <w:t>нараховано</w:t>
      </w:r>
      <w:proofErr w:type="spellEnd"/>
      <w:r w:rsidRPr="00483B96">
        <w:rPr>
          <w:rFonts w:ascii="Times New Roman" w:hAnsi="Times New Roman"/>
          <w:sz w:val="28"/>
          <w:szCs w:val="28"/>
          <w:lang w:val="ru-RU"/>
        </w:rPr>
        <w:t xml:space="preserve"> 38,0 млрд </w:t>
      </w:r>
      <w:proofErr w:type="spellStart"/>
      <w:r w:rsidRPr="00483B96">
        <w:rPr>
          <w:rFonts w:ascii="Times New Roman" w:hAnsi="Times New Roman"/>
          <w:sz w:val="28"/>
          <w:szCs w:val="28"/>
          <w:lang w:val="ru-RU"/>
        </w:rPr>
        <w:t>грн</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що</w:t>
      </w:r>
      <w:proofErr w:type="spellEnd"/>
      <w:r w:rsidRPr="00483B96">
        <w:rPr>
          <w:rFonts w:ascii="Times New Roman" w:hAnsi="Times New Roman"/>
          <w:sz w:val="28"/>
          <w:szCs w:val="28"/>
          <w:lang w:val="ru-RU"/>
        </w:rPr>
        <w:t xml:space="preserve"> на 4,5</w:t>
      </w:r>
      <w:r w:rsidR="00E54A88" w:rsidRPr="00483B96">
        <w:rPr>
          <w:rFonts w:ascii="Times New Roman" w:hAnsi="Times New Roman"/>
          <w:sz w:val="28"/>
          <w:szCs w:val="28"/>
          <w:lang w:val="ru-RU"/>
        </w:rPr>
        <w:t xml:space="preserve"> </w:t>
      </w:r>
      <w:proofErr w:type="spellStart"/>
      <w:r w:rsidR="00E54A88" w:rsidRPr="00483B96">
        <w:rPr>
          <w:rFonts w:ascii="Times New Roman" w:hAnsi="Times New Roman"/>
          <w:sz w:val="28"/>
          <w:szCs w:val="28"/>
          <w:lang w:val="ru-RU"/>
        </w:rPr>
        <w:t>відс</w:t>
      </w:r>
      <w:proofErr w:type="spellEnd"/>
      <w:r w:rsidR="00E54A88" w:rsidRPr="00483B96">
        <w:rPr>
          <w:rFonts w:ascii="Times New Roman" w:hAnsi="Times New Roman"/>
          <w:sz w:val="28"/>
          <w:szCs w:val="28"/>
          <w:lang w:val="ru-RU"/>
        </w:rPr>
        <w:t>.</w:t>
      </w:r>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або</w:t>
      </w:r>
      <w:proofErr w:type="spellEnd"/>
      <w:r w:rsidRPr="00483B96">
        <w:rPr>
          <w:rFonts w:ascii="Times New Roman" w:hAnsi="Times New Roman"/>
          <w:sz w:val="28"/>
          <w:szCs w:val="28"/>
          <w:lang w:val="ru-RU"/>
        </w:rPr>
        <w:t xml:space="preserve"> на 1,6 млрд </w:t>
      </w:r>
      <w:proofErr w:type="spellStart"/>
      <w:r w:rsidRPr="00483B96">
        <w:rPr>
          <w:rFonts w:ascii="Times New Roman" w:hAnsi="Times New Roman"/>
          <w:sz w:val="28"/>
          <w:szCs w:val="28"/>
          <w:lang w:val="ru-RU"/>
        </w:rPr>
        <w:t>грн</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більше</w:t>
      </w:r>
      <w:proofErr w:type="spellEnd"/>
      <w:r w:rsidRPr="00483B96">
        <w:rPr>
          <w:rFonts w:ascii="Times New Roman" w:hAnsi="Times New Roman"/>
          <w:sz w:val="28"/>
          <w:szCs w:val="28"/>
          <w:lang w:val="ru-RU"/>
        </w:rPr>
        <w:t xml:space="preserve"> 9 </w:t>
      </w:r>
      <w:proofErr w:type="spellStart"/>
      <w:r w:rsidRPr="00483B96">
        <w:rPr>
          <w:rFonts w:ascii="Times New Roman" w:hAnsi="Times New Roman"/>
          <w:sz w:val="28"/>
          <w:szCs w:val="28"/>
          <w:lang w:val="ru-RU"/>
        </w:rPr>
        <w:t>місяців</w:t>
      </w:r>
      <w:proofErr w:type="spellEnd"/>
      <w:r w:rsidRPr="00483B96">
        <w:rPr>
          <w:rFonts w:ascii="Times New Roman" w:hAnsi="Times New Roman"/>
          <w:sz w:val="28"/>
          <w:szCs w:val="28"/>
          <w:lang w:val="ru-RU"/>
        </w:rPr>
        <w:t xml:space="preserve"> 2024 року;</w:t>
      </w:r>
    </w:p>
    <w:p w14:paraId="7E70C1C2" w14:textId="77777777" w:rsidR="00473ECA" w:rsidRPr="00483B96" w:rsidRDefault="00473ECA" w:rsidP="00E54A88">
      <w:pPr>
        <w:tabs>
          <w:tab w:val="left" w:pos="293"/>
        </w:tabs>
        <w:spacing w:after="0" w:line="240" w:lineRule="auto"/>
        <w:ind w:firstLine="567"/>
        <w:jc w:val="both"/>
        <w:rPr>
          <w:rFonts w:ascii="Times New Roman" w:hAnsi="Times New Roman"/>
          <w:sz w:val="28"/>
          <w:szCs w:val="28"/>
          <w:lang w:val="ru-RU"/>
        </w:rPr>
      </w:pPr>
      <w:proofErr w:type="spellStart"/>
      <w:r w:rsidRPr="00483B96">
        <w:rPr>
          <w:rFonts w:ascii="Times New Roman" w:hAnsi="Times New Roman"/>
          <w:sz w:val="28"/>
          <w:szCs w:val="28"/>
          <w:lang w:val="ru-RU"/>
        </w:rPr>
        <w:t>постачання</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електроенергії</w:t>
      </w:r>
      <w:proofErr w:type="spellEnd"/>
      <w:r w:rsidRPr="00483B96">
        <w:rPr>
          <w:rFonts w:ascii="Times New Roman" w:hAnsi="Times New Roman"/>
          <w:sz w:val="28"/>
          <w:szCs w:val="28"/>
          <w:lang w:val="ru-RU"/>
        </w:rPr>
        <w:t xml:space="preserve">, газу, пари та </w:t>
      </w:r>
      <w:proofErr w:type="spellStart"/>
      <w:r w:rsidRPr="00483B96">
        <w:rPr>
          <w:rFonts w:ascii="Times New Roman" w:hAnsi="Times New Roman"/>
          <w:sz w:val="28"/>
          <w:szCs w:val="28"/>
          <w:lang w:val="ru-RU"/>
        </w:rPr>
        <w:t>кондиційованого</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повітря</w:t>
      </w:r>
      <w:proofErr w:type="spellEnd"/>
      <w:r w:rsidRPr="00483B96">
        <w:rPr>
          <w:rFonts w:ascii="Times New Roman" w:hAnsi="Times New Roman"/>
          <w:sz w:val="28"/>
          <w:szCs w:val="28"/>
          <w:lang w:val="ru-RU"/>
        </w:rPr>
        <w:t xml:space="preserve"> – </w:t>
      </w:r>
      <w:proofErr w:type="spellStart"/>
      <w:r w:rsidRPr="00483B96">
        <w:rPr>
          <w:rFonts w:ascii="Times New Roman" w:hAnsi="Times New Roman"/>
          <w:sz w:val="28"/>
          <w:szCs w:val="28"/>
          <w:lang w:val="ru-RU"/>
        </w:rPr>
        <w:t>нараховано</w:t>
      </w:r>
      <w:proofErr w:type="spellEnd"/>
      <w:r w:rsidRPr="00483B96">
        <w:rPr>
          <w:rFonts w:ascii="Times New Roman" w:hAnsi="Times New Roman"/>
          <w:sz w:val="28"/>
          <w:szCs w:val="28"/>
          <w:lang w:val="ru-RU"/>
        </w:rPr>
        <w:t xml:space="preserve"> 10,8 млрд </w:t>
      </w:r>
      <w:proofErr w:type="spellStart"/>
      <w:r w:rsidRPr="00483B96">
        <w:rPr>
          <w:rFonts w:ascii="Times New Roman" w:hAnsi="Times New Roman"/>
          <w:sz w:val="28"/>
          <w:szCs w:val="28"/>
          <w:lang w:val="ru-RU"/>
        </w:rPr>
        <w:t>грн</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що</w:t>
      </w:r>
      <w:proofErr w:type="spellEnd"/>
      <w:r w:rsidRPr="00483B96">
        <w:rPr>
          <w:rFonts w:ascii="Times New Roman" w:hAnsi="Times New Roman"/>
          <w:sz w:val="28"/>
          <w:szCs w:val="28"/>
          <w:lang w:val="ru-RU"/>
        </w:rPr>
        <w:t xml:space="preserve"> на 27,9</w:t>
      </w:r>
      <w:r w:rsidR="00E54A88" w:rsidRPr="00483B96">
        <w:rPr>
          <w:rFonts w:ascii="Times New Roman" w:hAnsi="Times New Roman"/>
          <w:sz w:val="28"/>
          <w:szCs w:val="28"/>
          <w:lang w:val="ru-RU"/>
        </w:rPr>
        <w:t xml:space="preserve"> </w:t>
      </w:r>
      <w:proofErr w:type="spellStart"/>
      <w:r w:rsidR="00E54A88" w:rsidRPr="00483B96">
        <w:rPr>
          <w:rFonts w:ascii="Times New Roman" w:hAnsi="Times New Roman"/>
          <w:sz w:val="28"/>
          <w:szCs w:val="28"/>
          <w:lang w:val="ru-RU"/>
        </w:rPr>
        <w:t>відс</w:t>
      </w:r>
      <w:proofErr w:type="spellEnd"/>
      <w:r w:rsidR="00E54A88" w:rsidRPr="00483B96">
        <w:rPr>
          <w:rFonts w:ascii="Times New Roman" w:hAnsi="Times New Roman"/>
          <w:sz w:val="28"/>
          <w:szCs w:val="28"/>
          <w:lang w:val="ru-RU"/>
        </w:rPr>
        <w:t>.</w:t>
      </w:r>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або</w:t>
      </w:r>
      <w:proofErr w:type="spellEnd"/>
      <w:r w:rsidRPr="00483B96">
        <w:rPr>
          <w:rFonts w:ascii="Times New Roman" w:hAnsi="Times New Roman"/>
          <w:sz w:val="28"/>
          <w:szCs w:val="28"/>
          <w:lang w:val="ru-RU"/>
        </w:rPr>
        <w:t xml:space="preserve"> на 2,4 млрд </w:t>
      </w:r>
      <w:proofErr w:type="spellStart"/>
      <w:r w:rsidRPr="00483B96">
        <w:rPr>
          <w:rFonts w:ascii="Times New Roman" w:hAnsi="Times New Roman"/>
          <w:sz w:val="28"/>
          <w:szCs w:val="28"/>
          <w:lang w:val="ru-RU"/>
        </w:rPr>
        <w:t>грн</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більше</w:t>
      </w:r>
      <w:proofErr w:type="spellEnd"/>
      <w:r w:rsidRPr="00483B96">
        <w:rPr>
          <w:rFonts w:ascii="Times New Roman" w:hAnsi="Times New Roman"/>
          <w:sz w:val="28"/>
          <w:szCs w:val="28"/>
          <w:lang w:val="ru-RU"/>
        </w:rPr>
        <w:t xml:space="preserve"> </w:t>
      </w:r>
      <w:r w:rsidR="00E54A88" w:rsidRPr="00483B96">
        <w:rPr>
          <w:rFonts w:ascii="Times New Roman" w:hAnsi="Times New Roman"/>
          <w:sz w:val="28"/>
          <w:szCs w:val="28"/>
          <w:lang w:val="ru-RU"/>
        </w:rPr>
        <w:br/>
      </w:r>
      <w:r w:rsidRPr="00483B96">
        <w:rPr>
          <w:rFonts w:ascii="Times New Roman" w:hAnsi="Times New Roman"/>
          <w:sz w:val="28"/>
          <w:szCs w:val="28"/>
          <w:lang w:val="ru-RU"/>
        </w:rPr>
        <w:t xml:space="preserve">9 </w:t>
      </w:r>
      <w:proofErr w:type="spellStart"/>
      <w:r w:rsidRPr="00483B96">
        <w:rPr>
          <w:rFonts w:ascii="Times New Roman" w:hAnsi="Times New Roman"/>
          <w:sz w:val="28"/>
          <w:szCs w:val="28"/>
          <w:lang w:val="ru-RU"/>
        </w:rPr>
        <w:t>місяців</w:t>
      </w:r>
      <w:proofErr w:type="spellEnd"/>
      <w:r w:rsidRPr="00483B96">
        <w:rPr>
          <w:rFonts w:ascii="Times New Roman" w:hAnsi="Times New Roman"/>
          <w:sz w:val="28"/>
          <w:szCs w:val="28"/>
          <w:lang w:val="ru-RU"/>
        </w:rPr>
        <w:t xml:space="preserve"> 2024 року;</w:t>
      </w:r>
    </w:p>
    <w:p w14:paraId="46C619A6" w14:textId="77777777" w:rsidR="00473ECA" w:rsidRPr="00483B96" w:rsidRDefault="00473ECA" w:rsidP="00E54A88">
      <w:pPr>
        <w:tabs>
          <w:tab w:val="left" w:pos="293"/>
        </w:tabs>
        <w:spacing w:after="0" w:line="240" w:lineRule="auto"/>
        <w:ind w:firstLine="567"/>
        <w:jc w:val="both"/>
        <w:rPr>
          <w:rFonts w:ascii="Times New Roman" w:hAnsi="Times New Roman"/>
          <w:sz w:val="28"/>
          <w:szCs w:val="28"/>
          <w:lang w:val="ru-RU"/>
        </w:rPr>
      </w:pPr>
      <w:proofErr w:type="spellStart"/>
      <w:r w:rsidRPr="00483B96">
        <w:rPr>
          <w:rFonts w:ascii="Times New Roman" w:hAnsi="Times New Roman"/>
          <w:sz w:val="28"/>
          <w:szCs w:val="28"/>
          <w:lang w:val="ru-RU"/>
        </w:rPr>
        <w:t>оптова</w:t>
      </w:r>
      <w:proofErr w:type="spellEnd"/>
      <w:r w:rsidRPr="00483B96">
        <w:rPr>
          <w:rFonts w:ascii="Times New Roman" w:hAnsi="Times New Roman"/>
          <w:sz w:val="28"/>
          <w:szCs w:val="28"/>
          <w:lang w:val="ru-RU"/>
        </w:rPr>
        <w:t xml:space="preserve"> та </w:t>
      </w:r>
      <w:proofErr w:type="spellStart"/>
      <w:r w:rsidRPr="00483B96">
        <w:rPr>
          <w:rFonts w:ascii="Times New Roman" w:hAnsi="Times New Roman"/>
          <w:sz w:val="28"/>
          <w:szCs w:val="28"/>
          <w:lang w:val="ru-RU"/>
        </w:rPr>
        <w:t>роздрібна</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торгівля</w:t>
      </w:r>
      <w:proofErr w:type="spellEnd"/>
      <w:r w:rsidRPr="00483B96">
        <w:rPr>
          <w:rFonts w:ascii="Times New Roman" w:hAnsi="Times New Roman"/>
          <w:sz w:val="28"/>
          <w:szCs w:val="28"/>
          <w:lang w:val="ru-RU"/>
        </w:rPr>
        <w:t xml:space="preserve"> – </w:t>
      </w:r>
      <w:proofErr w:type="spellStart"/>
      <w:r w:rsidRPr="00483B96">
        <w:rPr>
          <w:rFonts w:ascii="Times New Roman" w:hAnsi="Times New Roman"/>
          <w:sz w:val="28"/>
          <w:szCs w:val="28"/>
          <w:lang w:val="ru-RU"/>
        </w:rPr>
        <w:t>нараховано</w:t>
      </w:r>
      <w:proofErr w:type="spellEnd"/>
      <w:r w:rsidRPr="00483B96">
        <w:rPr>
          <w:rFonts w:ascii="Times New Roman" w:hAnsi="Times New Roman"/>
          <w:sz w:val="28"/>
          <w:szCs w:val="28"/>
          <w:lang w:val="ru-RU"/>
        </w:rPr>
        <w:t xml:space="preserve"> 8,8 млрд </w:t>
      </w:r>
      <w:proofErr w:type="spellStart"/>
      <w:r w:rsidRPr="00483B96">
        <w:rPr>
          <w:rFonts w:ascii="Times New Roman" w:hAnsi="Times New Roman"/>
          <w:sz w:val="28"/>
          <w:szCs w:val="28"/>
          <w:lang w:val="ru-RU"/>
        </w:rPr>
        <w:t>грн</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що</w:t>
      </w:r>
      <w:proofErr w:type="spellEnd"/>
      <w:r w:rsidRPr="00483B96">
        <w:rPr>
          <w:rFonts w:ascii="Times New Roman" w:hAnsi="Times New Roman"/>
          <w:sz w:val="28"/>
          <w:szCs w:val="28"/>
          <w:lang w:val="ru-RU"/>
        </w:rPr>
        <w:t xml:space="preserve"> на 5,6</w:t>
      </w:r>
      <w:r w:rsidR="00E54A88" w:rsidRPr="00483B96">
        <w:rPr>
          <w:rFonts w:ascii="Times New Roman" w:hAnsi="Times New Roman"/>
          <w:sz w:val="28"/>
          <w:szCs w:val="28"/>
          <w:lang w:val="ru-RU"/>
        </w:rPr>
        <w:t xml:space="preserve"> </w:t>
      </w:r>
      <w:proofErr w:type="spellStart"/>
      <w:r w:rsidR="00E54A88" w:rsidRPr="00483B96">
        <w:rPr>
          <w:rFonts w:ascii="Times New Roman" w:hAnsi="Times New Roman"/>
          <w:sz w:val="28"/>
          <w:szCs w:val="28"/>
          <w:lang w:val="ru-RU"/>
        </w:rPr>
        <w:t>відс</w:t>
      </w:r>
      <w:proofErr w:type="spellEnd"/>
      <w:r w:rsidR="00E54A88" w:rsidRPr="00483B96">
        <w:rPr>
          <w:rFonts w:ascii="Times New Roman" w:hAnsi="Times New Roman"/>
          <w:sz w:val="28"/>
          <w:szCs w:val="28"/>
          <w:lang w:val="ru-RU"/>
        </w:rPr>
        <w:t>.</w:t>
      </w:r>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або</w:t>
      </w:r>
      <w:proofErr w:type="spellEnd"/>
      <w:r w:rsidRPr="00483B96">
        <w:rPr>
          <w:rFonts w:ascii="Times New Roman" w:hAnsi="Times New Roman"/>
          <w:sz w:val="28"/>
          <w:szCs w:val="28"/>
          <w:lang w:val="ru-RU"/>
        </w:rPr>
        <w:t xml:space="preserve"> на 0,5 млрд </w:t>
      </w:r>
      <w:proofErr w:type="spellStart"/>
      <w:r w:rsidRPr="00483B96">
        <w:rPr>
          <w:rFonts w:ascii="Times New Roman" w:hAnsi="Times New Roman"/>
          <w:sz w:val="28"/>
          <w:szCs w:val="28"/>
          <w:lang w:val="ru-RU"/>
        </w:rPr>
        <w:t>грн</w:t>
      </w:r>
      <w:proofErr w:type="spellEnd"/>
      <w:r w:rsidRPr="00483B96">
        <w:rPr>
          <w:rFonts w:ascii="Times New Roman" w:hAnsi="Times New Roman"/>
          <w:sz w:val="28"/>
          <w:szCs w:val="28"/>
          <w:lang w:val="ru-RU"/>
        </w:rPr>
        <w:t xml:space="preserve"> </w:t>
      </w:r>
      <w:proofErr w:type="spellStart"/>
      <w:r w:rsidRPr="00483B96">
        <w:rPr>
          <w:rFonts w:ascii="Times New Roman" w:hAnsi="Times New Roman"/>
          <w:sz w:val="28"/>
          <w:szCs w:val="28"/>
          <w:lang w:val="ru-RU"/>
        </w:rPr>
        <w:t>менше</w:t>
      </w:r>
      <w:proofErr w:type="spellEnd"/>
      <w:r w:rsidRPr="00483B96">
        <w:rPr>
          <w:rFonts w:ascii="Times New Roman" w:hAnsi="Times New Roman"/>
          <w:sz w:val="28"/>
          <w:szCs w:val="28"/>
          <w:lang w:val="ru-RU"/>
        </w:rPr>
        <w:t xml:space="preserve"> 9 </w:t>
      </w:r>
      <w:proofErr w:type="spellStart"/>
      <w:r w:rsidRPr="00483B96">
        <w:rPr>
          <w:rFonts w:ascii="Times New Roman" w:hAnsi="Times New Roman"/>
          <w:sz w:val="28"/>
          <w:szCs w:val="28"/>
          <w:lang w:val="ru-RU"/>
        </w:rPr>
        <w:t>місяців</w:t>
      </w:r>
      <w:proofErr w:type="spellEnd"/>
      <w:r w:rsidRPr="00483B96">
        <w:rPr>
          <w:rFonts w:ascii="Times New Roman" w:hAnsi="Times New Roman"/>
          <w:sz w:val="28"/>
          <w:szCs w:val="28"/>
          <w:lang w:val="ru-RU"/>
        </w:rPr>
        <w:t xml:space="preserve"> 2024 року.</w:t>
      </w:r>
    </w:p>
    <w:p w14:paraId="38D2DDFB" w14:textId="77777777" w:rsidR="00473ECA" w:rsidRPr="00483B96" w:rsidRDefault="00473ECA" w:rsidP="00E54A88">
      <w:pPr>
        <w:tabs>
          <w:tab w:val="left" w:pos="293"/>
        </w:tabs>
        <w:spacing w:after="0" w:line="240" w:lineRule="auto"/>
        <w:ind w:firstLine="567"/>
        <w:jc w:val="both"/>
        <w:rPr>
          <w:rFonts w:ascii="Times New Roman" w:hAnsi="Times New Roman"/>
          <w:sz w:val="28"/>
          <w:szCs w:val="28"/>
        </w:rPr>
      </w:pPr>
      <w:r w:rsidRPr="00483B96">
        <w:rPr>
          <w:rFonts w:ascii="Times New Roman" w:hAnsi="Times New Roman"/>
          <w:sz w:val="28"/>
          <w:szCs w:val="28"/>
        </w:rPr>
        <w:t>Збитки за 9 міс</w:t>
      </w:r>
      <w:r w:rsidR="00E54A88" w:rsidRPr="00483B96">
        <w:rPr>
          <w:rFonts w:ascii="Times New Roman" w:hAnsi="Times New Roman"/>
          <w:sz w:val="28"/>
          <w:szCs w:val="28"/>
        </w:rPr>
        <w:t>яців</w:t>
      </w:r>
      <w:r w:rsidRPr="00483B96">
        <w:rPr>
          <w:rFonts w:ascii="Times New Roman" w:hAnsi="Times New Roman"/>
          <w:sz w:val="28"/>
          <w:szCs w:val="28"/>
        </w:rPr>
        <w:t xml:space="preserve"> 2025 року склали 189 млрд грн, що на 1,6 млрд грн менше у порівнянні з показниками </w:t>
      </w:r>
      <w:r w:rsidR="00E54A88" w:rsidRPr="00483B96">
        <w:rPr>
          <w:rFonts w:ascii="Times New Roman" w:hAnsi="Times New Roman"/>
          <w:sz w:val="28"/>
          <w:szCs w:val="28"/>
        </w:rPr>
        <w:t xml:space="preserve">першого </w:t>
      </w:r>
      <w:r w:rsidRPr="00483B96">
        <w:rPr>
          <w:rFonts w:ascii="Times New Roman" w:hAnsi="Times New Roman"/>
          <w:sz w:val="28"/>
          <w:szCs w:val="28"/>
        </w:rPr>
        <w:t xml:space="preserve">півріччя 2025 року. Відносно </w:t>
      </w:r>
      <w:r w:rsidR="00E54A88" w:rsidRPr="00483B96">
        <w:rPr>
          <w:rFonts w:ascii="Times New Roman" w:hAnsi="Times New Roman"/>
          <w:sz w:val="28"/>
          <w:szCs w:val="28"/>
        </w:rPr>
        <w:br/>
      </w:r>
      <w:r w:rsidRPr="00483B96">
        <w:rPr>
          <w:rFonts w:ascii="Times New Roman" w:hAnsi="Times New Roman"/>
          <w:sz w:val="28"/>
          <w:szCs w:val="28"/>
        </w:rPr>
        <w:t>9 місяців 2024 року сума збитків зменшилась на 8,4  млрд гривень.</w:t>
      </w:r>
    </w:p>
    <w:p w14:paraId="0C9AB683" w14:textId="77777777" w:rsidR="00473ECA" w:rsidRPr="00483B96" w:rsidRDefault="00473ECA" w:rsidP="00E54A88">
      <w:pPr>
        <w:tabs>
          <w:tab w:val="left" w:pos="293"/>
        </w:tabs>
        <w:spacing w:after="0" w:line="240" w:lineRule="auto"/>
        <w:ind w:firstLine="567"/>
        <w:jc w:val="both"/>
        <w:rPr>
          <w:rFonts w:ascii="Times New Roman" w:hAnsi="Times New Roman"/>
          <w:sz w:val="28"/>
          <w:szCs w:val="28"/>
        </w:rPr>
      </w:pPr>
      <w:r w:rsidRPr="00483B96">
        <w:rPr>
          <w:rFonts w:ascii="Times New Roman" w:hAnsi="Times New Roman"/>
          <w:sz w:val="28"/>
          <w:szCs w:val="28"/>
        </w:rPr>
        <w:t>Кількість збиткових підприємств за підсумками 9 місяців 2025 року становить 218 СГ, що  менше попереднього звітного періоду на 13 СГ.</w:t>
      </w:r>
    </w:p>
    <w:p w14:paraId="26586847" w14:textId="77777777" w:rsidR="00473ECA" w:rsidRPr="00483B96" w:rsidRDefault="00473ECA" w:rsidP="00E54A88">
      <w:pPr>
        <w:tabs>
          <w:tab w:val="left" w:pos="293"/>
        </w:tab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Слід відмітити, що відносно </w:t>
      </w:r>
      <w:r w:rsidR="00797511" w:rsidRPr="00483B96">
        <w:rPr>
          <w:rFonts w:ascii="Times New Roman" w:hAnsi="Times New Roman"/>
          <w:sz w:val="28"/>
          <w:szCs w:val="28"/>
        </w:rPr>
        <w:t>першого півріччя 2025 року 132 платника податків</w:t>
      </w:r>
      <w:r w:rsidRPr="00483B96">
        <w:rPr>
          <w:rFonts w:ascii="Times New Roman" w:hAnsi="Times New Roman"/>
          <w:sz w:val="28"/>
          <w:szCs w:val="28"/>
        </w:rPr>
        <w:t xml:space="preserve"> Міжрегіонального управління зменшили збитки та 32 платник</w:t>
      </w:r>
      <w:r w:rsidR="00797511" w:rsidRPr="00483B96">
        <w:rPr>
          <w:rFonts w:ascii="Times New Roman" w:hAnsi="Times New Roman"/>
          <w:sz w:val="28"/>
          <w:szCs w:val="28"/>
        </w:rPr>
        <w:t>а</w:t>
      </w:r>
      <w:r w:rsidRPr="00483B96">
        <w:rPr>
          <w:rFonts w:ascii="Times New Roman" w:hAnsi="Times New Roman"/>
          <w:sz w:val="28"/>
          <w:szCs w:val="28"/>
        </w:rPr>
        <w:t xml:space="preserve"> вийшли з категорії збиткових. </w:t>
      </w:r>
    </w:p>
    <w:p w14:paraId="28A53779" w14:textId="77777777" w:rsidR="00473ECA" w:rsidRPr="00483B96" w:rsidRDefault="00473ECA" w:rsidP="00E54A88">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Основними причинами збитковості є зменшення обсягів виробництва та реалізації товарів, робіт, послуг, у зв’язку з економічними, політичними, соціальними змінами в країні; розірвання або подовження логістичних </w:t>
      </w:r>
      <w:proofErr w:type="spellStart"/>
      <w:r w:rsidRPr="00483B96">
        <w:rPr>
          <w:rFonts w:ascii="Times New Roman" w:hAnsi="Times New Roman"/>
          <w:sz w:val="28"/>
          <w:szCs w:val="28"/>
        </w:rPr>
        <w:t>зв’язків</w:t>
      </w:r>
      <w:proofErr w:type="spellEnd"/>
      <w:r w:rsidRPr="00EC2DA7">
        <w:rPr>
          <w:rFonts w:ascii="Times New Roman" w:hAnsi="Times New Roman"/>
          <w:i/>
          <w:sz w:val="28"/>
          <w:szCs w:val="28"/>
        </w:rPr>
        <w:t xml:space="preserve"> </w:t>
      </w:r>
      <w:r w:rsidRPr="00483B96">
        <w:rPr>
          <w:rFonts w:ascii="Times New Roman" w:hAnsi="Times New Roman"/>
          <w:sz w:val="28"/>
          <w:szCs w:val="28"/>
        </w:rPr>
        <w:lastRenderedPageBreak/>
        <w:t xml:space="preserve">та зростання витрат на збут; зростання негативного впливу курсових різниць; зростання витрат на </w:t>
      </w:r>
      <w:proofErr w:type="spellStart"/>
      <w:r w:rsidRPr="00483B96">
        <w:rPr>
          <w:rFonts w:ascii="Times New Roman" w:hAnsi="Times New Roman"/>
          <w:sz w:val="28"/>
          <w:szCs w:val="28"/>
        </w:rPr>
        <w:t>доформування</w:t>
      </w:r>
      <w:proofErr w:type="spellEnd"/>
      <w:r w:rsidRPr="00483B96">
        <w:rPr>
          <w:rFonts w:ascii="Times New Roman" w:hAnsi="Times New Roman"/>
          <w:sz w:val="28"/>
          <w:szCs w:val="28"/>
        </w:rPr>
        <w:t xml:space="preserve"> страхових резервів; зменшення рентабельності; знищення інфраструктури, часткова окупація окремих територій та інші руйнівні наслідки, спричинені військовою агресією </w:t>
      </w:r>
      <w:r w:rsidR="00EC2DA7" w:rsidRPr="00483B96">
        <w:rPr>
          <w:rFonts w:ascii="Times New Roman" w:hAnsi="Times New Roman"/>
          <w:sz w:val="28"/>
          <w:szCs w:val="28"/>
        </w:rPr>
        <w:t>р</w:t>
      </w:r>
      <w:r w:rsidRPr="00483B96">
        <w:rPr>
          <w:rFonts w:ascii="Times New Roman" w:hAnsi="Times New Roman"/>
          <w:sz w:val="28"/>
          <w:szCs w:val="28"/>
        </w:rPr>
        <w:t xml:space="preserve">осійської </w:t>
      </w:r>
      <w:r w:rsidR="00EC2DA7" w:rsidRPr="00483B96">
        <w:rPr>
          <w:rFonts w:ascii="Times New Roman" w:hAnsi="Times New Roman"/>
          <w:sz w:val="28"/>
          <w:szCs w:val="28"/>
        </w:rPr>
        <w:t>ф</w:t>
      </w:r>
      <w:r w:rsidRPr="00483B96">
        <w:rPr>
          <w:rFonts w:ascii="Times New Roman" w:hAnsi="Times New Roman"/>
          <w:sz w:val="28"/>
          <w:szCs w:val="28"/>
        </w:rPr>
        <w:t>едерації.</w:t>
      </w:r>
    </w:p>
    <w:p w14:paraId="654DE1F7" w14:textId="77777777" w:rsidR="00473ECA" w:rsidRPr="00483B96" w:rsidRDefault="00473ECA" w:rsidP="00E54A88">
      <w:pPr>
        <w:tabs>
          <w:tab w:val="left" w:pos="293"/>
        </w:tabs>
        <w:spacing w:after="0" w:line="240" w:lineRule="auto"/>
        <w:ind w:firstLine="567"/>
        <w:jc w:val="both"/>
        <w:rPr>
          <w:rFonts w:ascii="Times New Roman" w:hAnsi="Times New Roman"/>
          <w:sz w:val="28"/>
          <w:szCs w:val="28"/>
        </w:rPr>
      </w:pPr>
      <w:r w:rsidRPr="00483B96">
        <w:rPr>
          <w:rFonts w:ascii="Times New Roman" w:hAnsi="Times New Roman"/>
          <w:sz w:val="28"/>
          <w:szCs w:val="28"/>
        </w:rPr>
        <w:t>За підсумками кампанії декларування частини чистого прибутку (доходу) платниками Міжрегіонального управління було задекларовано позитивні нарахування (р.</w:t>
      </w:r>
      <w:r w:rsidR="00EC2DA7" w:rsidRPr="00483B96">
        <w:rPr>
          <w:rFonts w:ascii="Times New Roman" w:hAnsi="Times New Roman"/>
          <w:sz w:val="28"/>
          <w:szCs w:val="28"/>
        </w:rPr>
        <w:t xml:space="preserve"> </w:t>
      </w:r>
      <w:r w:rsidRPr="00483B96">
        <w:rPr>
          <w:rFonts w:ascii="Times New Roman" w:hAnsi="Times New Roman"/>
          <w:sz w:val="28"/>
          <w:szCs w:val="28"/>
        </w:rPr>
        <w:t xml:space="preserve">11) за 9 місяців 2025 року 7 469,6 млн грн, що на </w:t>
      </w:r>
      <w:r w:rsidR="00EC2DA7" w:rsidRPr="00483B96">
        <w:rPr>
          <w:rFonts w:ascii="Times New Roman" w:hAnsi="Times New Roman"/>
          <w:sz w:val="28"/>
          <w:szCs w:val="28"/>
        </w:rPr>
        <w:br/>
      </w:r>
      <w:r w:rsidRPr="00483B96">
        <w:rPr>
          <w:rFonts w:ascii="Times New Roman" w:hAnsi="Times New Roman"/>
          <w:sz w:val="28"/>
          <w:szCs w:val="28"/>
        </w:rPr>
        <w:t>3 372,6 млн грн або на 82,3</w:t>
      </w:r>
      <w:r w:rsidR="00EC2DA7" w:rsidRPr="00483B96">
        <w:rPr>
          <w:rFonts w:ascii="Times New Roman" w:hAnsi="Times New Roman"/>
          <w:sz w:val="28"/>
          <w:szCs w:val="28"/>
        </w:rPr>
        <w:t xml:space="preserve"> </w:t>
      </w:r>
      <w:proofErr w:type="spellStart"/>
      <w:r w:rsidR="00EC2DA7" w:rsidRPr="00483B96">
        <w:rPr>
          <w:rFonts w:ascii="Times New Roman" w:hAnsi="Times New Roman"/>
          <w:sz w:val="28"/>
          <w:szCs w:val="28"/>
        </w:rPr>
        <w:t>відс</w:t>
      </w:r>
      <w:proofErr w:type="spellEnd"/>
      <w:r w:rsidR="00EC2DA7" w:rsidRPr="00483B96">
        <w:rPr>
          <w:rFonts w:ascii="Times New Roman" w:hAnsi="Times New Roman"/>
          <w:sz w:val="28"/>
          <w:szCs w:val="28"/>
        </w:rPr>
        <w:t>.</w:t>
      </w:r>
      <w:r w:rsidRPr="00483B96">
        <w:rPr>
          <w:rFonts w:ascii="Times New Roman" w:hAnsi="Times New Roman"/>
          <w:sz w:val="28"/>
          <w:szCs w:val="28"/>
        </w:rPr>
        <w:t xml:space="preserve"> більше аналогічного періоду минулого року.</w:t>
      </w:r>
    </w:p>
    <w:p w14:paraId="77E2A5BB" w14:textId="77777777" w:rsidR="00F622E3" w:rsidRPr="00483B96" w:rsidRDefault="00473ECA" w:rsidP="00F622E3">
      <w:pPr>
        <w:spacing w:after="0" w:line="240" w:lineRule="auto"/>
        <w:ind w:firstLine="567"/>
        <w:jc w:val="both"/>
        <w:rPr>
          <w:rFonts w:ascii="Times New Roman" w:hAnsi="Times New Roman"/>
          <w:sz w:val="28"/>
          <w:szCs w:val="28"/>
        </w:rPr>
      </w:pPr>
      <w:r w:rsidRPr="00483B96">
        <w:rPr>
          <w:rFonts w:ascii="Times New Roman" w:hAnsi="Times New Roman"/>
          <w:sz w:val="28"/>
          <w:szCs w:val="28"/>
        </w:rPr>
        <w:t>За 2025 рік платниками Міжрегіонального управління було сплачено до загального фонду Державного бюджету 8 290,9 млн грн частини чистого прибутку, що на 43,1</w:t>
      </w:r>
      <w:r w:rsidR="00EC2DA7" w:rsidRPr="00483B96">
        <w:rPr>
          <w:rFonts w:ascii="Times New Roman" w:hAnsi="Times New Roman"/>
          <w:sz w:val="28"/>
          <w:szCs w:val="28"/>
        </w:rPr>
        <w:t xml:space="preserve"> </w:t>
      </w:r>
      <w:proofErr w:type="spellStart"/>
      <w:r w:rsidR="00EC2DA7" w:rsidRPr="00483B96">
        <w:rPr>
          <w:rFonts w:ascii="Times New Roman" w:hAnsi="Times New Roman"/>
          <w:sz w:val="28"/>
          <w:szCs w:val="28"/>
        </w:rPr>
        <w:t>відс</w:t>
      </w:r>
      <w:proofErr w:type="spellEnd"/>
      <w:r w:rsidR="00EC2DA7" w:rsidRPr="00483B96">
        <w:rPr>
          <w:rFonts w:ascii="Times New Roman" w:hAnsi="Times New Roman"/>
          <w:sz w:val="28"/>
          <w:szCs w:val="28"/>
        </w:rPr>
        <w:t>.</w:t>
      </w:r>
      <w:r w:rsidRPr="00483B96">
        <w:rPr>
          <w:rFonts w:ascii="Times New Roman" w:hAnsi="Times New Roman"/>
          <w:sz w:val="28"/>
          <w:szCs w:val="28"/>
        </w:rPr>
        <w:t xml:space="preserve"> або на 2 496,7 млн грн більше показника минулого року. Виконання доведеного показника надходжень з частини чистого прибутку (доходу) державних унітарних підприємств за 12 місяців 2025</w:t>
      </w:r>
      <w:r w:rsidR="00F622E3" w:rsidRPr="00483B96">
        <w:rPr>
          <w:rFonts w:ascii="Times New Roman" w:hAnsi="Times New Roman"/>
          <w:sz w:val="28"/>
          <w:szCs w:val="28"/>
        </w:rPr>
        <w:t xml:space="preserve"> виконано на рівні 198,4 </w:t>
      </w:r>
      <w:proofErr w:type="spellStart"/>
      <w:r w:rsidR="00F622E3" w:rsidRPr="00483B96">
        <w:rPr>
          <w:rFonts w:ascii="Times New Roman" w:hAnsi="Times New Roman"/>
          <w:sz w:val="28"/>
          <w:szCs w:val="28"/>
        </w:rPr>
        <w:t>відс</w:t>
      </w:r>
      <w:proofErr w:type="spellEnd"/>
      <w:r w:rsidR="00F622E3" w:rsidRPr="00483B96">
        <w:rPr>
          <w:rFonts w:ascii="Times New Roman" w:hAnsi="Times New Roman"/>
          <w:sz w:val="28"/>
          <w:szCs w:val="28"/>
        </w:rPr>
        <w:t>. з додатковим залученням до бюджету понад 4 111,0 млн гривень.</w:t>
      </w:r>
    </w:p>
    <w:p w14:paraId="4CFCF171" w14:textId="1729BECF" w:rsidR="00473ECA" w:rsidRPr="00483B96" w:rsidRDefault="00473ECA" w:rsidP="00E54A88">
      <w:pPr>
        <w:tabs>
          <w:tab w:val="left" w:pos="282"/>
        </w:tab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Міжрегіональним управлінням проведено ряд заходів щодо відпрацювання економічної сутності збиткової та безприбуткової фінансово-господарської діяльності платників за </w:t>
      </w:r>
      <w:r w:rsidRPr="00483B96">
        <w:rPr>
          <w:rStyle w:val="112"/>
          <w:sz w:val="28"/>
          <w:szCs w:val="28"/>
        </w:rPr>
        <w:t xml:space="preserve">9 місяців </w:t>
      </w:r>
      <w:r w:rsidRPr="00483B96">
        <w:rPr>
          <w:rFonts w:ascii="Times New Roman" w:hAnsi="Times New Roman"/>
          <w:sz w:val="28"/>
          <w:szCs w:val="28"/>
        </w:rPr>
        <w:t xml:space="preserve">2025 року. </w:t>
      </w:r>
    </w:p>
    <w:p w14:paraId="1EC7554B" w14:textId="77777777" w:rsidR="00473ECA" w:rsidRPr="00483B96" w:rsidRDefault="00473ECA" w:rsidP="00E54A88">
      <w:pPr>
        <w:spacing w:after="0" w:line="240" w:lineRule="auto"/>
        <w:ind w:firstLine="567"/>
        <w:jc w:val="both"/>
        <w:rPr>
          <w:rFonts w:ascii="Times New Roman" w:hAnsi="Times New Roman"/>
          <w:sz w:val="28"/>
          <w:szCs w:val="28"/>
        </w:rPr>
      </w:pPr>
      <w:r w:rsidRPr="00483B96">
        <w:rPr>
          <w:rFonts w:ascii="Times New Roman" w:hAnsi="Times New Roman"/>
          <w:sz w:val="28"/>
          <w:szCs w:val="28"/>
        </w:rPr>
        <w:t>За підсумками декларування 9 місяців 2025 року 218 платників Міжрегіонального управління (26,2</w:t>
      </w:r>
      <w:r w:rsidR="00F622E3" w:rsidRPr="00483B96">
        <w:rPr>
          <w:rFonts w:ascii="Times New Roman" w:hAnsi="Times New Roman"/>
          <w:sz w:val="28"/>
          <w:szCs w:val="28"/>
        </w:rPr>
        <w:t xml:space="preserve"> </w:t>
      </w:r>
      <w:proofErr w:type="spellStart"/>
      <w:r w:rsidR="00F622E3" w:rsidRPr="00483B96">
        <w:rPr>
          <w:rFonts w:ascii="Times New Roman" w:hAnsi="Times New Roman"/>
          <w:sz w:val="28"/>
          <w:szCs w:val="28"/>
        </w:rPr>
        <w:t>відс</w:t>
      </w:r>
      <w:proofErr w:type="spellEnd"/>
      <w:r w:rsidR="00F622E3" w:rsidRPr="00483B96">
        <w:rPr>
          <w:rFonts w:ascii="Times New Roman" w:hAnsi="Times New Roman"/>
          <w:sz w:val="28"/>
          <w:szCs w:val="28"/>
        </w:rPr>
        <w:t>.</w:t>
      </w:r>
      <w:r w:rsidRPr="00483B96">
        <w:rPr>
          <w:rFonts w:ascii="Times New Roman" w:hAnsi="Times New Roman"/>
          <w:sz w:val="28"/>
          <w:szCs w:val="28"/>
        </w:rPr>
        <w:t xml:space="preserve"> від загальної кількості платників податку на прибуток) задекларували збитки в сумі 189,1 млрд гривень. </w:t>
      </w:r>
    </w:p>
    <w:p w14:paraId="601FDE88" w14:textId="77777777" w:rsidR="00473ECA" w:rsidRPr="00483B96" w:rsidRDefault="00473ECA" w:rsidP="00E54A88">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Слід відмітити позитивні результати роботи за напрямком скорочення  збитків великими платниками Міжрегіонального управління: </w:t>
      </w:r>
    </w:p>
    <w:p w14:paraId="41A901C4" w14:textId="1CE049A2" w:rsidR="00473ECA" w:rsidRPr="00483B96" w:rsidRDefault="00F622E3" w:rsidP="00E54A88">
      <w:pPr>
        <w:spacing w:after="0" w:line="240" w:lineRule="auto"/>
        <w:ind w:firstLine="567"/>
        <w:jc w:val="both"/>
        <w:rPr>
          <w:rFonts w:ascii="Times New Roman" w:hAnsi="Times New Roman"/>
          <w:sz w:val="28"/>
          <w:szCs w:val="28"/>
        </w:rPr>
      </w:pPr>
      <w:r w:rsidRPr="00483B96">
        <w:rPr>
          <w:rFonts w:ascii="Times New Roman" w:hAnsi="Times New Roman"/>
          <w:sz w:val="28"/>
          <w:szCs w:val="28"/>
        </w:rPr>
        <w:t>в</w:t>
      </w:r>
      <w:r w:rsidR="00473ECA" w:rsidRPr="00483B96">
        <w:rPr>
          <w:rFonts w:ascii="Times New Roman" w:hAnsi="Times New Roman"/>
          <w:sz w:val="28"/>
          <w:szCs w:val="28"/>
        </w:rPr>
        <w:t xml:space="preserve">ідносно до І кварталу 2025 року вийшло зі стану збитковості 55 СГ </w:t>
      </w:r>
      <w:r w:rsidR="00A72F92">
        <w:rPr>
          <w:rFonts w:ascii="Times New Roman" w:hAnsi="Times New Roman"/>
          <w:sz w:val="28"/>
          <w:szCs w:val="28"/>
        </w:rPr>
        <w:br/>
      </w:r>
      <w:r w:rsidR="00473ECA" w:rsidRPr="00483B96">
        <w:rPr>
          <w:rFonts w:ascii="Times New Roman" w:hAnsi="Times New Roman"/>
          <w:sz w:val="28"/>
          <w:szCs w:val="28"/>
        </w:rPr>
        <w:t>(сума збитків становила 5,9 млрд грн);</w:t>
      </w:r>
    </w:p>
    <w:p w14:paraId="0BB5876F" w14:textId="13FE96D6" w:rsidR="00473ECA" w:rsidRPr="00483B96" w:rsidRDefault="00473ECA" w:rsidP="00E54A88">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відносно до 9 місяців 2024 року вийшло зі стану збитковості 36 СГ </w:t>
      </w:r>
      <w:r w:rsidR="00A72F92">
        <w:rPr>
          <w:rFonts w:ascii="Times New Roman" w:hAnsi="Times New Roman"/>
          <w:sz w:val="28"/>
          <w:szCs w:val="28"/>
        </w:rPr>
        <w:br/>
      </w:r>
      <w:r w:rsidRPr="00483B96">
        <w:rPr>
          <w:rFonts w:ascii="Times New Roman" w:hAnsi="Times New Roman"/>
          <w:sz w:val="28"/>
          <w:szCs w:val="28"/>
        </w:rPr>
        <w:t>(сума збитків становила 5,6 млрд грн).</w:t>
      </w:r>
    </w:p>
    <w:p w14:paraId="4E196EE3" w14:textId="77777777" w:rsidR="00473ECA" w:rsidRPr="008A690A" w:rsidRDefault="00473ECA" w:rsidP="00473ECA">
      <w:pPr>
        <w:spacing w:after="0" w:line="240" w:lineRule="auto"/>
        <w:ind w:firstLine="567"/>
        <w:jc w:val="both"/>
        <w:rPr>
          <w:rFonts w:ascii="Times New Roman" w:hAnsi="Times New Roman"/>
          <w:b/>
          <w:sz w:val="28"/>
          <w:szCs w:val="28"/>
        </w:rPr>
      </w:pPr>
    </w:p>
    <w:p w14:paraId="40BFD1D5" w14:textId="77777777" w:rsidR="00473ECA" w:rsidRPr="00E361F9" w:rsidRDefault="00E361F9" w:rsidP="007F48D2">
      <w:pPr>
        <w:spacing w:after="0" w:line="240" w:lineRule="auto"/>
        <w:ind w:firstLine="567"/>
        <w:jc w:val="center"/>
        <w:rPr>
          <w:rFonts w:ascii="Times New Roman" w:hAnsi="Times New Roman"/>
          <w:b/>
          <w:sz w:val="28"/>
          <w:szCs w:val="28"/>
        </w:rPr>
      </w:pPr>
      <w:r w:rsidRPr="00E361F9">
        <w:rPr>
          <w:rFonts w:ascii="Times New Roman" w:hAnsi="Times New Roman"/>
          <w:b/>
          <w:sz w:val="28"/>
          <w:szCs w:val="28"/>
        </w:rPr>
        <w:t>Податок на додану вартість</w:t>
      </w:r>
    </w:p>
    <w:p w14:paraId="19E1AA47" w14:textId="77777777" w:rsidR="00473ECA" w:rsidRDefault="00473ECA" w:rsidP="007F48D2">
      <w:pPr>
        <w:spacing w:after="0" w:line="240" w:lineRule="auto"/>
        <w:ind w:firstLine="567"/>
        <w:jc w:val="center"/>
        <w:rPr>
          <w:rFonts w:ascii="Times New Roman" w:hAnsi="Times New Roman"/>
          <w:b/>
          <w:sz w:val="24"/>
          <w:szCs w:val="24"/>
        </w:rPr>
      </w:pPr>
    </w:p>
    <w:p w14:paraId="014E2DBA" w14:textId="77777777" w:rsidR="00DF0A7B" w:rsidRPr="00483B96" w:rsidRDefault="00DF0A7B" w:rsidP="00DF0A7B">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 постійній основі щоденно проводиться аналіз поданих декларацій платниками податку на додану вартість, розрахунок очікуваних надходжень та резервів наповнення бюджету.</w:t>
      </w:r>
    </w:p>
    <w:p w14:paraId="2F3CFA6F" w14:textId="77777777" w:rsidR="00DF0A7B" w:rsidRPr="00483B96" w:rsidRDefault="00DF0A7B" w:rsidP="00DF0A7B">
      <w:pPr>
        <w:spacing w:after="0" w:line="240" w:lineRule="auto"/>
        <w:ind w:firstLine="567"/>
        <w:jc w:val="both"/>
        <w:rPr>
          <w:rFonts w:ascii="Times New Roman" w:hAnsi="Times New Roman"/>
          <w:sz w:val="28"/>
          <w:szCs w:val="28"/>
        </w:rPr>
      </w:pPr>
      <w:r w:rsidRPr="00483B96">
        <w:rPr>
          <w:rFonts w:ascii="Times New Roman" w:hAnsi="Times New Roman"/>
          <w:sz w:val="28"/>
          <w:szCs w:val="28"/>
        </w:rPr>
        <w:t>За 202</w:t>
      </w:r>
      <w:r w:rsidRPr="00483B96">
        <w:rPr>
          <w:rFonts w:ascii="Times New Roman" w:hAnsi="Times New Roman"/>
          <w:sz w:val="28"/>
          <w:szCs w:val="28"/>
          <w:lang w:val="ru-RU"/>
        </w:rPr>
        <w:t>5</w:t>
      </w:r>
      <w:r w:rsidRPr="00483B96">
        <w:rPr>
          <w:rFonts w:ascii="Times New Roman" w:hAnsi="Times New Roman"/>
          <w:sz w:val="28"/>
          <w:szCs w:val="28"/>
        </w:rPr>
        <w:t xml:space="preserve"> рік надійшло податку на додану вартість в сумі </w:t>
      </w:r>
      <w:r w:rsidRPr="00483B96">
        <w:rPr>
          <w:rFonts w:ascii="Times New Roman" w:hAnsi="Times New Roman"/>
          <w:sz w:val="28"/>
          <w:szCs w:val="28"/>
          <w:lang w:val="ru-RU"/>
        </w:rPr>
        <w:t>134</w:t>
      </w:r>
      <w:r w:rsidRPr="00483B96">
        <w:rPr>
          <w:rFonts w:ascii="Times New Roman" w:hAnsi="Times New Roman"/>
          <w:sz w:val="28"/>
          <w:szCs w:val="28"/>
          <w:lang w:val="en-US"/>
        </w:rPr>
        <w:t> </w:t>
      </w:r>
      <w:r w:rsidRPr="00483B96">
        <w:rPr>
          <w:rFonts w:ascii="Times New Roman" w:hAnsi="Times New Roman"/>
          <w:sz w:val="28"/>
          <w:szCs w:val="28"/>
          <w:lang w:val="ru-RU"/>
        </w:rPr>
        <w:t>651</w:t>
      </w:r>
      <w:r w:rsidRPr="00483B96">
        <w:rPr>
          <w:rFonts w:ascii="Times New Roman" w:hAnsi="Times New Roman"/>
          <w:sz w:val="28"/>
          <w:szCs w:val="28"/>
        </w:rPr>
        <w:t>,8 млн грн, що на 5,2</w:t>
      </w:r>
      <w:r w:rsidRPr="00483B96">
        <w:rPr>
          <w:rFonts w:ascii="Times New Roman" w:hAnsi="Times New Roman"/>
          <w:sz w:val="28"/>
          <w:szCs w:val="28"/>
          <w:lang w:val="en-US"/>
        </w:rPr>
        <w:t xml:space="preserve"> </w:t>
      </w:r>
      <w:proofErr w:type="spellStart"/>
      <w:r w:rsidRPr="00483B96">
        <w:rPr>
          <w:rFonts w:ascii="Times New Roman" w:hAnsi="Times New Roman"/>
          <w:sz w:val="28"/>
          <w:szCs w:val="28"/>
        </w:rPr>
        <w:t>відс</w:t>
      </w:r>
      <w:proofErr w:type="spellEnd"/>
      <w:r w:rsidRPr="00483B96">
        <w:rPr>
          <w:rFonts w:ascii="Times New Roman" w:hAnsi="Times New Roman"/>
          <w:sz w:val="28"/>
          <w:szCs w:val="28"/>
        </w:rPr>
        <w:t xml:space="preserve">. або на 6 709,0 млн грн більше показника аналогічного періоду минулого року. </w:t>
      </w:r>
    </w:p>
    <w:p w14:paraId="51604133" w14:textId="77777777" w:rsidR="00DF0A7B" w:rsidRPr="00483B96" w:rsidRDefault="00DF0A7B" w:rsidP="00DF0A7B">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Платниками Міжрегіонального управління, за результатами роботи </w:t>
      </w:r>
      <w:r w:rsidRPr="00483B96">
        <w:rPr>
          <w:rFonts w:ascii="Times New Roman" w:hAnsi="Times New Roman"/>
          <w:sz w:val="28"/>
          <w:szCs w:val="28"/>
        </w:rPr>
        <w:br/>
        <w:t>січня – грудня 2025 року, задекларовано до сплати 132 444,7 млн грн податку на додану вартість.</w:t>
      </w:r>
    </w:p>
    <w:p w14:paraId="74B234CD" w14:textId="55C0955F" w:rsidR="00DF0A7B" w:rsidRPr="00483B96" w:rsidRDefault="00DF0A7B" w:rsidP="00DF0A7B">
      <w:pPr>
        <w:spacing w:after="0" w:line="240" w:lineRule="auto"/>
        <w:ind w:firstLine="567"/>
        <w:jc w:val="both"/>
        <w:rPr>
          <w:rFonts w:ascii="Times New Roman" w:hAnsi="Times New Roman"/>
          <w:sz w:val="28"/>
          <w:szCs w:val="28"/>
        </w:rPr>
      </w:pPr>
      <w:r w:rsidRPr="00483B96">
        <w:rPr>
          <w:rFonts w:ascii="Times New Roman" w:hAnsi="Times New Roman"/>
          <w:sz w:val="28"/>
          <w:szCs w:val="28"/>
        </w:rPr>
        <w:t>Рівень сплати податку на додану вартість за 12 місяців 2025 року скла</w:t>
      </w:r>
      <w:r w:rsidR="00F21994">
        <w:rPr>
          <w:rFonts w:ascii="Times New Roman" w:hAnsi="Times New Roman"/>
          <w:sz w:val="28"/>
          <w:szCs w:val="28"/>
        </w:rPr>
        <w:t>в</w:t>
      </w:r>
      <w:r w:rsidRPr="00483B96">
        <w:rPr>
          <w:rFonts w:ascii="Times New Roman" w:hAnsi="Times New Roman"/>
          <w:sz w:val="28"/>
          <w:szCs w:val="28"/>
        </w:rPr>
        <w:t xml:space="preserve"> </w:t>
      </w:r>
      <w:r w:rsidR="00F21994">
        <w:rPr>
          <w:rFonts w:ascii="Times New Roman" w:hAnsi="Times New Roman"/>
          <w:sz w:val="28"/>
          <w:szCs w:val="28"/>
        </w:rPr>
        <w:br/>
      </w:r>
      <w:r w:rsidRPr="00483B96">
        <w:rPr>
          <w:rFonts w:ascii="Times New Roman" w:hAnsi="Times New Roman"/>
          <w:sz w:val="28"/>
          <w:szCs w:val="28"/>
        </w:rPr>
        <w:t xml:space="preserve">3,07 відсотка. </w:t>
      </w:r>
    </w:p>
    <w:p w14:paraId="73A09AF3" w14:textId="77777777" w:rsidR="00DF0A7B" w:rsidRPr="00483B96" w:rsidRDefault="00DF0A7B" w:rsidP="00DF0A7B">
      <w:pPr>
        <w:spacing w:after="0" w:line="240" w:lineRule="auto"/>
        <w:ind w:firstLine="567"/>
        <w:jc w:val="both"/>
        <w:rPr>
          <w:rFonts w:ascii="Times New Roman" w:hAnsi="Times New Roman"/>
          <w:sz w:val="28"/>
          <w:szCs w:val="28"/>
        </w:rPr>
      </w:pPr>
      <w:r w:rsidRPr="00483B96">
        <w:rPr>
          <w:rFonts w:ascii="Times New Roman" w:hAnsi="Times New Roman"/>
          <w:sz w:val="28"/>
          <w:szCs w:val="28"/>
        </w:rPr>
        <w:t>Значний внесок в наповнення бюджету з податку на додану вартість по деклараціях за січень – грудень 2025 року забезпечили підприємства таких галузей економіки як:</w:t>
      </w:r>
    </w:p>
    <w:p w14:paraId="73654D7E" w14:textId="77777777" w:rsidR="00DF0A7B" w:rsidRPr="00483B96" w:rsidRDefault="00DF0A7B" w:rsidP="00DF0A7B">
      <w:pPr>
        <w:spacing w:after="0" w:line="240" w:lineRule="auto"/>
        <w:ind w:firstLine="567"/>
        <w:jc w:val="both"/>
        <w:rPr>
          <w:rFonts w:ascii="Times New Roman" w:hAnsi="Times New Roman"/>
          <w:sz w:val="28"/>
          <w:szCs w:val="28"/>
        </w:rPr>
      </w:pPr>
      <w:r w:rsidRPr="00483B96">
        <w:rPr>
          <w:rFonts w:ascii="Times New Roman" w:hAnsi="Times New Roman"/>
          <w:sz w:val="28"/>
          <w:szCs w:val="28"/>
        </w:rPr>
        <w:lastRenderedPageBreak/>
        <w:t>оптова та роздрібна торгівля – 2</w:t>
      </w:r>
      <w:r w:rsidRPr="00483B96">
        <w:rPr>
          <w:rFonts w:ascii="Times New Roman" w:hAnsi="Times New Roman"/>
          <w:sz w:val="28"/>
          <w:szCs w:val="28"/>
          <w:lang w:val="en-US"/>
        </w:rPr>
        <w:t>6 938</w:t>
      </w:r>
      <w:r w:rsidRPr="00483B96">
        <w:rPr>
          <w:rFonts w:ascii="Times New Roman" w:hAnsi="Times New Roman"/>
          <w:sz w:val="28"/>
          <w:szCs w:val="28"/>
        </w:rPr>
        <w:t>,6 млн грн з рівнем податкової ефективності 1,81</w:t>
      </w:r>
      <w:r w:rsidR="00BF5297" w:rsidRPr="00483B96">
        <w:rPr>
          <w:rFonts w:ascii="Times New Roman" w:hAnsi="Times New Roman"/>
          <w:sz w:val="28"/>
          <w:szCs w:val="28"/>
        </w:rPr>
        <w:t xml:space="preserve"> відсотка</w:t>
      </w:r>
      <w:r w:rsidRPr="00483B96">
        <w:rPr>
          <w:rFonts w:ascii="Times New Roman" w:hAnsi="Times New Roman"/>
          <w:sz w:val="28"/>
          <w:szCs w:val="28"/>
        </w:rPr>
        <w:t>;</w:t>
      </w:r>
    </w:p>
    <w:p w14:paraId="105AC64C" w14:textId="06B98665" w:rsidR="00DF0A7B" w:rsidRPr="00483B96" w:rsidRDefault="00DF0A7B" w:rsidP="00DF0A7B">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постачання електроенергії, газу, пари та кондиційованого повітря – </w:t>
      </w:r>
      <w:r w:rsidR="00593428">
        <w:rPr>
          <w:rFonts w:ascii="Times New Roman" w:hAnsi="Times New Roman"/>
          <w:sz w:val="28"/>
          <w:szCs w:val="28"/>
        </w:rPr>
        <w:br/>
      </w:r>
      <w:r w:rsidRPr="00483B96">
        <w:rPr>
          <w:rFonts w:ascii="Times New Roman" w:hAnsi="Times New Roman"/>
          <w:sz w:val="28"/>
          <w:szCs w:val="28"/>
        </w:rPr>
        <w:t>26 836,4 млн грн з рівнем податкової ефективності 1,76</w:t>
      </w:r>
      <w:r w:rsidR="00BF5297" w:rsidRPr="00483B96">
        <w:rPr>
          <w:rFonts w:ascii="Times New Roman" w:hAnsi="Times New Roman"/>
          <w:sz w:val="28"/>
          <w:szCs w:val="28"/>
        </w:rPr>
        <w:t xml:space="preserve"> відсотка</w:t>
      </w:r>
      <w:r w:rsidRPr="00483B96">
        <w:rPr>
          <w:rFonts w:ascii="Times New Roman" w:hAnsi="Times New Roman"/>
          <w:sz w:val="28"/>
          <w:szCs w:val="28"/>
        </w:rPr>
        <w:t>.</w:t>
      </w:r>
    </w:p>
    <w:p w14:paraId="05761E44" w14:textId="77777777" w:rsidR="00473ECA" w:rsidRPr="00483B96" w:rsidRDefault="00DF0A7B" w:rsidP="00BF5297">
      <w:pPr>
        <w:spacing w:after="0" w:line="240" w:lineRule="auto"/>
        <w:ind w:firstLine="567"/>
        <w:jc w:val="both"/>
        <w:rPr>
          <w:rFonts w:ascii="Times New Roman" w:hAnsi="Times New Roman"/>
          <w:b/>
          <w:sz w:val="24"/>
          <w:szCs w:val="24"/>
        </w:rPr>
      </w:pPr>
      <w:r w:rsidRPr="00483B96">
        <w:rPr>
          <w:rFonts w:ascii="Times New Roman" w:hAnsi="Times New Roman"/>
          <w:sz w:val="28"/>
          <w:szCs w:val="28"/>
        </w:rPr>
        <w:t>добувна промисловість – задекларували 14 470,6 млн грн з рівнем податкової ефективності 11,0</w:t>
      </w:r>
      <w:r w:rsidR="00BF5297" w:rsidRPr="00483B96">
        <w:rPr>
          <w:rFonts w:ascii="Times New Roman" w:hAnsi="Times New Roman"/>
          <w:sz w:val="28"/>
          <w:szCs w:val="28"/>
        </w:rPr>
        <w:t xml:space="preserve"> відсотка.</w:t>
      </w:r>
    </w:p>
    <w:p w14:paraId="1F73C336" w14:textId="77777777" w:rsidR="00977DF8" w:rsidRPr="008A690A" w:rsidRDefault="00977DF8" w:rsidP="00FF129C">
      <w:pPr>
        <w:tabs>
          <w:tab w:val="left" w:pos="252"/>
        </w:tabs>
        <w:spacing w:after="0" w:line="240" w:lineRule="auto"/>
        <w:ind w:firstLine="567"/>
        <w:jc w:val="both"/>
        <w:rPr>
          <w:rFonts w:ascii="Times New Roman" w:hAnsi="Times New Roman"/>
          <w:sz w:val="28"/>
          <w:szCs w:val="28"/>
        </w:rPr>
      </w:pPr>
    </w:p>
    <w:p w14:paraId="3714C469" w14:textId="77777777" w:rsidR="001B1112" w:rsidRDefault="001B1112" w:rsidP="000D1489">
      <w:pPr>
        <w:tabs>
          <w:tab w:val="left" w:pos="252"/>
        </w:tabs>
        <w:spacing w:after="0" w:line="240" w:lineRule="auto"/>
        <w:ind w:firstLine="567"/>
        <w:jc w:val="center"/>
        <w:rPr>
          <w:rFonts w:ascii="Times New Roman" w:hAnsi="Times New Roman"/>
          <w:b/>
          <w:sz w:val="28"/>
          <w:szCs w:val="28"/>
        </w:rPr>
      </w:pPr>
      <w:r>
        <w:rPr>
          <w:rFonts w:ascii="Times New Roman" w:hAnsi="Times New Roman"/>
          <w:b/>
          <w:sz w:val="28"/>
          <w:szCs w:val="28"/>
        </w:rPr>
        <w:t>Відшкодування податку на додану вартість</w:t>
      </w:r>
    </w:p>
    <w:p w14:paraId="32BFC929" w14:textId="77777777" w:rsidR="001B1112" w:rsidRPr="00E76E53" w:rsidRDefault="001B1112" w:rsidP="00884BE1">
      <w:pPr>
        <w:tabs>
          <w:tab w:val="left" w:pos="252"/>
        </w:tabs>
        <w:spacing w:after="0" w:line="240" w:lineRule="auto"/>
        <w:ind w:firstLine="567"/>
        <w:jc w:val="both"/>
        <w:rPr>
          <w:rFonts w:ascii="Times New Roman" w:hAnsi="Times New Roman"/>
          <w:b/>
          <w:sz w:val="24"/>
          <w:szCs w:val="24"/>
        </w:rPr>
      </w:pPr>
    </w:p>
    <w:p w14:paraId="0294FBA5" w14:textId="77777777" w:rsidR="00884BE1" w:rsidRPr="00483B96" w:rsidRDefault="00884BE1" w:rsidP="00884BE1">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Протягом 2025 року проведено 490 камеральних перевірок по 71 СГД, яким задекларовано бюджетне відшкодування податку на додану вартість та </w:t>
      </w:r>
      <w:r w:rsidRPr="00483B96">
        <w:rPr>
          <w:rFonts w:ascii="Times New Roman" w:hAnsi="Times New Roman"/>
          <w:sz w:val="28"/>
          <w:szCs w:val="28"/>
        </w:rPr>
        <w:br/>
        <w:t xml:space="preserve">71 документальну перевірку по 40 СГД з питання законності декларування заявленого до відшкодування з бюджету податку на додану вартість та /або з від’ємного значення з податку на додану вартість, яке становить більше </w:t>
      </w:r>
      <w:r w:rsidRPr="00483B96">
        <w:rPr>
          <w:rFonts w:ascii="Times New Roman" w:hAnsi="Times New Roman"/>
          <w:sz w:val="28"/>
          <w:szCs w:val="28"/>
        </w:rPr>
        <w:br/>
        <w:t>100 тис. гривень. Також проведено 26 документальних перевірок по 19 СГД згідно підпункту 78.1.5 пункту 78.1 статті 78 Кодексу та 17 документальних перевірок по 11 СГД згідно підпункту 78.1.12 пункту 78.1 статті 78 Кодексу.</w:t>
      </w:r>
    </w:p>
    <w:p w14:paraId="2886A2F0" w14:textId="77777777" w:rsidR="00884BE1" w:rsidRPr="00483B96" w:rsidRDefault="00884BE1" w:rsidP="00884BE1">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Платниками заявлено на р/р з урахуванням уточнюючих розрахунків 41 087,6 млн грн по 67 СГД. </w:t>
      </w:r>
    </w:p>
    <w:p w14:paraId="50259B4B" w14:textId="77777777" w:rsidR="00884BE1" w:rsidRPr="00483B96" w:rsidRDefault="00884BE1" w:rsidP="00884BE1">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Відшкодовано на розрахункові рахунки платників 36 904,1 млн грн по </w:t>
      </w:r>
      <w:r w:rsidRPr="00483B96">
        <w:rPr>
          <w:rFonts w:ascii="Times New Roman" w:hAnsi="Times New Roman"/>
          <w:sz w:val="28"/>
          <w:szCs w:val="28"/>
        </w:rPr>
        <w:br/>
        <w:t xml:space="preserve">74 СГД. </w:t>
      </w:r>
    </w:p>
    <w:p w14:paraId="4DC36F60" w14:textId="77777777" w:rsidR="00884BE1" w:rsidRPr="00483B96" w:rsidRDefault="00884BE1" w:rsidP="00884BE1">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За результатами перевірок упереджено 1 362,99 млн грн, донараховано основного платежу 132,02 млн грн, застосовано фінансових санкцій </w:t>
      </w:r>
      <w:r w:rsidRPr="00483B96">
        <w:rPr>
          <w:rFonts w:ascii="Times New Roman" w:hAnsi="Times New Roman"/>
          <w:sz w:val="28"/>
          <w:szCs w:val="28"/>
        </w:rPr>
        <w:br/>
        <w:t>548,6 млн гривень.</w:t>
      </w:r>
    </w:p>
    <w:p w14:paraId="5D949BA0" w14:textId="77777777" w:rsidR="00884BE1" w:rsidRPr="00483B96" w:rsidRDefault="00884BE1" w:rsidP="00884BE1">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Крім того, за результатами аналізу податкового кредиту, платниками самостійно зменшено суму бюджетного відшкодування  ПДВ шляхом подання уточнюючих розрахунків на 3 657,6 млн грн по 37 СГД.</w:t>
      </w:r>
    </w:p>
    <w:p w14:paraId="29233C97" w14:textId="77777777" w:rsidR="00884BE1" w:rsidRPr="00483B96" w:rsidRDefault="00884BE1" w:rsidP="00884BE1">
      <w:pPr>
        <w:tabs>
          <w:tab w:val="left" w:pos="252"/>
        </w:tabs>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Протягом 2025 року відсутні факти відшкодування ПДВ в автоматичному режимі, відповідно до підпунктів «в» і «г» пункту 200.12 статті 200 Кодексу.</w:t>
      </w:r>
    </w:p>
    <w:p w14:paraId="47D8432C" w14:textId="77777777" w:rsidR="00884BE1" w:rsidRPr="008A690A" w:rsidRDefault="00884BE1" w:rsidP="00884BE1">
      <w:pPr>
        <w:tabs>
          <w:tab w:val="left" w:pos="252"/>
        </w:tabs>
        <w:spacing w:after="0" w:line="240" w:lineRule="auto"/>
        <w:ind w:firstLine="567"/>
        <w:jc w:val="both"/>
        <w:rPr>
          <w:rFonts w:ascii="Times New Roman" w:hAnsi="Times New Roman"/>
          <w:b/>
          <w:sz w:val="28"/>
          <w:szCs w:val="28"/>
        </w:rPr>
      </w:pPr>
    </w:p>
    <w:p w14:paraId="4E95D26A" w14:textId="77777777" w:rsidR="0016395C" w:rsidRPr="0016395C" w:rsidRDefault="0016395C" w:rsidP="006A7C69">
      <w:pPr>
        <w:tabs>
          <w:tab w:val="left" w:pos="252"/>
        </w:tabs>
        <w:spacing w:after="0" w:line="240" w:lineRule="auto"/>
        <w:ind w:firstLine="567"/>
        <w:jc w:val="center"/>
        <w:rPr>
          <w:rFonts w:ascii="Times New Roman" w:hAnsi="Times New Roman"/>
          <w:b/>
          <w:sz w:val="28"/>
          <w:szCs w:val="28"/>
        </w:rPr>
      </w:pPr>
      <w:r w:rsidRPr="0016395C">
        <w:rPr>
          <w:rFonts w:ascii="Times New Roman" w:hAnsi="Times New Roman"/>
          <w:b/>
          <w:sz w:val="28"/>
          <w:szCs w:val="28"/>
        </w:rPr>
        <w:t>Акцизний податок</w:t>
      </w:r>
    </w:p>
    <w:p w14:paraId="64B607C5" w14:textId="77777777" w:rsidR="0016395C" w:rsidRPr="002802CE" w:rsidRDefault="0016395C" w:rsidP="000D1489">
      <w:pPr>
        <w:tabs>
          <w:tab w:val="left" w:pos="252"/>
        </w:tabs>
        <w:spacing w:after="0" w:line="240" w:lineRule="auto"/>
        <w:ind w:firstLine="567"/>
        <w:jc w:val="both"/>
        <w:rPr>
          <w:rFonts w:ascii="Times New Roman" w:hAnsi="Times New Roman"/>
          <w:sz w:val="24"/>
          <w:szCs w:val="24"/>
        </w:rPr>
      </w:pPr>
    </w:p>
    <w:p w14:paraId="3654F38C" w14:textId="77777777" w:rsidR="00CA6B42" w:rsidRPr="00483B96" w:rsidRDefault="00CA6B42" w:rsidP="00CA6B42">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На постійній основі проводиться аналіз декларацій, поданих платниками акцизного податку, розрахунок очікуваних надходжень та резервів наповнення бюджету.</w:t>
      </w:r>
    </w:p>
    <w:p w14:paraId="741019AC" w14:textId="77777777" w:rsidR="00CA6B42" w:rsidRPr="00483B96" w:rsidRDefault="00CA6B42" w:rsidP="00CA6B42">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За 2025 рік платниками Міжрегіонального управління до загального фонду Державного бюджету сплачено 29 111,8 млн грн, що на 3 523,4  млн грн або на 13,8 </w:t>
      </w:r>
      <w:proofErr w:type="spellStart"/>
      <w:r w:rsidRPr="00483B96">
        <w:rPr>
          <w:rFonts w:ascii="Times New Roman" w:eastAsia="Times New Roman" w:hAnsi="Times New Roman"/>
          <w:sz w:val="28"/>
          <w:szCs w:val="28"/>
          <w:lang w:eastAsia="ru-RU"/>
        </w:rPr>
        <w:t>відс</w:t>
      </w:r>
      <w:proofErr w:type="spellEnd"/>
      <w:r w:rsidRPr="00483B96">
        <w:rPr>
          <w:rFonts w:ascii="Times New Roman" w:eastAsia="Times New Roman" w:hAnsi="Times New Roman"/>
          <w:sz w:val="28"/>
          <w:szCs w:val="28"/>
          <w:lang w:eastAsia="ru-RU"/>
        </w:rPr>
        <w:t xml:space="preserve">. більше ніж за аналогічний період минулого року (факт за 2024 рік 25 588,4 млн гривень). </w:t>
      </w:r>
    </w:p>
    <w:p w14:paraId="28B5D731" w14:textId="77777777" w:rsidR="00CA6B42" w:rsidRPr="00483B96" w:rsidRDefault="00CA6B42" w:rsidP="00CA6B42">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Збільшення надходжень по акцизному податку з вироблених в Україні підакцизних товарів у 2025 році відбулось за рахунок сплати виробниками електричної енергії до загального фонду Державного бюджету на </w:t>
      </w:r>
      <w:r w:rsidRPr="00483B96">
        <w:rPr>
          <w:rFonts w:ascii="Times New Roman" w:eastAsia="Times New Roman" w:hAnsi="Times New Roman"/>
          <w:sz w:val="28"/>
          <w:szCs w:val="28"/>
          <w:lang w:eastAsia="ru-RU"/>
        </w:rPr>
        <w:br/>
        <w:t xml:space="preserve">1 993,6 млн грн більше ніж у 2024 році, виробниками пального на </w:t>
      </w:r>
      <w:r w:rsidRPr="00483B96">
        <w:rPr>
          <w:rFonts w:ascii="Times New Roman" w:eastAsia="Times New Roman" w:hAnsi="Times New Roman"/>
          <w:sz w:val="28"/>
          <w:szCs w:val="28"/>
          <w:lang w:eastAsia="ru-RU"/>
        </w:rPr>
        <w:br/>
        <w:t>1 781,2 млн грн більше ніж у 2024 році, виробниками спирту та виробниками лікарських засобів на 254 тис грн більше ніж у 2024 році.</w:t>
      </w:r>
    </w:p>
    <w:p w14:paraId="630D4871" w14:textId="2582E8F3" w:rsidR="00CA6B42" w:rsidRPr="00483B96" w:rsidRDefault="00CA6B42" w:rsidP="00CA6B42">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lastRenderedPageBreak/>
        <w:t>За 2025 рік імпортерами підакцизних товарів, що перебувають на обліку в Міжрегіональному управлінні, сплачено 1 266,0 млн грн акцизного податку, що на 16,9</w:t>
      </w:r>
      <w:r w:rsidR="00593428">
        <w:rPr>
          <w:rFonts w:ascii="Times New Roman" w:eastAsia="Times New Roman" w:hAnsi="Times New Roman"/>
          <w:sz w:val="28"/>
          <w:szCs w:val="28"/>
          <w:lang w:val="en-US" w:eastAsia="ru-RU"/>
        </w:rPr>
        <w:t xml:space="preserve"> </w:t>
      </w:r>
      <w:proofErr w:type="spellStart"/>
      <w:r w:rsidR="00593428">
        <w:rPr>
          <w:rFonts w:ascii="Times New Roman" w:eastAsia="Times New Roman" w:hAnsi="Times New Roman"/>
          <w:sz w:val="28"/>
          <w:szCs w:val="28"/>
          <w:lang w:eastAsia="ru-RU"/>
        </w:rPr>
        <w:t>відс</w:t>
      </w:r>
      <w:proofErr w:type="spellEnd"/>
      <w:r w:rsidR="00593428">
        <w:rPr>
          <w:rFonts w:ascii="Times New Roman" w:eastAsia="Times New Roman" w:hAnsi="Times New Roman"/>
          <w:sz w:val="28"/>
          <w:szCs w:val="28"/>
          <w:lang w:eastAsia="ru-RU"/>
        </w:rPr>
        <w:t>.</w:t>
      </w:r>
      <w:r w:rsidRPr="00483B96">
        <w:rPr>
          <w:rFonts w:ascii="Times New Roman" w:eastAsia="Times New Roman" w:hAnsi="Times New Roman"/>
          <w:sz w:val="28"/>
          <w:szCs w:val="28"/>
          <w:lang w:eastAsia="ru-RU"/>
        </w:rPr>
        <w:t xml:space="preserve"> або на 182,6 млн грн більше ніж за аналогічний період минулого року (факт за 2024 рік 1 083,5 млн гривень).</w:t>
      </w:r>
    </w:p>
    <w:p w14:paraId="0FA1087F" w14:textId="77777777" w:rsidR="00383752" w:rsidRPr="008A690A" w:rsidRDefault="00383752" w:rsidP="006D6987">
      <w:pPr>
        <w:spacing w:after="0" w:line="240" w:lineRule="auto"/>
        <w:ind w:firstLine="567"/>
        <w:jc w:val="both"/>
        <w:rPr>
          <w:rFonts w:ascii="Times New Roman" w:hAnsi="Times New Roman"/>
          <w:sz w:val="28"/>
          <w:szCs w:val="28"/>
        </w:rPr>
      </w:pPr>
    </w:p>
    <w:p w14:paraId="2FCFA3C3" w14:textId="77777777" w:rsidR="0016395C" w:rsidRPr="0016395C" w:rsidRDefault="0016395C" w:rsidP="000D1489">
      <w:pPr>
        <w:tabs>
          <w:tab w:val="left" w:pos="252"/>
        </w:tabs>
        <w:spacing w:after="0" w:line="240" w:lineRule="auto"/>
        <w:ind w:firstLine="567"/>
        <w:jc w:val="center"/>
        <w:rPr>
          <w:rFonts w:ascii="Times New Roman" w:hAnsi="Times New Roman"/>
          <w:b/>
          <w:sz w:val="28"/>
          <w:szCs w:val="28"/>
        </w:rPr>
      </w:pPr>
      <w:r w:rsidRPr="0016395C">
        <w:rPr>
          <w:rFonts w:ascii="Times New Roman" w:hAnsi="Times New Roman"/>
          <w:b/>
          <w:sz w:val="28"/>
          <w:szCs w:val="28"/>
        </w:rPr>
        <w:t>Екологічний податок, рентна плата, податок на майно, єдиний податок та єдиний внесок</w:t>
      </w:r>
    </w:p>
    <w:p w14:paraId="4BCA4F73" w14:textId="77777777" w:rsidR="0016395C" w:rsidRPr="002802CE" w:rsidRDefault="0016395C" w:rsidP="000D1489">
      <w:pPr>
        <w:tabs>
          <w:tab w:val="left" w:pos="252"/>
        </w:tabs>
        <w:spacing w:after="0" w:line="240" w:lineRule="auto"/>
        <w:ind w:firstLine="567"/>
        <w:jc w:val="center"/>
        <w:rPr>
          <w:rFonts w:ascii="Times New Roman" w:hAnsi="Times New Roman"/>
          <w:b/>
          <w:sz w:val="24"/>
          <w:szCs w:val="24"/>
        </w:rPr>
      </w:pPr>
    </w:p>
    <w:p w14:paraId="2B56BFED" w14:textId="77777777" w:rsidR="00A770CD" w:rsidRPr="00483B96" w:rsidRDefault="00A770CD" w:rsidP="00A770CD">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За 2025 рік до загального фонду Державного бюджету надійшло екологічного податку 87,1 млн гривень. </w:t>
      </w:r>
    </w:p>
    <w:p w14:paraId="3A0DB613" w14:textId="77777777" w:rsidR="00A770CD" w:rsidRPr="00483B96" w:rsidRDefault="00A770CD" w:rsidP="00A770CD">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Надходження рентної плати за користування надрами, складає </w:t>
      </w:r>
      <w:r w:rsidRPr="00483B96">
        <w:rPr>
          <w:rFonts w:ascii="Times New Roman" w:hAnsi="Times New Roman"/>
          <w:sz w:val="28"/>
          <w:szCs w:val="28"/>
        </w:rPr>
        <w:br/>
        <w:t xml:space="preserve">14,1 млн гривень. </w:t>
      </w:r>
    </w:p>
    <w:p w14:paraId="3B0EBB9D" w14:textId="77777777" w:rsidR="00A770CD" w:rsidRPr="00483B96" w:rsidRDefault="00A770CD" w:rsidP="00A770CD">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Платниками Міжрегіонального управління сплачено податків на майно в сумі 1 214,8 млн грн, що на 281,1 млн грн або на 30,1 </w:t>
      </w:r>
      <w:proofErr w:type="spellStart"/>
      <w:r w:rsidRPr="00483B96">
        <w:rPr>
          <w:rFonts w:ascii="Times New Roman" w:hAnsi="Times New Roman"/>
          <w:sz w:val="28"/>
          <w:szCs w:val="28"/>
        </w:rPr>
        <w:t>відс</w:t>
      </w:r>
      <w:proofErr w:type="spellEnd"/>
      <w:r w:rsidRPr="00483B96">
        <w:rPr>
          <w:rFonts w:ascii="Times New Roman" w:hAnsi="Times New Roman"/>
          <w:sz w:val="28"/>
          <w:szCs w:val="28"/>
        </w:rPr>
        <w:t xml:space="preserve">. більше ніж за аналогічний період 2024 року. </w:t>
      </w:r>
    </w:p>
    <w:p w14:paraId="3F403F2A" w14:textId="77777777" w:rsidR="00A770CD" w:rsidRPr="00483B96" w:rsidRDefault="00A770CD" w:rsidP="00A770CD">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По єдиному внеску на загальнообов’язкове державне соціальне страхування  забезпечено збір платежів у сумі 58 298,4 млн грн, темп росту до минулого року складає 22,3 </w:t>
      </w:r>
      <w:proofErr w:type="spellStart"/>
      <w:r w:rsidRPr="00483B96">
        <w:rPr>
          <w:rFonts w:ascii="Times New Roman" w:hAnsi="Times New Roman"/>
          <w:sz w:val="28"/>
          <w:szCs w:val="28"/>
        </w:rPr>
        <w:t>відс</w:t>
      </w:r>
      <w:proofErr w:type="spellEnd"/>
      <w:r w:rsidRPr="00483B96">
        <w:rPr>
          <w:rFonts w:ascii="Times New Roman" w:hAnsi="Times New Roman"/>
          <w:sz w:val="28"/>
          <w:szCs w:val="28"/>
        </w:rPr>
        <w:t>., що більше на 10 612,3 млн грн до аналогічного періоду 2024 року.</w:t>
      </w:r>
    </w:p>
    <w:p w14:paraId="1EC412E4" w14:textId="77777777" w:rsidR="005A6201" w:rsidRPr="008A690A" w:rsidRDefault="005A6201" w:rsidP="00426300">
      <w:pPr>
        <w:tabs>
          <w:tab w:val="left" w:pos="252"/>
        </w:tabs>
        <w:spacing w:after="0" w:line="240" w:lineRule="auto"/>
        <w:ind w:firstLine="567"/>
        <w:jc w:val="center"/>
        <w:rPr>
          <w:rFonts w:ascii="Times New Roman" w:hAnsi="Times New Roman"/>
          <w:b/>
          <w:sz w:val="28"/>
          <w:szCs w:val="28"/>
        </w:rPr>
      </w:pPr>
    </w:p>
    <w:p w14:paraId="63156621" w14:textId="1657432F" w:rsidR="001B4D31" w:rsidRDefault="001B4D31" w:rsidP="00E641CA">
      <w:pPr>
        <w:tabs>
          <w:tab w:val="left" w:pos="252"/>
        </w:tabs>
        <w:spacing w:after="0" w:line="240" w:lineRule="auto"/>
        <w:jc w:val="center"/>
        <w:rPr>
          <w:rFonts w:ascii="Times New Roman" w:hAnsi="Times New Roman"/>
          <w:b/>
          <w:sz w:val="28"/>
          <w:szCs w:val="28"/>
        </w:rPr>
      </w:pPr>
      <w:r w:rsidRPr="001B4D31">
        <w:rPr>
          <w:rFonts w:ascii="Times New Roman" w:hAnsi="Times New Roman"/>
          <w:b/>
          <w:sz w:val="28"/>
          <w:szCs w:val="28"/>
        </w:rPr>
        <w:t>Дивіден</w:t>
      </w:r>
      <w:r w:rsidR="004D774E">
        <w:rPr>
          <w:rFonts w:ascii="Times New Roman" w:hAnsi="Times New Roman"/>
          <w:b/>
          <w:sz w:val="28"/>
          <w:szCs w:val="28"/>
        </w:rPr>
        <w:t>д</w:t>
      </w:r>
      <w:r w:rsidRPr="001B4D31">
        <w:rPr>
          <w:rFonts w:ascii="Times New Roman" w:hAnsi="Times New Roman"/>
          <w:b/>
          <w:sz w:val="28"/>
          <w:szCs w:val="28"/>
        </w:rPr>
        <w:t>и</w:t>
      </w:r>
    </w:p>
    <w:p w14:paraId="46FBEDC2" w14:textId="77777777" w:rsidR="005A6201" w:rsidRPr="002802CE" w:rsidRDefault="005A6201" w:rsidP="00E641CA">
      <w:pPr>
        <w:tabs>
          <w:tab w:val="left" w:pos="252"/>
        </w:tabs>
        <w:spacing w:after="0" w:line="240" w:lineRule="auto"/>
        <w:jc w:val="center"/>
        <w:rPr>
          <w:rFonts w:ascii="Times New Roman" w:hAnsi="Times New Roman"/>
          <w:b/>
          <w:sz w:val="24"/>
          <w:szCs w:val="24"/>
        </w:rPr>
      </w:pPr>
    </w:p>
    <w:p w14:paraId="49DD0949" w14:textId="77777777" w:rsidR="003B64D3" w:rsidRPr="00483B96" w:rsidRDefault="003B64D3" w:rsidP="003B64D3">
      <w:pPr>
        <w:tabs>
          <w:tab w:val="left" w:pos="293"/>
        </w:tabs>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За підсумками 2025 року до загального фонду Державного бюджету України надійшло дивідендів, нарахованих на акції (частки) господарських товариств, у статутних капіталах яких є державна власність, у розмірі </w:t>
      </w:r>
      <w:r w:rsidRPr="00483B96">
        <w:rPr>
          <w:rFonts w:ascii="Times New Roman" w:eastAsia="Times New Roman" w:hAnsi="Times New Roman"/>
          <w:sz w:val="28"/>
          <w:szCs w:val="28"/>
          <w:lang w:eastAsia="ru-RU"/>
        </w:rPr>
        <w:br/>
        <w:t>54 410,7 млн гривень.</w:t>
      </w:r>
    </w:p>
    <w:p w14:paraId="3FBA1F3E" w14:textId="77777777" w:rsidR="003B64D3" w:rsidRPr="00483B96" w:rsidRDefault="003B64D3" w:rsidP="003B64D3">
      <w:pPr>
        <w:tabs>
          <w:tab w:val="left" w:pos="293"/>
        </w:tabs>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До спеціального фонду Державного бюджету надійшло 1 874,0 млн грн, що на 91,0 млн грн або на 5,1 </w:t>
      </w:r>
      <w:proofErr w:type="spellStart"/>
      <w:r w:rsidRPr="00483B96">
        <w:rPr>
          <w:rFonts w:ascii="Times New Roman" w:eastAsia="Times New Roman" w:hAnsi="Times New Roman"/>
          <w:sz w:val="28"/>
          <w:szCs w:val="28"/>
          <w:lang w:eastAsia="ru-RU"/>
        </w:rPr>
        <w:t>відс</w:t>
      </w:r>
      <w:proofErr w:type="spellEnd"/>
      <w:r w:rsidRPr="00483B96">
        <w:rPr>
          <w:rFonts w:ascii="Times New Roman" w:eastAsia="Times New Roman" w:hAnsi="Times New Roman"/>
          <w:sz w:val="28"/>
          <w:szCs w:val="28"/>
          <w:lang w:eastAsia="ru-RU"/>
        </w:rPr>
        <w:t xml:space="preserve">. більше показника минулого року. Доведений показник доходу від сплати дивідендів до спеціального фонду Державного бюджету виконано на 147,7 відсотка. </w:t>
      </w:r>
    </w:p>
    <w:p w14:paraId="624D72AD" w14:textId="77777777" w:rsidR="003B64D3" w:rsidRPr="00483B96" w:rsidRDefault="003B64D3" w:rsidP="003B64D3">
      <w:pPr>
        <w:tabs>
          <w:tab w:val="left" w:pos="293"/>
        </w:tabs>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Виконання доведеного показника доходів від сплати дивідендів на державну частку господарських товариств за 12 місяців 2025 року виконано на рівні 99,7 відсотків.</w:t>
      </w:r>
    </w:p>
    <w:p w14:paraId="503538EE" w14:textId="07BCD96F" w:rsidR="003B64D3" w:rsidRPr="00483B96" w:rsidRDefault="003B64D3" w:rsidP="003B64D3">
      <w:pPr>
        <w:tabs>
          <w:tab w:val="left" w:pos="293"/>
        </w:tabs>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Позитивні нарахування до сплати за підсумками фінансово-господарської діяльності у 2024 році склали 56 281,7 млн грн, що на 4 500,9 млн грн або </w:t>
      </w:r>
      <w:r w:rsidRPr="00483B96">
        <w:rPr>
          <w:rFonts w:ascii="Times New Roman" w:eastAsia="Times New Roman" w:hAnsi="Times New Roman"/>
          <w:sz w:val="28"/>
          <w:szCs w:val="28"/>
          <w:lang w:eastAsia="ru-RU"/>
        </w:rPr>
        <w:br/>
        <w:t xml:space="preserve">7,4 </w:t>
      </w:r>
      <w:proofErr w:type="spellStart"/>
      <w:r w:rsidRPr="00483B96">
        <w:rPr>
          <w:rFonts w:ascii="Times New Roman" w:eastAsia="Times New Roman" w:hAnsi="Times New Roman"/>
          <w:sz w:val="28"/>
          <w:szCs w:val="28"/>
          <w:lang w:eastAsia="ru-RU"/>
        </w:rPr>
        <w:t>відс</w:t>
      </w:r>
      <w:proofErr w:type="spellEnd"/>
      <w:r w:rsidRPr="00483B96">
        <w:rPr>
          <w:rFonts w:ascii="Times New Roman" w:eastAsia="Times New Roman" w:hAnsi="Times New Roman"/>
          <w:sz w:val="28"/>
          <w:szCs w:val="28"/>
          <w:lang w:eastAsia="ru-RU"/>
        </w:rPr>
        <w:t>. менше аналогічного періоду минулого року.</w:t>
      </w:r>
    </w:p>
    <w:p w14:paraId="24D5D363" w14:textId="301C5E67" w:rsidR="003B64D3" w:rsidRPr="00483B96" w:rsidRDefault="003B64D3" w:rsidP="003B64D3">
      <w:pPr>
        <w:tabs>
          <w:tab w:val="left" w:pos="293"/>
        </w:tabs>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Міжрегіональним управлінням забезпечено контроль за правильністю застосування господарськими товариствами, у статутному капіталі яких є корпоративні права держави, нормативу відрахувань дивідендів на державну частку або частини чистого прибутку (доходу) за звітний (податковий) період 2024 року з урахуванням положень </w:t>
      </w:r>
      <w:r w:rsidR="009C3A01" w:rsidRPr="00483B96">
        <w:rPr>
          <w:rFonts w:ascii="Times New Roman" w:eastAsia="Times New Roman" w:hAnsi="Times New Roman"/>
          <w:sz w:val="28"/>
          <w:szCs w:val="28"/>
          <w:lang w:eastAsia="ru-RU"/>
        </w:rPr>
        <w:t>К</w:t>
      </w:r>
      <w:r w:rsidRPr="00483B96">
        <w:rPr>
          <w:rFonts w:ascii="Times New Roman" w:eastAsia="Times New Roman" w:hAnsi="Times New Roman"/>
          <w:sz w:val="28"/>
          <w:szCs w:val="28"/>
          <w:lang w:eastAsia="ru-RU"/>
        </w:rPr>
        <w:t>одексу, частини п’ятої статті 11 </w:t>
      </w:r>
      <w:r w:rsidR="004C3A54">
        <w:rPr>
          <w:rFonts w:ascii="Times New Roman" w:eastAsia="Times New Roman" w:hAnsi="Times New Roman"/>
          <w:sz w:val="28"/>
          <w:szCs w:val="28"/>
          <w:lang w:eastAsia="ru-RU"/>
        </w:rPr>
        <w:br/>
      </w:r>
      <w:r w:rsidRPr="00483B96">
        <w:rPr>
          <w:rFonts w:ascii="Times New Roman" w:eastAsia="Times New Roman" w:hAnsi="Times New Roman"/>
          <w:sz w:val="28"/>
          <w:szCs w:val="28"/>
          <w:lang w:eastAsia="ru-RU"/>
        </w:rPr>
        <w:t xml:space="preserve">Закону України від 21 вересня 2006 року № 185-V «Про управління об’єктами державної власності» (зі змінами), статті 20 Закону України </w:t>
      </w:r>
      <w:r w:rsidR="004C3A54">
        <w:rPr>
          <w:rFonts w:ascii="Times New Roman" w:eastAsia="Times New Roman" w:hAnsi="Times New Roman"/>
          <w:sz w:val="28"/>
          <w:szCs w:val="28"/>
          <w:lang w:eastAsia="ru-RU"/>
        </w:rPr>
        <w:br/>
      </w:r>
      <w:r w:rsidRPr="00483B96">
        <w:rPr>
          <w:rFonts w:ascii="Times New Roman" w:eastAsia="Times New Roman" w:hAnsi="Times New Roman"/>
          <w:sz w:val="28"/>
          <w:szCs w:val="28"/>
          <w:lang w:eastAsia="ru-RU"/>
        </w:rPr>
        <w:t xml:space="preserve">від 09 листопада 2023 року № 3460-ІХ «Про Державний бюджет України на </w:t>
      </w:r>
      <w:r w:rsidR="009C3A01" w:rsidRPr="00483B96">
        <w:rPr>
          <w:rFonts w:ascii="Times New Roman" w:eastAsia="Times New Roman" w:hAnsi="Times New Roman"/>
          <w:sz w:val="28"/>
          <w:szCs w:val="28"/>
          <w:lang w:eastAsia="ru-RU"/>
        </w:rPr>
        <w:br/>
      </w:r>
      <w:r w:rsidRPr="00483B96">
        <w:rPr>
          <w:rFonts w:ascii="Times New Roman" w:eastAsia="Times New Roman" w:hAnsi="Times New Roman"/>
          <w:sz w:val="28"/>
          <w:szCs w:val="28"/>
          <w:lang w:eastAsia="ru-RU"/>
        </w:rPr>
        <w:lastRenderedPageBreak/>
        <w:t>2024 рік» та розпоряджень Кабінету Міністрів України. Порушень щодо застосування нормативу з відрахування дивідендів не встановлено.</w:t>
      </w:r>
    </w:p>
    <w:p w14:paraId="3A1B3709" w14:textId="3B79B106" w:rsidR="00E15AC6" w:rsidRPr="00483B96" w:rsidRDefault="003B64D3" w:rsidP="003B64D3">
      <w:pPr>
        <w:tabs>
          <w:tab w:val="left" w:pos="252"/>
        </w:tabs>
        <w:spacing w:after="0" w:line="240" w:lineRule="auto"/>
        <w:ind w:firstLine="567"/>
        <w:jc w:val="both"/>
        <w:rPr>
          <w:rFonts w:ascii="Times New Roman" w:hAnsi="Times New Roman"/>
          <w:sz w:val="28"/>
          <w:szCs w:val="28"/>
        </w:rPr>
      </w:pPr>
      <w:r w:rsidRPr="00483B96">
        <w:rPr>
          <w:rFonts w:ascii="Times New Roman" w:eastAsia="Times New Roman" w:hAnsi="Times New Roman"/>
          <w:sz w:val="28"/>
          <w:szCs w:val="28"/>
          <w:lang w:eastAsia="ru-RU"/>
        </w:rPr>
        <w:t xml:space="preserve">Міжрегіональним управлінням здійснені заходи в межах податкового законодавства та проведено відповідну роботу з платниками щодо забезпечення повноти та своєчасності сплати господарськими товариствами, у статутному капіталі яких є корпоративні права держави, грошових зобов’язань із частини чистого доходу (прибутку), дивідендів на державну частку та авансового внеску з податку на прибуток за результатами фінансово-господарської діяльності </w:t>
      </w:r>
      <w:r w:rsidR="00134DAC">
        <w:rPr>
          <w:rFonts w:ascii="Times New Roman" w:eastAsia="Times New Roman" w:hAnsi="Times New Roman"/>
          <w:sz w:val="28"/>
          <w:szCs w:val="28"/>
          <w:lang w:eastAsia="ru-RU"/>
        </w:rPr>
        <w:br/>
      </w:r>
      <w:r w:rsidRPr="00483B96">
        <w:rPr>
          <w:rFonts w:ascii="Times New Roman" w:eastAsia="Times New Roman" w:hAnsi="Times New Roman"/>
          <w:sz w:val="28"/>
          <w:szCs w:val="28"/>
          <w:lang w:eastAsia="ru-RU"/>
        </w:rPr>
        <w:t>у 2024 році.</w:t>
      </w:r>
    </w:p>
    <w:p w14:paraId="411B2558" w14:textId="77777777" w:rsidR="009C3A01" w:rsidRPr="0086642D" w:rsidRDefault="009C3A01" w:rsidP="00F97BA2">
      <w:pPr>
        <w:spacing w:after="0" w:line="240" w:lineRule="auto"/>
        <w:ind w:firstLine="567"/>
        <w:jc w:val="center"/>
        <w:rPr>
          <w:rFonts w:ascii="Times New Roman" w:hAnsi="Times New Roman"/>
          <w:b/>
          <w:sz w:val="24"/>
          <w:szCs w:val="24"/>
        </w:rPr>
      </w:pPr>
    </w:p>
    <w:p w14:paraId="497468F9" w14:textId="77777777" w:rsidR="00F97BA2" w:rsidRDefault="00F97BA2" w:rsidP="00F97BA2">
      <w:pPr>
        <w:spacing w:after="0" w:line="240" w:lineRule="auto"/>
        <w:ind w:firstLine="567"/>
        <w:jc w:val="center"/>
        <w:rPr>
          <w:rFonts w:ascii="Times New Roman" w:hAnsi="Times New Roman"/>
          <w:b/>
          <w:sz w:val="28"/>
          <w:szCs w:val="28"/>
        </w:rPr>
      </w:pPr>
      <w:r w:rsidRPr="00F97BA2">
        <w:rPr>
          <w:rFonts w:ascii="Times New Roman" w:hAnsi="Times New Roman"/>
          <w:b/>
          <w:sz w:val="28"/>
          <w:szCs w:val="28"/>
        </w:rPr>
        <w:t>Відпрацювання податкових ризиків</w:t>
      </w:r>
    </w:p>
    <w:p w14:paraId="11EC07A7" w14:textId="77777777" w:rsidR="00F97BA2" w:rsidRPr="002802CE" w:rsidRDefault="00F97BA2" w:rsidP="00F97BA2">
      <w:pPr>
        <w:spacing w:after="0" w:line="240" w:lineRule="auto"/>
        <w:ind w:firstLine="567"/>
        <w:jc w:val="center"/>
        <w:rPr>
          <w:rFonts w:ascii="Times New Roman" w:hAnsi="Times New Roman"/>
          <w:b/>
          <w:sz w:val="24"/>
          <w:szCs w:val="24"/>
        </w:rPr>
      </w:pPr>
    </w:p>
    <w:p w14:paraId="26EE5A6D" w14:textId="77777777" w:rsidR="0079231C" w:rsidRPr="00483B96" w:rsidRDefault="0079231C" w:rsidP="0079231C">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На виконання Порядку взаємодії структурних підрозділів ДФС та територіальних органів ДФС при відборі ризикових суб’єктів господарювання та побудові ймовірних схем ухилення від оподаткування, затвердженого розпорядженням Державної фіскальної служби України від 13.09.2018 № 95-р, в якому надано попередні переліки виявлених </w:t>
      </w:r>
      <w:proofErr w:type="spellStart"/>
      <w:r w:rsidRPr="00483B96">
        <w:rPr>
          <w:rFonts w:ascii="Times New Roman" w:hAnsi="Times New Roman"/>
          <w:sz w:val="28"/>
          <w:szCs w:val="28"/>
        </w:rPr>
        <w:t>вигодонабувачів</w:t>
      </w:r>
      <w:proofErr w:type="spellEnd"/>
      <w:r w:rsidRPr="00483B96">
        <w:rPr>
          <w:rFonts w:ascii="Times New Roman" w:hAnsi="Times New Roman"/>
          <w:sz w:val="28"/>
          <w:szCs w:val="28"/>
        </w:rPr>
        <w:t xml:space="preserve"> </w:t>
      </w:r>
      <w:r w:rsidRPr="00483B96">
        <w:rPr>
          <w:rFonts w:ascii="Times New Roman" w:hAnsi="Times New Roman"/>
          <w:sz w:val="28"/>
          <w:szCs w:val="28"/>
        </w:rPr>
        <w:br/>
        <w:t xml:space="preserve">за грудень 2024 року, січень – листопад 2025 року на адресу ДПС направлено </w:t>
      </w:r>
      <w:r w:rsidRPr="00483B96">
        <w:rPr>
          <w:rFonts w:ascii="Times New Roman" w:hAnsi="Times New Roman"/>
          <w:sz w:val="28"/>
          <w:szCs w:val="28"/>
        </w:rPr>
        <w:br/>
        <w:t>12 листів.</w:t>
      </w:r>
    </w:p>
    <w:p w14:paraId="210FC963" w14:textId="77777777" w:rsidR="0079231C" w:rsidRPr="00483B96" w:rsidRDefault="0079231C" w:rsidP="0079231C">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Забезпечено виконання Порядку вжиття заходів при ідентифікації, реагуванні та відпрацюванні ймовірно ризикових операцій з ПДВ Міжрегіонального управління, затвердженого розпорядженням Міжрегіонального управління від 09.08.2022 № 5-р (далі – Порядок) та здійснення аналізу платників податків, якими подано на реєстрацію податкові накладні/розрахунки коригування в Єдиному реєстрі податкових накладних (далі – ЄРПН).</w:t>
      </w:r>
    </w:p>
    <w:p w14:paraId="75ADA0DF" w14:textId="77777777" w:rsidR="0079231C" w:rsidRPr="00483B96" w:rsidRDefault="0079231C" w:rsidP="0079231C">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Забезпечено підготовку наказів щодо внесення змін до складу Комісій Міжрегіонального управління з питань зупинення реєстрації податкової накладної/розрахунку коригування в ЄРПН: накази від 03.03.2025 № 125, № 126, від 08.04.2025 № 191, від 22.05.2025 № 281, № 282, від 26.06.2025 № 371, № 372, від 05.09.2025 № 483, від 03.11.2026 № 591, від 21.11.2025 № 656.</w:t>
      </w:r>
    </w:p>
    <w:p w14:paraId="210176E9" w14:textId="77777777" w:rsidR="0079231C" w:rsidRPr="00483B96" w:rsidRDefault="0079231C" w:rsidP="0079231C">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З метою підготовки засідань Комісій направлено 1 053 службових записок для надання пропозицій щодо реєстрації або відмови в реєстрації податкових накладних/розрахунків коригування в ЄРПН.</w:t>
      </w:r>
    </w:p>
    <w:p w14:paraId="503B91B3" w14:textId="775D60A6" w:rsidR="0079231C" w:rsidRDefault="0079231C" w:rsidP="0079231C">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Організовано проведення засідань Комісії </w:t>
      </w:r>
      <w:r w:rsidR="00CA4CE8" w:rsidRPr="00483B96">
        <w:rPr>
          <w:rFonts w:ascii="Times New Roman" w:hAnsi="Times New Roman"/>
          <w:sz w:val="28"/>
          <w:szCs w:val="28"/>
        </w:rPr>
        <w:t>М</w:t>
      </w:r>
      <w:r w:rsidRPr="00483B96">
        <w:rPr>
          <w:rFonts w:ascii="Times New Roman" w:hAnsi="Times New Roman"/>
          <w:sz w:val="28"/>
          <w:szCs w:val="28"/>
        </w:rPr>
        <w:t xml:space="preserve">іжрегіонального управління з питань зупинення реєстрації податкової накладної/розрахунку коригування в Єдиному реєстрі податкових накладних (далі – Комісія), за результатами складено 91 протокол. Забезпечено внесення до </w:t>
      </w:r>
      <w:r w:rsidRPr="00483B96">
        <w:rPr>
          <w:rFonts w:ascii="Times New Roman" w:hAnsi="Times New Roman"/>
          <w:bCs/>
          <w:sz w:val="28"/>
          <w:szCs w:val="28"/>
        </w:rPr>
        <w:t>І</w:t>
      </w:r>
      <w:r w:rsidR="00CA4CE8" w:rsidRPr="00483B96">
        <w:rPr>
          <w:rFonts w:ascii="Times New Roman" w:hAnsi="Times New Roman"/>
          <w:bCs/>
          <w:sz w:val="28"/>
          <w:szCs w:val="28"/>
        </w:rPr>
        <w:t>К</w:t>
      </w:r>
      <w:r w:rsidRPr="00483B96">
        <w:rPr>
          <w:rFonts w:ascii="Times New Roman" w:hAnsi="Times New Roman"/>
          <w:bCs/>
          <w:sz w:val="28"/>
          <w:szCs w:val="28"/>
        </w:rPr>
        <w:t xml:space="preserve">С «Податковий блок»: </w:t>
      </w:r>
      <w:r w:rsidR="00CA4CE8" w:rsidRPr="00483B96">
        <w:rPr>
          <w:rFonts w:ascii="Times New Roman" w:hAnsi="Times New Roman"/>
          <w:bCs/>
          <w:sz w:val="28"/>
          <w:szCs w:val="28"/>
        </w:rPr>
        <w:br/>
      </w:r>
      <w:r w:rsidRPr="00483B96">
        <w:rPr>
          <w:rFonts w:ascii="Times New Roman" w:hAnsi="Times New Roman"/>
          <w:bCs/>
          <w:sz w:val="28"/>
          <w:szCs w:val="28"/>
        </w:rPr>
        <w:t xml:space="preserve">4 335 рішення про </w:t>
      </w:r>
      <w:r w:rsidRPr="00483B96">
        <w:rPr>
          <w:rFonts w:ascii="Times New Roman" w:hAnsi="Times New Roman"/>
          <w:sz w:val="28"/>
          <w:szCs w:val="28"/>
        </w:rPr>
        <w:t xml:space="preserve">відмову та </w:t>
      </w:r>
      <w:r w:rsidRPr="00483B96">
        <w:rPr>
          <w:rFonts w:ascii="Times New Roman" w:hAnsi="Times New Roman"/>
          <w:bCs/>
          <w:sz w:val="28"/>
          <w:szCs w:val="28"/>
        </w:rPr>
        <w:t>11 241 рішен</w:t>
      </w:r>
      <w:r w:rsidR="004D774E">
        <w:rPr>
          <w:rFonts w:ascii="Times New Roman" w:hAnsi="Times New Roman"/>
          <w:bCs/>
          <w:sz w:val="28"/>
          <w:szCs w:val="28"/>
        </w:rPr>
        <w:t>ь</w:t>
      </w:r>
      <w:r w:rsidRPr="00483B96">
        <w:rPr>
          <w:rFonts w:ascii="Times New Roman" w:hAnsi="Times New Roman"/>
          <w:bCs/>
          <w:sz w:val="28"/>
          <w:szCs w:val="28"/>
        </w:rPr>
        <w:t xml:space="preserve"> </w:t>
      </w:r>
      <w:r w:rsidRPr="00483B96">
        <w:rPr>
          <w:rFonts w:ascii="Times New Roman" w:hAnsi="Times New Roman"/>
          <w:sz w:val="28"/>
          <w:szCs w:val="28"/>
        </w:rPr>
        <w:t xml:space="preserve">про реєстрацію податкових накладних/розрахунків коригування, 18 рішення про врахування та </w:t>
      </w:r>
      <w:r w:rsidR="00CA4CE8" w:rsidRPr="00483B96">
        <w:rPr>
          <w:rFonts w:ascii="Times New Roman" w:hAnsi="Times New Roman"/>
          <w:sz w:val="28"/>
          <w:szCs w:val="28"/>
        </w:rPr>
        <w:br/>
      </w:r>
      <w:r w:rsidRPr="00483B96">
        <w:rPr>
          <w:rFonts w:ascii="Times New Roman" w:hAnsi="Times New Roman"/>
          <w:sz w:val="28"/>
          <w:szCs w:val="28"/>
        </w:rPr>
        <w:t xml:space="preserve">10 – про неврахування таблиць даних платників податку. Комісією розглянуто питання відповідності / невідповідності 90 підприємств критеріям ризиковості платника податку на додану вартість, затверджених Постановою </w:t>
      </w:r>
      <w:r w:rsidR="005F2A23">
        <w:rPr>
          <w:rFonts w:ascii="Times New Roman" w:hAnsi="Times New Roman"/>
          <w:sz w:val="28"/>
          <w:szCs w:val="28"/>
        </w:rPr>
        <w:t>Кабінету Міністрів України</w:t>
      </w:r>
      <w:r w:rsidRPr="00483B96">
        <w:rPr>
          <w:rFonts w:ascii="Times New Roman" w:hAnsi="Times New Roman"/>
          <w:sz w:val="28"/>
          <w:szCs w:val="28"/>
        </w:rPr>
        <w:t xml:space="preserve"> від 11 грудня 2019 року № 1165 «Про затвердження порядків з питань зупинення реєстрації податкової накладної / розрахунку коригування в </w:t>
      </w:r>
      <w:r w:rsidRPr="00483B96">
        <w:rPr>
          <w:rFonts w:ascii="Times New Roman" w:hAnsi="Times New Roman"/>
          <w:sz w:val="28"/>
          <w:szCs w:val="28"/>
        </w:rPr>
        <w:lastRenderedPageBreak/>
        <w:t>Єдиному реєстрі податкових накладних» (зі змінами), та прийнято рішення про їх відповідність/невідповідність таким критеріям.</w:t>
      </w:r>
    </w:p>
    <w:p w14:paraId="5451B5A4" w14:textId="77777777" w:rsidR="008A690A" w:rsidRPr="00483B96" w:rsidRDefault="008A690A" w:rsidP="0079231C">
      <w:pPr>
        <w:tabs>
          <w:tab w:val="left" w:pos="252"/>
        </w:tabs>
        <w:spacing w:after="0" w:line="240" w:lineRule="auto"/>
        <w:ind w:firstLine="567"/>
        <w:jc w:val="both"/>
        <w:rPr>
          <w:rFonts w:ascii="Times New Roman" w:hAnsi="Times New Roman"/>
          <w:sz w:val="28"/>
          <w:szCs w:val="28"/>
        </w:rPr>
      </w:pPr>
    </w:p>
    <w:p w14:paraId="048404BB" w14:textId="77777777" w:rsidR="00A3736A" w:rsidRDefault="00A3736A" w:rsidP="000D1489">
      <w:pPr>
        <w:tabs>
          <w:tab w:val="left" w:pos="252"/>
        </w:tabs>
        <w:spacing w:after="0" w:line="240" w:lineRule="auto"/>
        <w:ind w:firstLine="567"/>
        <w:jc w:val="center"/>
        <w:rPr>
          <w:rFonts w:ascii="Times New Roman" w:hAnsi="Times New Roman"/>
          <w:b/>
          <w:sz w:val="28"/>
          <w:szCs w:val="28"/>
        </w:rPr>
      </w:pPr>
      <w:r w:rsidRPr="0022733A">
        <w:rPr>
          <w:rFonts w:ascii="Times New Roman" w:hAnsi="Times New Roman"/>
          <w:b/>
          <w:sz w:val="28"/>
          <w:szCs w:val="28"/>
        </w:rPr>
        <w:t>Податковий борг</w:t>
      </w:r>
    </w:p>
    <w:p w14:paraId="57B61A9A" w14:textId="77777777" w:rsidR="0037067C" w:rsidRPr="0086642D" w:rsidRDefault="0037067C" w:rsidP="000D1489">
      <w:pPr>
        <w:tabs>
          <w:tab w:val="left" w:pos="252"/>
        </w:tabs>
        <w:spacing w:after="0" w:line="240" w:lineRule="auto"/>
        <w:ind w:firstLine="567"/>
        <w:jc w:val="center"/>
        <w:rPr>
          <w:rFonts w:ascii="Times New Roman" w:hAnsi="Times New Roman"/>
          <w:b/>
          <w:sz w:val="24"/>
          <w:szCs w:val="24"/>
        </w:rPr>
      </w:pPr>
    </w:p>
    <w:p w14:paraId="00276748" w14:textId="77777777" w:rsidR="0037067C" w:rsidRPr="00483B96" w:rsidRDefault="0037067C" w:rsidP="0037067C">
      <w:pPr>
        <w:tabs>
          <w:tab w:val="left" w:pos="252"/>
        </w:tabs>
        <w:spacing w:after="0" w:line="240" w:lineRule="auto"/>
        <w:ind w:firstLine="567"/>
        <w:jc w:val="both"/>
        <w:rPr>
          <w:rFonts w:ascii="Times New Roman" w:hAnsi="Times New Roman"/>
          <w:sz w:val="28"/>
          <w:szCs w:val="28"/>
        </w:rPr>
      </w:pPr>
      <w:r w:rsidRPr="00483B96">
        <w:rPr>
          <w:rFonts w:ascii="Times New Roman" w:hAnsi="Times New Roman"/>
          <w:sz w:val="28"/>
          <w:szCs w:val="28"/>
        </w:rPr>
        <w:t>Щомісячно аналізувалась динаміка основних показників фінансово-господарської діяльності боржників, виявлялись чинники, які негативно впливають на стан розрахунків з бюджетом. Відповідна інформація подавалась у звітах керівництву Міжрегіонального управління та Департаменту по роботі з податковим боргом ДПС.</w:t>
      </w:r>
    </w:p>
    <w:p w14:paraId="02B1E6C3" w14:textId="61B6D149" w:rsidR="0037067C" w:rsidRPr="00483B96" w:rsidRDefault="0037067C" w:rsidP="0037067C">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Постійно вживаються належні заходи щодо відпрацювання суб’єктів господарювання, які мають значні результати фінансово-господарської діяльності, недопущення приросту податкового боргу та забезпечення його скорочення за рахунок заходів, передбачених чинним законодавством. </w:t>
      </w:r>
    </w:p>
    <w:p w14:paraId="7DEE83C1" w14:textId="7AB6FE97" w:rsidR="0037067C" w:rsidRPr="00483B96" w:rsidRDefault="0037067C" w:rsidP="00134DAC">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Надходження до державного бюджету у рахунок погашення податкового боргу за 2025 рік склали 940,5 </w:t>
      </w:r>
      <w:r w:rsidRPr="00483B96">
        <w:rPr>
          <w:rFonts w:ascii="Times New Roman" w:hAnsi="Times New Roman"/>
          <w:sz w:val="28"/>
          <w:szCs w:val="28"/>
        </w:rPr>
        <w:t xml:space="preserve">‬млн грн, при показнику доходів </w:t>
      </w:r>
      <w:r w:rsidRPr="00483B96">
        <w:rPr>
          <w:rFonts w:ascii="Times New Roman" w:hAnsi="Times New Roman"/>
          <w:sz w:val="28"/>
          <w:szCs w:val="28"/>
        </w:rPr>
        <w:br/>
        <w:t>256,4</w:t>
      </w:r>
      <w:r w:rsidRPr="00483B96">
        <w:rPr>
          <w:rFonts w:ascii="Times New Roman" w:hAnsi="Times New Roman"/>
          <w:sz w:val="28"/>
          <w:szCs w:val="28"/>
        </w:rPr>
        <w:t>‬ млн гривень. За результатами роботи показник доходів виконано в повному обсязі.</w:t>
      </w:r>
    </w:p>
    <w:p w14:paraId="4241852D" w14:textId="77777777" w:rsidR="0037067C" w:rsidRPr="00483B96" w:rsidRDefault="0037067C" w:rsidP="00631A10">
      <w:pPr>
        <w:spacing w:after="0" w:line="240" w:lineRule="auto"/>
        <w:ind w:firstLine="567"/>
        <w:jc w:val="both"/>
        <w:rPr>
          <w:rFonts w:ascii="Times New Roman" w:hAnsi="Times New Roman"/>
          <w:sz w:val="28"/>
          <w:szCs w:val="28"/>
        </w:rPr>
      </w:pPr>
      <w:r w:rsidRPr="00483B96">
        <w:rPr>
          <w:rFonts w:ascii="Times New Roman" w:hAnsi="Times New Roman"/>
          <w:sz w:val="28"/>
          <w:szCs w:val="28"/>
        </w:rPr>
        <w:t>Станом на 01.01.2025 податковий борг обліковувався по 41 платнику на загальну суму 30 418,5 млн гр</w:t>
      </w:r>
      <w:r w:rsidR="002C31F9" w:rsidRPr="00483B96">
        <w:rPr>
          <w:rFonts w:ascii="Times New Roman" w:hAnsi="Times New Roman"/>
          <w:sz w:val="28"/>
          <w:szCs w:val="28"/>
        </w:rPr>
        <w:t>ивень</w:t>
      </w:r>
      <w:r w:rsidRPr="00483B96">
        <w:rPr>
          <w:rFonts w:ascii="Times New Roman" w:hAnsi="Times New Roman"/>
          <w:sz w:val="28"/>
          <w:szCs w:val="28"/>
        </w:rPr>
        <w:t>.</w:t>
      </w:r>
    </w:p>
    <w:p w14:paraId="669EF5EC" w14:textId="1EC0CA0B" w:rsidR="0037067C" w:rsidRPr="00483B96" w:rsidRDefault="0037067C" w:rsidP="00134DAC">
      <w:pPr>
        <w:spacing w:after="0" w:line="240" w:lineRule="auto"/>
        <w:ind w:firstLine="567"/>
        <w:jc w:val="both"/>
        <w:rPr>
          <w:rFonts w:ascii="Times New Roman" w:hAnsi="Times New Roman"/>
          <w:sz w:val="28"/>
          <w:szCs w:val="28"/>
        </w:rPr>
      </w:pPr>
      <w:r w:rsidRPr="00483B96">
        <w:rPr>
          <w:rFonts w:ascii="Times New Roman" w:hAnsi="Times New Roman"/>
          <w:sz w:val="28"/>
          <w:szCs w:val="28"/>
        </w:rPr>
        <w:t>Станом на 01.01.2026 податковий борг обліковувався по 34 платникам на загальну суму 29 195,1 млн гривень.</w:t>
      </w:r>
    </w:p>
    <w:p w14:paraId="7B4D521F" w14:textId="1340280A" w:rsidR="0037067C" w:rsidRPr="00483B96" w:rsidRDefault="0037067C" w:rsidP="00134DAC">
      <w:pPr>
        <w:spacing w:after="0" w:line="240" w:lineRule="auto"/>
        <w:ind w:firstLine="567"/>
        <w:jc w:val="both"/>
        <w:rPr>
          <w:rFonts w:ascii="Times New Roman" w:hAnsi="Times New Roman"/>
          <w:sz w:val="28"/>
          <w:szCs w:val="28"/>
        </w:rPr>
      </w:pPr>
      <w:proofErr w:type="spellStart"/>
      <w:r w:rsidRPr="00483B96">
        <w:rPr>
          <w:rFonts w:ascii="Times New Roman" w:hAnsi="Times New Roman"/>
          <w:sz w:val="28"/>
          <w:szCs w:val="28"/>
        </w:rPr>
        <w:t>Cкорочення</w:t>
      </w:r>
      <w:proofErr w:type="spellEnd"/>
      <w:r w:rsidRPr="00483B96">
        <w:rPr>
          <w:rFonts w:ascii="Times New Roman" w:hAnsi="Times New Roman"/>
          <w:sz w:val="28"/>
          <w:szCs w:val="28"/>
        </w:rPr>
        <w:t xml:space="preserve"> по кількості платників складає 7 підприємств та по боргу на загальну суму 2 346,3 млн грн або на 7,7 </w:t>
      </w:r>
      <w:proofErr w:type="spellStart"/>
      <w:r w:rsidR="009C0E54" w:rsidRPr="00483B96">
        <w:rPr>
          <w:rFonts w:ascii="Times New Roman" w:hAnsi="Times New Roman"/>
          <w:sz w:val="28"/>
          <w:szCs w:val="28"/>
        </w:rPr>
        <w:t>відс</w:t>
      </w:r>
      <w:proofErr w:type="spellEnd"/>
      <w:r w:rsidR="009C0E54" w:rsidRPr="00483B96">
        <w:rPr>
          <w:rFonts w:ascii="Times New Roman" w:hAnsi="Times New Roman"/>
          <w:sz w:val="28"/>
          <w:szCs w:val="28"/>
        </w:rPr>
        <w:t>.</w:t>
      </w:r>
      <w:r w:rsidRPr="00483B96">
        <w:rPr>
          <w:rFonts w:ascii="Times New Roman" w:hAnsi="Times New Roman"/>
          <w:sz w:val="28"/>
          <w:szCs w:val="28"/>
        </w:rPr>
        <w:t xml:space="preserve"> (без врахування суми новоствореного боргу 1 122,9 млн гривень)</w:t>
      </w:r>
      <w:r w:rsidR="009C0E54" w:rsidRPr="00483B96">
        <w:rPr>
          <w:rFonts w:ascii="Times New Roman" w:hAnsi="Times New Roman"/>
          <w:sz w:val="28"/>
          <w:szCs w:val="28"/>
        </w:rPr>
        <w:t>.</w:t>
      </w:r>
    </w:p>
    <w:p w14:paraId="605464F9" w14:textId="5D733AD7" w:rsidR="0037067C" w:rsidRPr="00483B96" w:rsidRDefault="009C0E54" w:rsidP="00134DAC">
      <w:pPr>
        <w:spacing w:after="0" w:line="240" w:lineRule="auto"/>
        <w:ind w:firstLine="567"/>
        <w:jc w:val="both"/>
        <w:rPr>
          <w:rFonts w:ascii="Times New Roman" w:hAnsi="Times New Roman"/>
          <w:sz w:val="28"/>
          <w:szCs w:val="28"/>
        </w:rPr>
      </w:pPr>
      <w:r w:rsidRPr="00483B96">
        <w:rPr>
          <w:rFonts w:ascii="Times New Roman" w:hAnsi="Times New Roman"/>
          <w:sz w:val="28"/>
          <w:szCs w:val="28"/>
        </w:rPr>
        <w:t>Б</w:t>
      </w:r>
      <w:r w:rsidR="0037067C" w:rsidRPr="00483B96">
        <w:rPr>
          <w:rFonts w:ascii="Times New Roman" w:hAnsi="Times New Roman"/>
          <w:sz w:val="28"/>
          <w:szCs w:val="28"/>
        </w:rPr>
        <w:t>уло сформовано 199 податкових вимог, а також сформовано та направлено 52 вимог з ЄСВ. Проведено 35 засідань робочих груп по відпрацюванню економічно активних підприємств-боржників</w:t>
      </w:r>
      <w:r w:rsidR="00134DAC">
        <w:rPr>
          <w:rFonts w:ascii="Times New Roman" w:hAnsi="Times New Roman"/>
          <w:sz w:val="28"/>
          <w:szCs w:val="28"/>
        </w:rPr>
        <w:t>.</w:t>
      </w:r>
      <w:r w:rsidR="0037067C" w:rsidRPr="00483B96">
        <w:rPr>
          <w:rFonts w:ascii="Times New Roman" w:hAnsi="Times New Roman"/>
          <w:sz w:val="28"/>
          <w:szCs w:val="28"/>
        </w:rPr>
        <w:t xml:space="preserve"> </w:t>
      </w:r>
    </w:p>
    <w:p w14:paraId="20B28C16" w14:textId="7AD41BD3" w:rsidR="0037067C" w:rsidRPr="00483B96" w:rsidRDefault="0037067C" w:rsidP="00134DAC">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Складено 14 актів опису майна в податкову заставу на загальну суму боргу </w:t>
      </w:r>
      <w:r w:rsidR="009C0E54" w:rsidRPr="00483B96">
        <w:rPr>
          <w:rFonts w:ascii="Times New Roman" w:hAnsi="Times New Roman"/>
          <w:sz w:val="28"/>
          <w:szCs w:val="28"/>
        </w:rPr>
        <w:br/>
      </w:r>
      <w:r w:rsidRPr="00483B96">
        <w:rPr>
          <w:rFonts w:ascii="Times New Roman" w:hAnsi="Times New Roman"/>
          <w:sz w:val="28"/>
          <w:szCs w:val="28"/>
        </w:rPr>
        <w:t>1 410,2 млн гривень.</w:t>
      </w:r>
    </w:p>
    <w:p w14:paraId="7CB4E37B" w14:textId="77777777" w:rsidR="0037067C" w:rsidRPr="00483B96" w:rsidRDefault="009C0E54" w:rsidP="00134DAC">
      <w:pPr>
        <w:spacing w:after="0" w:line="240" w:lineRule="auto"/>
        <w:ind w:firstLine="567"/>
        <w:jc w:val="both"/>
        <w:rPr>
          <w:rFonts w:ascii="Times New Roman" w:hAnsi="Times New Roman"/>
          <w:sz w:val="28"/>
          <w:szCs w:val="28"/>
        </w:rPr>
      </w:pPr>
      <w:r w:rsidRPr="00483B96">
        <w:rPr>
          <w:rFonts w:ascii="Times New Roman" w:hAnsi="Times New Roman"/>
          <w:sz w:val="28"/>
          <w:szCs w:val="28"/>
        </w:rPr>
        <w:t>Н</w:t>
      </w:r>
      <w:r w:rsidR="0037067C" w:rsidRPr="00483B96">
        <w:rPr>
          <w:rFonts w:ascii="Times New Roman" w:hAnsi="Times New Roman"/>
          <w:sz w:val="28"/>
          <w:szCs w:val="28"/>
        </w:rPr>
        <w:t>аправлено 14 434</w:t>
      </w:r>
      <w:r w:rsidR="0037067C" w:rsidRPr="00483B96">
        <w:rPr>
          <w:rFonts w:ascii="Times New Roman" w:hAnsi="Times New Roman"/>
          <w:sz w:val="28"/>
          <w:szCs w:val="28"/>
        </w:rPr>
        <w:t xml:space="preserve">‬ платіжних інструкцій, стягнення платіжними інструкціями до зведеного бюджету протягом 2025 року складає </w:t>
      </w:r>
      <w:r w:rsidRPr="00483B96">
        <w:rPr>
          <w:rFonts w:ascii="Times New Roman" w:hAnsi="Times New Roman"/>
          <w:sz w:val="28"/>
          <w:szCs w:val="28"/>
        </w:rPr>
        <w:br/>
      </w:r>
      <w:r w:rsidR="0037067C" w:rsidRPr="00483B96">
        <w:rPr>
          <w:rFonts w:ascii="Times New Roman" w:hAnsi="Times New Roman"/>
          <w:sz w:val="28"/>
          <w:szCs w:val="28"/>
        </w:rPr>
        <w:t>1,4 млн</w:t>
      </w:r>
      <w:r w:rsidRPr="00483B96">
        <w:rPr>
          <w:rFonts w:ascii="Times New Roman" w:hAnsi="Times New Roman"/>
          <w:sz w:val="28"/>
          <w:szCs w:val="28"/>
        </w:rPr>
        <w:t xml:space="preserve"> </w:t>
      </w:r>
      <w:r w:rsidR="0037067C" w:rsidRPr="00483B96">
        <w:rPr>
          <w:rFonts w:ascii="Times New Roman" w:hAnsi="Times New Roman"/>
          <w:sz w:val="28"/>
          <w:szCs w:val="28"/>
        </w:rPr>
        <w:t>гривень.</w:t>
      </w:r>
    </w:p>
    <w:p w14:paraId="4287EE6E" w14:textId="77777777" w:rsidR="0037067C" w:rsidRPr="00483B96" w:rsidRDefault="0037067C" w:rsidP="00134DAC">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Надходження в рахунок погашення заборгованості зі сплати ЄСВ склали 22,6 млн грн, при показнику</w:t>
      </w:r>
      <w:r w:rsidR="009C0E54" w:rsidRPr="00483B96">
        <w:rPr>
          <w:rFonts w:ascii="Times New Roman" w:hAnsi="Times New Roman"/>
          <w:sz w:val="28"/>
          <w:szCs w:val="28"/>
        </w:rPr>
        <w:t xml:space="preserve"> доходів</w:t>
      </w:r>
      <w:r w:rsidRPr="00483B96">
        <w:rPr>
          <w:rFonts w:ascii="Times New Roman" w:hAnsi="Times New Roman"/>
          <w:sz w:val="28"/>
          <w:szCs w:val="28"/>
        </w:rPr>
        <w:t xml:space="preserve"> у сумі 6,3 млн грн, показник</w:t>
      </w:r>
      <w:r w:rsidR="009C0E54" w:rsidRPr="00483B96">
        <w:rPr>
          <w:rFonts w:ascii="Times New Roman" w:hAnsi="Times New Roman"/>
          <w:sz w:val="28"/>
          <w:szCs w:val="28"/>
        </w:rPr>
        <w:t xml:space="preserve"> доходів</w:t>
      </w:r>
      <w:r w:rsidRPr="00483B96">
        <w:rPr>
          <w:rFonts w:ascii="Times New Roman" w:hAnsi="Times New Roman"/>
          <w:sz w:val="28"/>
          <w:szCs w:val="28"/>
        </w:rPr>
        <w:t xml:space="preserve"> виконано у повному обсязі.</w:t>
      </w:r>
    </w:p>
    <w:p w14:paraId="73D2B877" w14:textId="77777777" w:rsidR="0037067C" w:rsidRPr="00483B96" w:rsidRDefault="009C0E54" w:rsidP="00134DAC">
      <w:pPr>
        <w:spacing w:after="0" w:line="240" w:lineRule="auto"/>
        <w:ind w:firstLine="567"/>
        <w:jc w:val="both"/>
        <w:rPr>
          <w:rFonts w:ascii="Times New Roman" w:hAnsi="Times New Roman"/>
          <w:sz w:val="28"/>
          <w:szCs w:val="28"/>
        </w:rPr>
      </w:pPr>
      <w:r w:rsidRPr="00483B96">
        <w:rPr>
          <w:rFonts w:ascii="Times New Roman" w:hAnsi="Times New Roman"/>
          <w:sz w:val="28"/>
          <w:szCs w:val="28"/>
        </w:rPr>
        <w:t>П</w:t>
      </w:r>
      <w:r w:rsidR="0037067C" w:rsidRPr="00483B96">
        <w:rPr>
          <w:rFonts w:ascii="Times New Roman" w:hAnsi="Times New Roman"/>
          <w:sz w:val="28"/>
          <w:szCs w:val="28"/>
        </w:rPr>
        <w:t xml:space="preserve">огашено розстрочення грошового зобов’язання на загальну суму </w:t>
      </w:r>
      <w:r w:rsidRPr="00483B96">
        <w:rPr>
          <w:rFonts w:ascii="Times New Roman" w:hAnsi="Times New Roman"/>
          <w:sz w:val="28"/>
          <w:szCs w:val="28"/>
        </w:rPr>
        <w:br/>
      </w:r>
      <w:r w:rsidR="0037067C" w:rsidRPr="00483B96">
        <w:rPr>
          <w:rFonts w:ascii="Times New Roman" w:hAnsi="Times New Roman"/>
          <w:sz w:val="28"/>
          <w:szCs w:val="28"/>
        </w:rPr>
        <w:t>1 112,401 млн гривень.</w:t>
      </w:r>
    </w:p>
    <w:p w14:paraId="75FBAA82" w14:textId="1BF13906" w:rsidR="0037067C" w:rsidRPr="00483B96" w:rsidRDefault="0037067C" w:rsidP="00134DAC">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Боржник</w:t>
      </w:r>
      <w:r w:rsidR="00134DAC">
        <w:rPr>
          <w:rFonts w:ascii="Times New Roman" w:eastAsia="Times New Roman" w:hAnsi="Times New Roman"/>
          <w:sz w:val="28"/>
          <w:szCs w:val="28"/>
          <w:lang w:eastAsia="ru-RU"/>
        </w:rPr>
        <w:t xml:space="preserve">ів, </w:t>
      </w:r>
      <w:r w:rsidRPr="00483B96">
        <w:rPr>
          <w:rFonts w:ascii="Times New Roman" w:eastAsia="Times New Roman" w:hAnsi="Times New Roman"/>
          <w:sz w:val="28"/>
          <w:szCs w:val="28"/>
          <w:lang w:eastAsia="ru-RU"/>
        </w:rPr>
        <w:t>сума податкового боргу яких пер</w:t>
      </w:r>
      <w:r w:rsidR="00134DAC">
        <w:rPr>
          <w:rFonts w:ascii="Times New Roman" w:eastAsia="Times New Roman" w:hAnsi="Times New Roman"/>
          <w:sz w:val="28"/>
          <w:szCs w:val="28"/>
          <w:lang w:eastAsia="ru-RU"/>
        </w:rPr>
        <w:t xml:space="preserve">евищує 3 060 грн, </w:t>
      </w:r>
      <w:r w:rsidRPr="00483B96">
        <w:rPr>
          <w:rFonts w:ascii="Times New Roman" w:eastAsia="Times New Roman" w:hAnsi="Times New Roman"/>
          <w:sz w:val="28"/>
          <w:szCs w:val="28"/>
          <w:lang w:eastAsia="ru-RU"/>
        </w:rPr>
        <w:t>обліковується 31 юридичн</w:t>
      </w:r>
      <w:r w:rsidR="00134DAC">
        <w:rPr>
          <w:rFonts w:ascii="Times New Roman" w:eastAsia="Times New Roman" w:hAnsi="Times New Roman"/>
          <w:sz w:val="28"/>
          <w:szCs w:val="28"/>
          <w:lang w:eastAsia="ru-RU"/>
        </w:rPr>
        <w:t>а</w:t>
      </w:r>
      <w:r w:rsidRPr="00483B96">
        <w:rPr>
          <w:rFonts w:ascii="Times New Roman" w:eastAsia="Times New Roman" w:hAnsi="Times New Roman"/>
          <w:sz w:val="28"/>
          <w:szCs w:val="28"/>
          <w:lang w:eastAsia="ru-RU"/>
        </w:rPr>
        <w:t xml:space="preserve"> особ</w:t>
      </w:r>
      <w:r w:rsidR="00134DAC">
        <w:rPr>
          <w:rFonts w:ascii="Times New Roman" w:eastAsia="Times New Roman" w:hAnsi="Times New Roman"/>
          <w:sz w:val="28"/>
          <w:szCs w:val="28"/>
          <w:lang w:eastAsia="ru-RU"/>
        </w:rPr>
        <w:t>а</w:t>
      </w:r>
      <w:r w:rsidRPr="00483B96">
        <w:rPr>
          <w:rFonts w:ascii="Times New Roman" w:eastAsia="Times New Roman" w:hAnsi="Times New Roman"/>
          <w:sz w:val="28"/>
          <w:szCs w:val="28"/>
          <w:lang w:eastAsia="ru-RU"/>
        </w:rPr>
        <w:t xml:space="preserve"> на суму 29 195,1 млн грн, що складає 99,9 </w:t>
      </w:r>
      <w:proofErr w:type="spellStart"/>
      <w:r w:rsidR="00937654" w:rsidRPr="00483B96">
        <w:rPr>
          <w:rFonts w:ascii="Times New Roman" w:eastAsia="Times New Roman" w:hAnsi="Times New Roman"/>
          <w:sz w:val="28"/>
          <w:szCs w:val="28"/>
          <w:lang w:eastAsia="ru-RU"/>
        </w:rPr>
        <w:t>відс</w:t>
      </w:r>
      <w:proofErr w:type="spellEnd"/>
      <w:r w:rsidR="00937654" w:rsidRPr="00483B96">
        <w:rPr>
          <w:rFonts w:ascii="Times New Roman" w:eastAsia="Times New Roman" w:hAnsi="Times New Roman"/>
          <w:sz w:val="28"/>
          <w:szCs w:val="28"/>
          <w:lang w:eastAsia="ru-RU"/>
        </w:rPr>
        <w:t>.</w:t>
      </w:r>
      <w:r w:rsidRPr="00483B96">
        <w:rPr>
          <w:rFonts w:ascii="Times New Roman" w:eastAsia="Times New Roman" w:hAnsi="Times New Roman"/>
          <w:sz w:val="28"/>
          <w:szCs w:val="28"/>
          <w:lang w:eastAsia="ru-RU"/>
        </w:rPr>
        <w:t xml:space="preserve"> від загальної кількості боржників.</w:t>
      </w:r>
    </w:p>
    <w:p w14:paraId="52C9320A" w14:textId="70916667" w:rsidR="0037067C" w:rsidRPr="00483B96" w:rsidRDefault="0037067C"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Боржник</w:t>
      </w:r>
      <w:r w:rsidR="00BA0F69">
        <w:rPr>
          <w:rFonts w:ascii="Times New Roman" w:eastAsia="Times New Roman" w:hAnsi="Times New Roman"/>
          <w:sz w:val="28"/>
          <w:szCs w:val="28"/>
          <w:lang w:eastAsia="ru-RU"/>
        </w:rPr>
        <w:t>ів</w:t>
      </w:r>
      <w:r w:rsidRPr="00483B96">
        <w:rPr>
          <w:rFonts w:ascii="Times New Roman" w:eastAsia="Times New Roman" w:hAnsi="Times New Roman"/>
          <w:sz w:val="28"/>
          <w:szCs w:val="28"/>
          <w:lang w:eastAsia="ru-RU"/>
        </w:rPr>
        <w:t>, сума податкового бо</w:t>
      </w:r>
      <w:r w:rsidR="00BA0F69">
        <w:rPr>
          <w:rFonts w:ascii="Times New Roman" w:eastAsia="Times New Roman" w:hAnsi="Times New Roman"/>
          <w:sz w:val="28"/>
          <w:szCs w:val="28"/>
          <w:lang w:eastAsia="ru-RU"/>
        </w:rPr>
        <w:t xml:space="preserve">ргу яких не перевищує 3 060 грн, </w:t>
      </w:r>
      <w:r w:rsidRPr="00483B96">
        <w:rPr>
          <w:rFonts w:ascii="Times New Roman" w:eastAsia="Times New Roman" w:hAnsi="Times New Roman"/>
          <w:sz w:val="28"/>
          <w:szCs w:val="28"/>
          <w:lang w:eastAsia="ru-RU"/>
        </w:rPr>
        <w:t>обліковується 3 платника, на загальну суму 4,3 тис гривень.</w:t>
      </w:r>
    </w:p>
    <w:p w14:paraId="0B918A5E" w14:textId="56433C23" w:rsidR="0037067C" w:rsidRPr="00483B96" w:rsidRDefault="0037067C"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Структура податко</w:t>
      </w:r>
      <w:r w:rsidR="00937654" w:rsidRPr="00483B96">
        <w:rPr>
          <w:rFonts w:ascii="Times New Roman" w:eastAsia="Times New Roman" w:hAnsi="Times New Roman"/>
          <w:sz w:val="28"/>
          <w:szCs w:val="28"/>
          <w:lang w:eastAsia="ru-RU"/>
        </w:rPr>
        <w:t>вого боргу:</w:t>
      </w:r>
    </w:p>
    <w:p w14:paraId="6975FEBB" w14:textId="19BBEEF1" w:rsidR="0037067C" w:rsidRPr="00483B96" w:rsidRDefault="00937654"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lastRenderedPageBreak/>
        <w:t>а</w:t>
      </w:r>
      <w:r w:rsidR="0037067C" w:rsidRPr="00483B96">
        <w:rPr>
          <w:rFonts w:ascii="Times New Roman" w:eastAsia="Times New Roman" w:hAnsi="Times New Roman"/>
          <w:sz w:val="28"/>
          <w:szCs w:val="28"/>
          <w:lang w:eastAsia="ru-RU"/>
        </w:rPr>
        <w:t>ктивний борг</w:t>
      </w:r>
      <w:r w:rsidR="002A7295">
        <w:rPr>
          <w:rFonts w:ascii="Times New Roman" w:eastAsia="Times New Roman" w:hAnsi="Times New Roman"/>
          <w:sz w:val="28"/>
          <w:szCs w:val="28"/>
          <w:lang w:eastAsia="ru-RU"/>
        </w:rPr>
        <w:t xml:space="preserve">: </w:t>
      </w:r>
      <w:r w:rsidR="0037067C" w:rsidRPr="00483B96">
        <w:rPr>
          <w:rFonts w:ascii="Times New Roman" w:eastAsia="Times New Roman" w:hAnsi="Times New Roman"/>
          <w:sz w:val="28"/>
          <w:szCs w:val="28"/>
          <w:lang w:eastAsia="ru-RU"/>
        </w:rPr>
        <w:t>2 платника</w:t>
      </w:r>
      <w:r w:rsidR="00FA2195">
        <w:rPr>
          <w:rFonts w:ascii="Times New Roman" w:eastAsia="Times New Roman" w:hAnsi="Times New Roman"/>
          <w:sz w:val="28"/>
          <w:szCs w:val="28"/>
          <w:lang w:eastAsia="ru-RU"/>
        </w:rPr>
        <w:t xml:space="preserve"> на загальну суму 478,4 млн грн</w:t>
      </w:r>
      <w:r w:rsidR="0037067C" w:rsidRPr="00483B96">
        <w:rPr>
          <w:rFonts w:ascii="Times New Roman" w:eastAsia="Times New Roman" w:hAnsi="Times New Roman"/>
          <w:sz w:val="28"/>
          <w:szCs w:val="28"/>
          <w:lang w:eastAsia="ru-RU"/>
        </w:rPr>
        <w:t xml:space="preserve"> або 1,6 </w:t>
      </w:r>
      <w:r w:rsidRPr="00483B96">
        <w:rPr>
          <w:rFonts w:ascii="Times New Roman" w:eastAsia="Times New Roman" w:hAnsi="Times New Roman"/>
          <w:sz w:val="28"/>
          <w:szCs w:val="28"/>
          <w:lang w:eastAsia="ru-RU"/>
        </w:rPr>
        <w:t>відсотка;</w:t>
      </w:r>
    </w:p>
    <w:p w14:paraId="6EBA29D1" w14:textId="75138CA0" w:rsidR="0037067C" w:rsidRPr="00483B96" w:rsidRDefault="00937654"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п</w:t>
      </w:r>
      <w:r w:rsidR="0037067C" w:rsidRPr="00483B96">
        <w:rPr>
          <w:rFonts w:ascii="Times New Roman" w:eastAsia="Times New Roman" w:hAnsi="Times New Roman"/>
          <w:sz w:val="28"/>
          <w:szCs w:val="28"/>
          <w:lang w:eastAsia="ru-RU"/>
        </w:rPr>
        <w:t>асивний борг</w:t>
      </w:r>
      <w:r w:rsidR="002A7295">
        <w:rPr>
          <w:rFonts w:ascii="Times New Roman" w:eastAsia="Times New Roman" w:hAnsi="Times New Roman"/>
          <w:sz w:val="28"/>
          <w:szCs w:val="28"/>
          <w:lang w:eastAsia="ru-RU"/>
        </w:rPr>
        <w:t xml:space="preserve">: </w:t>
      </w:r>
      <w:r w:rsidR="0037067C" w:rsidRPr="00483B96">
        <w:rPr>
          <w:rFonts w:ascii="Times New Roman" w:eastAsia="Times New Roman" w:hAnsi="Times New Roman"/>
          <w:sz w:val="28"/>
          <w:szCs w:val="28"/>
          <w:lang w:eastAsia="ru-RU"/>
        </w:rPr>
        <w:t>11 платників на загальн</w:t>
      </w:r>
      <w:r w:rsidRPr="00483B96">
        <w:rPr>
          <w:rFonts w:ascii="Times New Roman" w:eastAsia="Times New Roman" w:hAnsi="Times New Roman"/>
          <w:sz w:val="28"/>
          <w:szCs w:val="28"/>
          <w:lang w:eastAsia="ru-RU"/>
        </w:rPr>
        <w:t>у суму 20 209,1 млн грн</w:t>
      </w:r>
      <w:r w:rsidR="0037067C" w:rsidRPr="00483B96">
        <w:rPr>
          <w:rFonts w:ascii="Times New Roman" w:eastAsia="Times New Roman" w:hAnsi="Times New Roman"/>
          <w:sz w:val="28"/>
          <w:szCs w:val="28"/>
          <w:lang w:eastAsia="ru-RU"/>
        </w:rPr>
        <w:t xml:space="preserve"> </w:t>
      </w:r>
      <w:r w:rsidR="00FA2195">
        <w:rPr>
          <w:rFonts w:ascii="Times New Roman" w:eastAsia="Times New Roman" w:hAnsi="Times New Roman"/>
          <w:sz w:val="28"/>
          <w:szCs w:val="28"/>
          <w:lang w:eastAsia="ru-RU"/>
        </w:rPr>
        <w:br/>
      </w:r>
      <w:r w:rsidR="0037067C" w:rsidRPr="00483B96">
        <w:rPr>
          <w:rFonts w:ascii="Times New Roman" w:eastAsia="Times New Roman" w:hAnsi="Times New Roman"/>
          <w:sz w:val="28"/>
          <w:szCs w:val="28"/>
          <w:lang w:eastAsia="ru-RU"/>
        </w:rPr>
        <w:t>або 69,2</w:t>
      </w:r>
      <w:r w:rsidRPr="00483B96">
        <w:rPr>
          <w:rFonts w:ascii="Times New Roman" w:eastAsia="Times New Roman" w:hAnsi="Times New Roman"/>
          <w:sz w:val="28"/>
          <w:szCs w:val="28"/>
          <w:lang w:eastAsia="ru-RU"/>
        </w:rPr>
        <w:t xml:space="preserve"> відсотка;</w:t>
      </w:r>
    </w:p>
    <w:p w14:paraId="76E3279D" w14:textId="77777777" w:rsidR="0037067C" w:rsidRPr="00483B96" w:rsidRDefault="00937654"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б</w:t>
      </w:r>
      <w:r w:rsidR="0037067C" w:rsidRPr="00483B96">
        <w:rPr>
          <w:rFonts w:ascii="Times New Roman" w:eastAsia="Times New Roman" w:hAnsi="Times New Roman"/>
          <w:sz w:val="28"/>
          <w:szCs w:val="28"/>
          <w:lang w:eastAsia="ru-RU"/>
        </w:rPr>
        <w:t>орг 13 платників, які перебувають у процедурі ліквідації н</w:t>
      </w:r>
      <w:r w:rsidRPr="00483B96">
        <w:rPr>
          <w:rFonts w:ascii="Times New Roman" w:eastAsia="Times New Roman" w:hAnsi="Times New Roman"/>
          <w:sz w:val="28"/>
          <w:szCs w:val="28"/>
          <w:lang w:eastAsia="ru-RU"/>
        </w:rPr>
        <w:t>а загальну суму 8 485,5 млн грн</w:t>
      </w:r>
      <w:r w:rsidR="0037067C" w:rsidRPr="00483B96">
        <w:rPr>
          <w:rFonts w:ascii="Times New Roman" w:eastAsia="Times New Roman" w:hAnsi="Times New Roman"/>
          <w:sz w:val="28"/>
          <w:szCs w:val="28"/>
          <w:lang w:eastAsia="ru-RU"/>
        </w:rPr>
        <w:t xml:space="preserve"> або 29,1 </w:t>
      </w:r>
      <w:r w:rsidRPr="00483B96">
        <w:rPr>
          <w:rFonts w:ascii="Times New Roman" w:eastAsia="Times New Roman" w:hAnsi="Times New Roman"/>
          <w:sz w:val="28"/>
          <w:szCs w:val="28"/>
          <w:lang w:eastAsia="ru-RU"/>
        </w:rPr>
        <w:t>відсотка;</w:t>
      </w:r>
    </w:p>
    <w:p w14:paraId="0373B96F" w14:textId="77777777" w:rsidR="0037067C" w:rsidRPr="00483B96" w:rsidRDefault="00937654"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і</w:t>
      </w:r>
      <w:r w:rsidR="0037067C" w:rsidRPr="00483B96">
        <w:rPr>
          <w:rFonts w:ascii="Times New Roman" w:eastAsia="Times New Roman" w:hAnsi="Times New Roman"/>
          <w:sz w:val="28"/>
          <w:szCs w:val="28"/>
          <w:lang w:eastAsia="ru-RU"/>
        </w:rPr>
        <w:t>нертний борг та борг до суми 3</w:t>
      </w:r>
      <w:r w:rsidRPr="00483B96">
        <w:rPr>
          <w:rFonts w:ascii="Times New Roman" w:eastAsia="Times New Roman" w:hAnsi="Times New Roman"/>
          <w:sz w:val="28"/>
          <w:szCs w:val="28"/>
          <w:lang w:eastAsia="ru-RU"/>
        </w:rPr>
        <w:t xml:space="preserve"> </w:t>
      </w:r>
      <w:r w:rsidR="0037067C" w:rsidRPr="00483B96">
        <w:rPr>
          <w:rFonts w:ascii="Times New Roman" w:eastAsia="Times New Roman" w:hAnsi="Times New Roman"/>
          <w:sz w:val="28"/>
          <w:szCs w:val="28"/>
          <w:lang w:eastAsia="ru-RU"/>
        </w:rPr>
        <w:t>060 грн по 8 платника</w:t>
      </w:r>
      <w:r w:rsidRPr="00483B96">
        <w:rPr>
          <w:rFonts w:ascii="Times New Roman" w:eastAsia="Times New Roman" w:hAnsi="Times New Roman"/>
          <w:sz w:val="28"/>
          <w:szCs w:val="28"/>
          <w:lang w:eastAsia="ru-RU"/>
        </w:rPr>
        <w:t>м на загальну суму 22,1 млн грн</w:t>
      </w:r>
      <w:r w:rsidR="0037067C" w:rsidRPr="00483B96">
        <w:rPr>
          <w:rFonts w:ascii="Times New Roman" w:eastAsia="Times New Roman" w:hAnsi="Times New Roman"/>
          <w:sz w:val="28"/>
          <w:szCs w:val="28"/>
          <w:lang w:eastAsia="ru-RU"/>
        </w:rPr>
        <w:t xml:space="preserve"> або 0,1 </w:t>
      </w:r>
      <w:r w:rsidRPr="00483B96">
        <w:rPr>
          <w:rFonts w:ascii="Times New Roman" w:eastAsia="Times New Roman" w:hAnsi="Times New Roman"/>
          <w:sz w:val="28"/>
          <w:szCs w:val="28"/>
          <w:lang w:eastAsia="ru-RU"/>
        </w:rPr>
        <w:t>відсотка</w:t>
      </w:r>
      <w:r w:rsidR="0037067C" w:rsidRPr="00483B96">
        <w:rPr>
          <w:rFonts w:ascii="Times New Roman" w:eastAsia="Times New Roman" w:hAnsi="Times New Roman"/>
          <w:sz w:val="28"/>
          <w:szCs w:val="28"/>
          <w:lang w:eastAsia="ru-RU"/>
        </w:rPr>
        <w:t>.</w:t>
      </w:r>
    </w:p>
    <w:p w14:paraId="099D937F" w14:textId="39D5982D" w:rsidR="0037067C" w:rsidRPr="00483B96" w:rsidRDefault="0037067C"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Щодо заборгованості по банкам, які перебувають у процедурі ліквідації: на обліку перебуває 6 банків</w:t>
      </w:r>
      <w:r w:rsidR="00455D24">
        <w:rPr>
          <w:rFonts w:ascii="Times New Roman" w:eastAsia="Times New Roman" w:hAnsi="Times New Roman"/>
          <w:sz w:val="28"/>
          <w:szCs w:val="28"/>
          <w:lang w:eastAsia="ru-RU"/>
        </w:rPr>
        <w:t>,</w:t>
      </w:r>
      <w:r w:rsidRPr="00483B96">
        <w:rPr>
          <w:rFonts w:ascii="Times New Roman" w:eastAsia="Times New Roman" w:hAnsi="Times New Roman"/>
          <w:sz w:val="28"/>
          <w:szCs w:val="28"/>
          <w:lang w:eastAsia="ru-RU"/>
        </w:rPr>
        <w:t xml:space="preserve"> які знаходяться в процедурі ліквідації та мають заборгованість по </w:t>
      </w:r>
      <w:proofErr w:type="spellStart"/>
      <w:r w:rsidRPr="00483B96">
        <w:rPr>
          <w:rFonts w:ascii="Times New Roman" w:eastAsia="Times New Roman" w:hAnsi="Times New Roman"/>
          <w:sz w:val="28"/>
          <w:szCs w:val="28"/>
          <w:lang w:eastAsia="ru-RU"/>
        </w:rPr>
        <w:t>платежах</w:t>
      </w:r>
      <w:proofErr w:type="spellEnd"/>
      <w:r w:rsidRPr="00483B96">
        <w:rPr>
          <w:rFonts w:ascii="Times New Roman" w:eastAsia="Times New Roman" w:hAnsi="Times New Roman"/>
          <w:sz w:val="28"/>
          <w:szCs w:val="28"/>
          <w:lang w:eastAsia="ru-RU"/>
        </w:rPr>
        <w:t xml:space="preserve"> до бюджету у загальній сумі 6 939,4 млн гривень. Сплачено кредиторських вимог погоджених з дирекцією Фонду гарантування вкладів фізичних осіб за 2025 рік у загальній сумі 214,2 млн гривень.</w:t>
      </w:r>
    </w:p>
    <w:p w14:paraId="7D301D24" w14:textId="1694E6C9" w:rsidR="0037067C" w:rsidRPr="00483B96" w:rsidRDefault="0037067C"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Щодо заборгованості по підприємствам</w:t>
      </w:r>
      <w:r w:rsidR="004531E1">
        <w:rPr>
          <w:rFonts w:ascii="Times New Roman" w:eastAsia="Times New Roman" w:hAnsi="Times New Roman"/>
          <w:sz w:val="28"/>
          <w:szCs w:val="28"/>
          <w:lang w:eastAsia="ru-RU"/>
        </w:rPr>
        <w:t>,</w:t>
      </w:r>
      <w:r w:rsidRPr="00483B96">
        <w:rPr>
          <w:rFonts w:ascii="Times New Roman" w:eastAsia="Times New Roman" w:hAnsi="Times New Roman"/>
          <w:sz w:val="28"/>
          <w:szCs w:val="28"/>
          <w:lang w:eastAsia="ru-RU"/>
        </w:rPr>
        <w:t xml:space="preserve"> які перебувають у процедурі банкрутства: </w:t>
      </w:r>
      <w:r w:rsidR="00937654" w:rsidRPr="00483B96">
        <w:rPr>
          <w:rFonts w:ascii="Times New Roman" w:eastAsia="Times New Roman" w:hAnsi="Times New Roman"/>
          <w:sz w:val="28"/>
          <w:szCs w:val="28"/>
          <w:lang w:eastAsia="ru-RU"/>
        </w:rPr>
        <w:t>о</w:t>
      </w:r>
      <w:r w:rsidRPr="00483B96">
        <w:rPr>
          <w:rFonts w:ascii="Times New Roman" w:eastAsia="Times New Roman" w:hAnsi="Times New Roman"/>
          <w:sz w:val="28"/>
          <w:szCs w:val="28"/>
          <w:lang w:eastAsia="ru-RU"/>
        </w:rPr>
        <w:t xml:space="preserve">бліковувалось </w:t>
      </w:r>
      <w:r w:rsidRPr="00483B96">
        <w:rPr>
          <w:rFonts w:ascii="Times New Roman" w:eastAsia="Times New Roman" w:hAnsi="Times New Roman"/>
          <w:sz w:val="28"/>
          <w:szCs w:val="28"/>
          <w:lang w:val="en-US" w:eastAsia="ru-RU"/>
        </w:rPr>
        <w:t>8</w:t>
      </w:r>
      <w:r w:rsidRPr="00483B96">
        <w:rPr>
          <w:rFonts w:ascii="Times New Roman" w:eastAsia="Times New Roman" w:hAnsi="Times New Roman"/>
          <w:sz w:val="28"/>
          <w:szCs w:val="28"/>
          <w:lang w:eastAsia="ru-RU"/>
        </w:rPr>
        <w:t xml:space="preserve"> підприємств у процедурі банкрутства, по яким був відсутній податковий</w:t>
      </w:r>
      <w:r w:rsidR="004531E1">
        <w:rPr>
          <w:rFonts w:ascii="Times New Roman" w:eastAsia="Times New Roman" w:hAnsi="Times New Roman"/>
          <w:sz w:val="28"/>
          <w:szCs w:val="28"/>
          <w:lang w:eastAsia="ru-RU"/>
        </w:rPr>
        <w:t xml:space="preserve"> борг</w:t>
      </w:r>
      <w:r w:rsidRPr="00483B96">
        <w:rPr>
          <w:rFonts w:ascii="Times New Roman" w:eastAsia="Times New Roman" w:hAnsi="Times New Roman"/>
          <w:sz w:val="28"/>
          <w:szCs w:val="28"/>
          <w:lang w:eastAsia="ru-RU"/>
        </w:rPr>
        <w:t>, проте наявні суми неузгоджених грошових зобов’язань, які були заявлені до суду на загальну суму 2 009,5 млн. гр</w:t>
      </w:r>
      <w:r w:rsidR="00937654" w:rsidRPr="00483B96">
        <w:rPr>
          <w:rFonts w:ascii="Times New Roman" w:eastAsia="Times New Roman" w:hAnsi="Times New Roman"/>
          <w:sz w:val="28"/>
          <w:szCs w:val="28"/>
          <w:lang w:eastAsia="ru-RU"/>
        </w:rPr>
        <w:t>ивень.</w:t>
      </w:r>
      <w:r w:rsidRPr="00483B96">
        <w:rPr>
          <w:rFonts w:ascii="Times New Roman" w:eastAsia="Times New Roman" w:hAnsi="Times New Roman"/>
          <w:sz w:val="28"/>
          <w:szCs w:val="28"/>
          <w:lang w:eastAsia="ru-RU"/>
        </w:rPr>
        <w:t xml:space="preserve"> Судом визнано кредиторські вимоги на загальну суму 141,8 млн. гривень. </w:t>
      </w:r>
    </w:p>
    <w:p w14:paraId="39DADC26" w14:textId="77777777" w:rsidR="0037067C" w:rsidRPr="00483B96" w:rsidRDefault="0037067C"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Направлено до суду 22 позовні заяви про стягнення податкового боргу в загальній сумі 621,4</w:t>
      </w:r>
      <w:r w:rsidRPr="00483B96">
        <w:rPr>
          <w:rFonts w:ascii="Times New Roman" w:eastAsia="Times New Roman" w:hAnsi="Times New Roman"/>
          <w:sz w:val="28"/>
          <w:szCs w:val="28"/>
          <w:lang w:eastAsia="ru-RU"/>
        </w:rPr>
        <w:t xml:space="preserve">‬ млн гривень. </w:t>
      </w:r>
    </w:p>
    <w:p w14:paraId="1C3C7134" w14:textId="77777777" w:rsidR="0037067C" w:rsidRPr="00483B96" w:rsidRDefault="0037067C" w:rsidP="00937654">
      <w:pPr>
        <w:spacing w:after="0" w:line="240" w:lineRule="auto"/>
        <w:ind w:firstLine="567"/>
        <w:jc w:val="both"/>
        <w:rPr>
          <w:rFonts w:ascii="Times New Roman" w:eastAsia="Times New Roman" w:hAnsi="Times New Roman"/>
          <w:color w:val="000000"/>
          <w:sz w:val="28"/>
          <w:szCs w:val="28"/>
          <w:lang w:eastAsia="uk-UA"/>
        </w:rPr>
      </w:pPr>
      <w:r w:rsidRPr="00483B96">
        <w:rPr>
          <w:rFonts w:ascii="Times New Roman" w:eastAsia="Times New Roman" w:hAnsi="Times New Roman"/>
          <w:sz w:val="28"/>
          <w:szCs w:val="28"/>
          <w:lang w:eastAsia="ru-RU"/>
        </w:rPr>
        <w:t>Підготовлено та передано до суду 2 позовні заяви про надання дозволу на погашення суми податкового боргу за рахунок майна платника податків, що перебуває у податковій заставі</w:t>
      </w:r>
      <w:r w:rsidRPr="00483B96">
        <w:rPr>
          <w:rFonts w:ascii="Times New Roman" w:eastAsia="Times New Roman" w:hAnsi="Times New Roman"/>
          <w:sz w:val="28"/>
          <w:szCs w:val="28"/>
          <w:lang w:val="en-US" w:eastAsia="ru-RU"/>
        </w:rPr>
        <w:t xml:space="preserve"> </w:t>
      </w:r>
      <w:r w:rsidRPr="00483B96">
        <w:rPr>
          <w:rFonts w:ascii="Times New Roman" w:eastAsia="Times New Roman" w:hAnsi="Times New Roman"/>
          <w:sz w:val="28"/>
          <w:szCs w:val="28"/>
          <w:lang w:eastAsia="ru-RU"/>
        </w:rPr>
        <w:t>на суму 20 163,5</w:t>
      </w:r>
      <w:r w:rsidRPr="00483B96">
        <w:rPr>
          <w:rFonts w:ascii="Times New Roman" w:eastAsia="Times New Roman" w:hAnsi="Times New Roman"/>
          <w:color w:val="000000"/>
          <w:sz w:val="28"/>
          <w:szCs w:val="28"/>
          <w:lang w:eastAsia="uk-UA"/>
        </w:rPr>
        <w:t>‬ млн гривень.</w:t>
      </w:r>
    </w:p>
    <w:p w14:paraId="55CF91BC" w14:textId="77777777" w:rsidR="0037067C" w:rsidRPr="00483B96" w:rsidRDefault="0037067C" w:rsidP="00937654">
      <w:pPr>
        <w:spacing w:after="0" w:line="240" w:lineRule="auto"/>
        <w:ind w:firstLine="567"/>
        <w:jc w:val="both"/>
        <w:rPr>
          <w:rFonts w:ascii="Times New Roman" w:eastAsia="Times New Roman" w:hAnsi="Times New Roman"/>
          <w:color w:val="000000"/>
          <w:sz w:val="28"/>
          <w:szCs w:val="28"/>
          <w:highlight w:val="green"/>
          <w:lang w:eastAsia="uk-UA"/>
        </w:rPr>
      </w:pPr>
      <w:r w:rsidRPr="00483B96">
        <w:rPr>
          <w:rFonts w:ascii="Times New Roman" w:eastAsia="Times New Roman" w:hAnsi="Times New Roman"/>
          <w:color w:val="000000"/>
          <w:sz w:val="28"/>
          <w:szCs w:val="28"/>
          <w:lang w:eastAsia="uk-UA"/>
        </w:rPr>
        <w:t xml:space="preserve">Передано до суду матеріали справи по 6 підприємствам з вимогою про накладення арешту на кошти та інші цінності в загальному розмірі </w:t>
      </w:r>
      <w:r w:rsidR="00937654" w:rsidRPr="00483B96">
        <w:rPr>
          <w:rFonts w:ascii="Times New Roman" w:eastAsia="Times New Roman" w:hAnsi="Times New Roman"/>
          <w:color w:val="000000"/>
          <w:sz w:val="28"/>
          <w:szCs w:val="28"/>
          <w:lang w:eastAsia="uk-UA"/>
        </w:rPr>
        <w:br/>
      </w:r>
      <w:r w:rsidRPr="00483B96">
        <w:rPr>
          <w:rFonts w:ascii="Times New Roman" w:eastAsia="Times New Roman" w:hAnsi="Times New Roman"/>
          <w:color w:val="000000"/>
          <w:sz w:val="28"/>
          <w:szCs w:val="28"/>
          <w:lang w:eastAsia="uk-UA"/>
        </w:rPr>
        <w:t>20 642,5 млн гривень.</w:t>
      </w:r>
    </w:p>
    <w:p w14:paraId="1716BBD5" w14:textId="77777777" w:rsidR="0037067C" w:rsidRPr="00483B96" w:rsidRDefault="0037067C"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Направлено до суду 4 позовні заяви про зупинення видаткових операцій платника податків на рахунках платника податків у банках та інших фінансових установах, у </w:t>
      </w:r>
      <w:r w:rsidR="00937654" w:rsidRPr="00483B96">
        <w:rPr>
          <w:rFonts w:ascii="Times New Roman" w:eastAsia="Times New Roman" w:hAnsi="Times New Roman"/>
          <w:sz w:val="28"/>
          <w:szCs w:val="28"/>
          <w:lang w:eastAsia="ru-RU"/>
        </w:rPr>
        <w:t>тому числі</w:t>
      </w:r>
      <w:r w:rsidRPr="00483B96">
        <w:rPr>
          <w:rFonts w:ascii="Times New Roman" w:eastAsia="Times New Roman" w:hAnsi="Times New Roman"/>
          <w:sz w:val="28"/>
          <w:szCs w:val="28"/>
          <w:lang w:eastAsia="ru-RU"/>
        </w:rPr>
        <w:t xml:space="preserve"> шляхом накладення арешту на кошти та інші цінності такого платника податків, що знаходяться у банку.</w:t>
      </w:r>
    </w:p>
    <w:p w14:paraId="5E308862" w14:textId="77777777" w:rsidR="0037067C" w:rsidRPr="00483B96" w:rsidRDefault="0037067C" w:rsidP="00937654">
      <w:pPr>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Направлено 3 позовні заяви про стягнення дебіторської заборгованості на загальну суму 601,1</w:t>
      </w:r>
      <w:r w:rsidR="00937654" w:rsidRPr="00483B96">
        <w:rPr>
          <w:rFonts w:ascii="Times New Roman" w:eastAsia="Times New Roman" w:hAnsi="Times New Roman"/>
          <w:sz w:val="28"/>
          <w:szCs w:val="28"/>
          <w:lang w:eastAsia="ru-RU"/>
        </w:rPr>
        <w:t xml:space="preserve"> </w:t>
      </w:r>
      <w:r w:rsidRPr="00483B96">
        <w:rPr>
          <w:rFonts w:ascii="Times New Roman" w:eastAsia="Times New Roman" w:hAnsi="Times New Roman"/>
          <w:sz w:val="28"/>
          <w:szCs w:val="28"/>
          <w:lang w:eastAsia="ru-RU"/>
        </w:rPr>
        <w:t>млн гривень.</w:t>
      </w:r>
    </w:p>
    <w:p w14:paraId="06ED05AD" w14:textId="77777777" w:rsidR="00A3736A" w:rsidRPr="008A690A" w:rsidRDefault="00A3736A" w:rsidP="000D1489">
      <w:pPr>
        <w:tabs>
          <w:tab w:val="left" w:pos="252"/>
        </w:tabs>
        <w:spacing w:after="0" w:line="240" w:lineRule="auto"/>
        <w:ind w:firstLine="567"/>
        <w:jc w:val="center"/>
        <w:rPr>
          <w:rFonts w:ascii="Times New Roman" w:hAnsi="Times New Roman"/>
          <w:b/>
          <w:sz w:val="28"/>
          <w:szCs w:val="28"/>
        </w:rPr>
      </w:pPr>
    </w:p>
    <w:p w14:paraId="4DFF6ACE" w14:textId="77777777" w:rsidR="00970101" w:rsidRDefault="00A3736A" w:rsidP="000D1489">
      <w:pPr>
        <w:spacing w:after="0" w:line="240" w:lineRule="auto"/>
        <w:ind w:firstLine="567"/>
        <w:jc w:val="center"/>
        <w:rPr>
          <w:rFonts w:ascii="Times New Roman" w:hAnsi="Times New Roman"/>
          <w:b/>
          <w:bCs/>
          <w:sz w:val="28"/>
          <w:szCs w:val="28"/>
        </w:rPr>
      </w:pPr>
      <w:r w:rsidRPr="004C0FD5">
        <w:rPr>
          <w:rFonts w:ascii="Times New Roman" w:hAnsi="Times New Roman"/>
          <w:b/>
          <w:bCs/>
          <w:sz w:val="28"/>
          <w:szCs w:val="28"/>
        </w:rPr>
        <w:t xml:space="preserve">Розділ 2. </w:t>
      </w:r>
      <w:r w:rsidR="006B1B20">
        <w:rPr>
          <w:rFonts w:ascii="Times New Roman" w:hAnsi="Times New Roman"/>
          <w:b/>
          <w:bCs/>
          <w:sz w:val="28"/>
          <w:szCs w:val="28"/>
        </w:rPr>
        <w:t>Організація</w:t>
      </w:r>
      <w:r w:rsidRPr="004C0FD5">
        <w:rPr>
          <w:rFonts w:ascii="Times New Roman" w:hAnsi="Times New Roman"/>
          <w:b/>
          <w:bCs/>
          <w:sz w:val="28"/>
          <w:szCs w:val="28"/>
        </w:rPr>
        <w:t xml:space="preserve"> роботи з питань дотримання вимог </w:t>
      </w:r>
    </w:p>
    <w:p w14:paraId="5AB13A13" w14:textId="77777777" w:rsidR="00A3736A" w:rsidRDefault="00A3736A" w:rsidP="000D1489">
      <w:pPr>
        <w:spacing w:after="0" w:line="240" w:lineRule="auto"/>
        <w:ind w:firstLine="567"/>
        <w:jc w:val="center"/>
        <w:rPr>
          <w:rFonts w:ascii="Times New Roman" w:hAnsi="Times New Roman"/>
          <w:b/>
          <w:bCs/>
          <w:sz w:val="28"/>
          <w:szCs w:val="28"/>
        </w:rPr>
      </w:pPr>
      <w:r w:rsidRPr="004C0FD5">
        <w:rPr>
          <w:rFonts w:ascii="Times New Roman" w:hAnsi="Times New Roman"/>
          <w:b/>
          <w:bCs/>
          <w:sz w:val="28"/>
          <w:szCs w:val="28"/>
        </w:rPr>
        <w:t xml:space="preserve">податкового законодавства, законодавства щодо адміністрування єдиного внеску </w:t>
      </w:r>
      <w:r w:rsidR="006B1B20">
        <w:rPr>
          <w:rFonts w:ascii="Times New Roman" w:hAnsi="Times New Roman"/>
          <w:b/>
          <w:bCs/>
          <w:sz w:val="28"/>
          <w:szCs w:val="28"/>
        </w:rPr>
        <w:t xml:space="preserve">на загальнообов’язкове державне соціальне страхування та законодавства з інших </w:t>
      </w:r>
      <w:r w:rsidRPr="004C0FD5">
        <w:rPr>
          <w:rFonts w:ascii="Times New Roman" w:hAnsi="Times New Roman"/>
          <w:b/>
          <w:bCs/>
          <w:sz w:val="28"/>
          <w:szCs w:val="28"/>
        </w:rPr>
        <w:t>питань, контроль за дотр</w:t>
      </w:r>
      <w:r w:rsidR="00385A2D">
        <w:rPr>
          <w:rFonts w:ascii="Times New Roman" w:hAnsi="Times New Roman"/>
          <w:b/>
          <w:bCs/>
          <w:sz w:val="28"/>
          <w:szCs w:val="28"/>
        </w:rPr>
        <w:t>иманням якого покладено на ДПС</w:t>
      </w:r>
    </w:p>
    <w:p w14:paraId="5C0DD18D" w14:textId="77777777" w:rsidR="00C84B76" w:rsidRPr="0086642D" w:rsidRDefault="00C84B76" w:rsidP="000D1489">
      <w:pPr>
        <w:spacing w:after="0" w:line="240" w:lineRule="auto"/>
        <w:ind w:firstLine="567"/>
        <w:jc w:val="center"/>
        <w:rPr>
          <w:rFonts w:ascii="Times New Roman" w:hAnsi="Times New Roman"/>
          <w:b/>
          <w:bCs/>
          <w:sz w:val="24"/>
          <w:szCs w:val="24"/>
        </w:rPr>
      </w:pPr>
    </w:p>
    <w:p w14:paraId="192D0895" w14:textId="3972FF2B" w:rsidR="00C84B76" w:rsidRPr="00E76E53" w:rsidRDefault="00C84B76" w:rsidP="00C84B76">
      <w:pPr>
        <w:spacing w:after="0" w:line="240" w:lineRule="auto"/>
        <w:ind w:firstLine="567"/>
        <w:jc w:val="both"/>
        <w:rPr>
          <w:rFonts w:ascii="Times New Roman" w:eastAsia="Times New Roman" w:hAnsi="Times New Roman"/>
          <w:sz w:val="28"/>
          <w:szCs w:val="28"/>
          <w:lang w:eastAsia="ru-RU"/>
        </w:rPr>
      </w:pPr>
      <w:r w:rsidRPr="00E76E53">
        <w:rPr>
          <w:rFonts w:ascii="Times New Roman" w:eastAsia="Times New Roman" w:hAnsi="Times New Roman"/>
          <w:sz w:val="28"/>
          <w:szCs w:val="28"/>
          <w:lang w:eastAsia="ru-RU"/>
        </w:rPr>
        <w:t xml:space="preserve">Згідно статті 77 Кодексу та наказу Міністерства фінансів України </w:t>
      </w:r>
      <w:r w:rsidRPr="00E76E53">
        <w:rPr>
          <w:rFonts w:ascii="Times New Roman" w:eastAsia="Times New Roman" w:hAnsi="Times New Roman"/>
          <w:sz w:val="28"/>
          <w:szCs w:val="28"/>
          <w:lang w:eastAsia="ru-RU"/>
        </w:rPr>
        <w:br/>
        <w:t xml:space="preserve">від 02.06.2015 № 524 «Про затвердження Порядку формування плану-графіка проведення документальних планових перевірок платників податків» </w:t>
      </w:r>
      <w:r w:rsidRPr="00E76E53">
        <w:rPr>
          <w:rFonts w:ascii="Times New Roman" w:eastAsia="Times New Roman" w:hAnsi="Times New Roman"/>
          <w:sz w:val="28"/>
          <w:szCs w:val="28"/>
          <w:lang w:eastAsia="ru-RU"/>
        </w:rPr>
        <w:br/>
        <w:t xml:space="preserve">(зі змінами та доповненнями) </w:t>
      </w:r>
      <w:proofErr w:type="spellStart"/>
      <w:r w:rsidRPr="00E76E53">
        <w:rPr>
          <w:rFonts w:ascii="Times New Roman" w:eastAsia="Times New Roman" w:hAnsi="Times New Roman"/>
          <w:sz w:val="28"/>
          <w:szCs w:val="28"/>
          <w:lang w:eastAsia="ru-RU"/>
        </w:rPr>
        <w:t>проєкт</w:t>
      </w:r>
      <w:proofErr w:type="spellEnd"/>
      <w:r w:rsidRPr="00E76E53">
        <w:rPr>
          <w:rFonts w:ascii="Times New Roman" w:eastAsia="Times New Roman" w:hAnsi="Times New Roman"/>
          <w:sz w:val="28"/>
          <w:szCs w:val="28"/>
          <w:lang w:eastAsia="ru-RU"/>
        </w:rPr>
        <w:t xml:space="preserve"> плану-графіка проведення документальних планових перевірок платників податків на 202</w:t>
      </w:r>
      <w:r w:rsidRPr="00E76E53">
        <w:rPr>
          <w:rFonts w:ascii="Times New Roman" w:eastAsia="Times New Roman" w:hAnsi="Times New Roman"/>
          <w:sz w:val="28"/>
          <w:szCs w:val="28"/>
          <w:lang w:val="en-US" w:eastAsia="ru-RU"/>
        </w:rPr>
        <w:t>6</w:t>
      </w:r>
      <w:r w:rsidRPr="00E76E53">
        <w:rPr>
          <w:rFonts w:ascii="Times New Roman" w:eastAsia="Times New Roman" w:hAnsi="Times New Roman"/>
          <w:sz w:val="28"/>
          <w:szCs w:val="28"/>
          <w:lang w:eastAsia="ru-RU"/>
        </w:rPr>
        <w:t xml:space="preserve"> рік складено засобами інформаційно-комунікаційних систем, про що повідомлено ДПС листом </w:t>
      </w:r>
      <w:r w:rsidR="00455D24" w:rsidRPr="00E76E53">
        <w:rPr>
          <w:rFonts w:ascii="Times New Roman" w:eastAsia="Times New Roman" w:hAnsi="Times New Roman"/>
          <w:sz w:val="28"/>
          <w:szCs w:val="28"/>
          <w:lang w:eastAsia="ru-RU"/>
        </w:rPr>
        <w:br/>
      </w:r>
      <w:r w:rsidRPr="00E76E53">
        <w:rPr>
          <w:rFonts w:ascii="Times New Roman" w:eastAsia="Times New Roman" w:hAnsi="Times New Roman"/>
          <w:sz w:val="28"/>
          <w:szCs w:val="28"/>
          <w:lang w:eastAsia="ru-RU"/>
        </w:rPr>
        <w:lastRenderedPageBreak/>
        <w:t>від 01.12.2025 № 7236/8/31-00-07-03-08. План-графік проведення документальних планових перевірок платників податків на 2026 рік затверджено в.</w:t>
      </w:r>
      <w:r w:rsidR="00455D24" w:rsidRPr="00E76E53">
        <w:rPr>
          <w:rFonts w:ascii="Times New Roman" w:eastAsia="Times New Roman" w:hAnsi="Times New Roman"/>
          <w:sz w:val="28"/>
          <w:szCs w:val="28"/>
          <w:lang w:eastAsia="ru-RU"/>
        </w:rPr>
        <w:t xml:space="preserve"> </w:t>
      </w:r>
      <w:r w:rsidRPr="00E76E53">
        <w:rPr>
          <w:rFonts w:ascii="Times New Roman" w:eastAsia="Times New Roman" w:hAnsi="Times New Roman"/>
          <w:sz w:val="28"/>
          <w:szCs w:val="28"/>
          <w:lang w:eastAsia="ru-RU"/>
        </w:rPr>
        <w:t xml:space="preserve">о. Голови ДПС 24.12.2025 та розміщено на </w:t>
      </w:r>
      <w:proofErr w:type="spellStart"/>
      <w:r w:rsidRPr="00E76E53">
        <w:rPr>
          <w:rFonts w:ascii="Times New Roman" w:eastAsia="Times New Roman" w:hAnsi="Times New Roman"/>
          <w:sz w:val="28"/>
          <w:szCs w:val="28"/>
          <w:lang w:eastAsia="ru-RU"/>
        </w:rPr>
        <w:t>вебпорталі</w:t>
      </w:r>
      <w:proofErr w:type="spellEnd"/>
      <w:r w:rsidRPr="00E76E53">
        <w:rPr>
          <w:rFonts w:ascii="Times New Roman" w:eastAsia="Times New Roman" w:hAnsi="Times New Roman"/>
          <w:sz w:val="28"/>
          <w:szCs w:val="28"/>
          <w:lang w:eastAsia="ru-RU"/>
        </w:rPr>
        <w:t xml:space="preserve"> ДПС. На 2026 рік заплановано проведення Міжрегіональним управлінням 49 планових перевірок.</w:t>
      </w:r>
    </w:p>
    <w:p w14:paraId="6FAF075B" w14:textId="51735A0F" w:rsidR="00C84B76" w:rsidRPr="00E76E53" w:rsidRDefault="00C84B76" w:rsidP="00C84B76">
      <w:pPr>
        <w:spacing w:after="0" w:line="240" w:lineRule="auto"/>
        <w:ind w:firstLine="567"/>
        <w:jc w:val="both"/>
        <w:rPr>
          <w:rFonts w:ascii="Times New Roman" w:eastAsia="Times New Roman" w:hAnsi="Times New Roman"/>
          <w:sz w:val="28"/>
          <w:szCs w:val="28"/>
          <w:lang w:eastAsia="ru-RU"/>
        </w:rPr>
      </w:pPr>
      <w:r w:rsidRPr="00E76E53">
        <w:rPr>
          <w:rFonts w:ascii="Times New Roman" w:eastAsia="Times New Roman" w:hAnsi="Times New Roman"/>
          <w:sz w:val="28"/>
          <w:szCs w:val="28"/>
          <w:lang w:eastAsia="ru-RU"/>
        </w:rPr>
        <w:t xml:space="preserve">У березні та червні 2025 року до ДПС надавалось коригування </w:t>
      </w:r>
      <w:r w:rsidRPr="00E76E53">
        <w:rPr>
          <w:rFonts w:ascii="Times New Roman" w:eastAsia="Times New Roman" w:hAnsi="Times New Roman"/>
          <w:sz w:val="28"/>
          <w:szCs w:val="28"/>
          <w:lang w:eastAsia="ru-RU"/>
        </w:rPr>
        <w:br/>
        <w:t xml:space="preserve">плану-графіка документальних перевірок. На 2025 рік, з урахуванням коригування </w:t>
      </w:r>
      <w:r w:rsidR="00F1433A">
        <w:rPr>
          <w:rFonts w:ascii="Times New Roman" w:eastAsia="Times New Roman" w:hAnsi="Times New Roman"/>
          <w:sz w:val="28"/>
          <w:szCs w:val="28"/>
          <w:lang w:eastAsia="ru-RU"/>
        </w:rPr>
        <w:t>п</w:t>
      </w:r>
      <w:r w:rsidRPr="00E76E53">
        <w:rPr>
          <w:rFonts w:ascii="Times New Roman" w:eastAsia="Times New Roman" w:hAnsi="Times New Roman"/>
          <w:sz w:val="28"/>
          <w:szCs w:val="28"/>
          <w:lang w:eastAsia="ru-RU"/>
        </w:rPr>
        <w:t xml:space="preserve">лану-графіка документальних перевірок, заплановано </w:t>
      </w:r>
      <w:r w:rsidRPr="00E76E53">
        <w:rPr>
          <w:rFonts w:ascii="Times New Roman" w:eastAsia="Times New Roman" w:hAnsi="Times New Roman"/>
          <w:sz w:val="28"/>
          <w:szCs w:val="28"/>
          <w:lang w:eastAsia="ru-RU"/>
        </w:rPr>
        <w:br/>
        <w:t>42 перевірки. Своєчасно (не пізніше ніж за 10 календарних днів до дня проведення зазначеної перевірки) надіслано (</w:t>
      </w:r>
      <w:proofErr w:type="spellStart"/>
      <w:r w:rsidRPr="00E76E53">
        <w:rPr>
          <w:rFonts w:ascii="Times New Roman" w:eastAsia="Times New Roman" w:hAnsi="Times New Roman"/>
          <w:sz w:val="28"/>
          <w:szCs w:val="28"/>
          <w:lang w:eastAsia="ru-RU"/>
        </w:rPr>
        <w:t>вручено</w:t>
      </w:r>
      <w:proofErr w:type="spellEnd"/>
      <w:r w:rsidRPr="00E76E53">
        <w:rPr>
          <w:rFonts w:ascii="Times New Roman" w:eastAsia="Times New Roman" w:hAnsi="Times New Roman"/>
          <w:sz w:val="28"/>
          <w:szCs w:val="28"/>
          <w:lang w:eastAsia="ru-RU"/>
        </w:rPr>
        <w:t xml:space="preserve">) у порядку, визначеному </w:t>
      </w:r>
      <w:r w:rsidR="00C349E0">
        <w:rPr>
          <w:rFonts w:ascii="Times New Roman" w:eastAsia="Times New Roman" w:hAnsi="Times New Roman"/>
          <w:sz w:val="28"/>
          <w:szCs w:val="28"/>
          <w:lang w:eastAsia="ru-RU"/>
        </w:rPr>
        <w:t>К</w:t>
      </w:r>
      <w:r w:rsidRPr="00E76E53">
        <w:rPr>
          <w:rFonts w:ascii="Times New Roman" w:eastAsia="Times New Roman" w:hAnsi="Times New Roman"/>
          <w:sz w:val="28"/>
          <w:szCs w:val="28"/>
          <w:lang w:eastAsia="ru-RU"/>
        </w:rPr>
        <w:t xml:space="preserve">одексом, копії наказу про проведення документальної планової перевірки та письмове повідомлення із зазначенням дати початку проведення такої перевірки. Розпочато 41 перевірку (1 </w:t>
      </w:r>
      <w:r w:rsidR="00455D24" w:rsidRPr="00E76E53">
        <w:rPr>
          <w:rFonts w:ascii="Times New Roman" w:eastAsia="Times New Roman" w:hAnsi="Times New Roman"/>
          <w:sz w:val="28"/>
          <w:szCs w:val="28"/>
          <w:lang w:eastAsia="ru-RU"/>
        </w:rPr>
        <w:t>СГ</w:t>
      </w:r>
      <w:r w:rsidRPr="00E76E53">
        <w:rPr>
          <w:rFonts w:ascii="Times New Roman" w:eastAsia="Times New Roman" w:hAnsi="Times New Roman"/>
          <w:sz w:val="28"/>
          <w:szCs w:val="28"/>
          <w:lang w:eastAsia="ru-RU"/>
        </w:rPr>
        <w:t xml:space="preserve"> відсутній за юридичною </w:t>
      </w:r>
      <w:proofErr w:type="spellStart"/>
      <w:r w:rsidRPr="00E76E53">
        <w:rPr>
          <w:rFonts w:ascii="Times New Roman" w:eastAsia="Times New Roman" w:hAnsi="Times New Roman"/>
          <w:sz w:val="28"/>
          <w:szCs w:val="28"/>
          <w:lang w:eastAsia="ru-RU"/>
        </w:rPr>
        <w:t>адресою</w:t>
      </w:r>
      <w:proofErr w:type="spellEnd"/>
      <w:r w:rsidRPr="00E76E53">
        <w:rPr>
          <w:rFonts w:ascii="Times New Roman" w:eastAsia="Times New Roman" w:hAnsi="Times New Roman"/>
          <w:sz w:val="28"/>
          <w:szCs w:val="28"/>
          <w:lang w:eastAsia="ru-RU"/>
        </w:rPr>
        <w:t>).</w:t>
      </w:r>
    </w:p>
    <w:p w14:paraId="28BA15FC" w14:textId="203E0AF4" w:rsidR="00C84B76" w:rsidRPr="00E76E53" w:rsidRDefault="00AE7454" w:rsidP="00AE7454">
      <w:pPr>
        <w:spacing w:after="0" w:line="240" w:lineRule="auto"/>
        <w:ind w:firstLine="567"/>
        <w:jc w:val="both"/>
        <w:rPr>
          <w:rFonts w:ascii="Times New Roman" w:eastAsia="Times New Roman" w:hAnsi="Times New Roman"/>
          <w:bCs/>
          <w:kern w:val="1"/>
          <w:sz w:val="28"/>
          <w:szCs w:val="28"/>
          <w:lang w:eastAsia="ru-RU"/>
        </w:rPr>
      </w:pPr>
      <w:r w:rsidRPr="00E76E53">
        <w:rPr>
          <w:rFonts w:ascii="Times New Roman" w:eastAsia="Times New Roman" w:hAnsi="Times New Roman"/>
          <w:kern w:val="1"/>
          <w:sz w:val="28"/>
          <w:szCs w:val="28"/>
          <w:lang w:eastAsia="ru-RU"/>
        </w:rPr>
        <w:t xml:space="preserve">Підрозділами Міжрегіонального управління завершено </w:t>
      </w:r>
      <w:r w:rsidRPr="00E76E53">
        <w:rPr>
          <w:rFonts w:ascii="Times New Roman" w:eastAsia="Times New Roman" w:hAnsi="Times New Roman"/>
          <w:bCs/>
          <w:kern w:val="1"/>
          <w:sz w:val="28"/>
          <w:szCs w:val="28"/>
          <w:lang w:eastAsia="ru-RU"/>
        </w:rPr>
        <w:t>291 документальну перевірку, з них: планові</w:t>
      </w:r>
      <w:r w:rsidR="00C349E0">
        <w:rPr>
          <w:rFonts w:ascii="Times New Roman" w:eastAsia="Times New Roman" w:hAnsi="Times New Roman"/>
          <w:bCs/>
          <w:kern w:val="1"/>
          <w:sz w:val="28"/>
          <w:szCs w:val="28"/>
          <w:lang w:eastAsia="ru-RU"/>
        </w:rPr>
        <w:t xml:space="preserve"> </w:t>
      </w:r>
      <w:r w:rsidRPr="00E76E53">
        <w:rPr>
          <w:rFonts w:ascii="Times New Roman" w:eastAsia="Times New Roman" w:hAnsi="Times New Roman"/>
          <w:bCs/>
          <w:kern w:val="1"/>
          <w:sz w:val="28"/>
          <w:szCs w:val="28"/>
          <w:lang w:eastAsia="ru-RU"/>
        </w:rPr>
        <w:t xml:space="preserve">– 25 та позапланові – 266. За результатами документальних перевірок донараховано 11 141,2 млн грн, узгоджено </w:t>
      </w:r>
      <w:r w:rsidR="00C349E0">
        <w:rPr>
          <w:rFonts w:ascii="Times New Roman" w:eastAsia="Times New Roman" w:hAnsi="Times New Roman"/>
          <w:bCs/>
          <w:kern w:val="1"/>
          <w:sz w:val="28"/>
          <w:szCs w:val="28"/>
          <w:lang w:eastAsia="ru-RU"/>
        </w:rPr>
        <w:br/>
      </w:r>
      <w:r w:rsidRPr="00E76E53">
        <w:rPr>
          <w:rFonts w:ascii="Times New Roman" w:eastAsia="Times New Roman" w:hAnsi="Times New Roman"/>
          <w:bCs/>
          <w:kern w:val="1"/>
          <w:sz w:val="28"/>
          <w:szCs w:val="28"/>
          <w:lang w:eastAsia="ru-RU"/>
        </w:rPr>
        <w:t>3 002,9 млн грн, сплачено (погашено) донарахованих сум 384,7 млн гривень.</w:t>
      </w:r>
    </w:p>
    <w:p w14:paraId="05EA3BFE" w14:textId="64897740" w:rsidR="00AE7454" w:rsidRPr="00E76E53" w:rsidRDefault="00AE7454" w:rsidP="00D4570A">
      <w:pPr>
        <w:spacing w:after="0" w:line="240" w:lineRule="auto"/>
        <w:ind w:firstLine="567"/>
        <w:jc w:val="both"/>
        <w:rPr>
          <w:rFonts w:ascii="Times New Roman" w:eastAsia="Times New Roman" w:hAnsi="Times New Roman"/>
          <w:sz w:val="28"/>
          <w:szCs w:val="28"/>
          <w:lang w:eastAsia="ru-RU"/>
        </w:rPr>
      </w:pPr>
      <w:r w:rsidRPr="00E76E53">
        <w:rPr>
          <w:rFonts w:ascii="Times New Roman" w:eastAsia="Times New Roman" w:hAnsi="Times New Roman"/>
          <w:sz w:val="28"/>
          <w:szCs w:val="28"/>
          <w:lang w:eastAsia="ru-RU"/>
        </w:rPr>
        <w:t xml:space="preserve">За результатами проведених в 2025 році планових та позапланових </w:t>
      </w:r>
      <w:r w:rsidRPr="00E76E53">
        <w:rPr>
          <w:rFonts w:ascii="Times New Roman" w:eastAsia="Times New Roman" w:hAnsi="Times New Roman"/>
          <w:sz w:val="8"/>
          <w:szCs w:val="8"/>
          <w:lang w:eastAsia="ru-RU"/>
        </w:rPr>
        <w:t xml:space="preserve"> </w:t>
      </w:r>
      <w:r w:rsidRPr="00E76E53">
        <w:rPr>
          <w:rFonts w:ascii="Times New Roman" w:eastAsia="Times New Roman" w:hAnsi="Times New Roman"/>
          <w:sz w:val="28"/>
          <w:szCs w:val="28"/>
          <w:lang w:eastAsia="ru-RU"/>
        </w:rPr>
        <w:t>документальних перевірок донараховано 88,1 млн грн адміністративних штрафів та інших санкцій, з яких сплачено 5,8 млн гривень. Більша сума донарахованих адміністративних штрафів та інших санкцій перебуває на судовому оскарженні.</w:t>
      </w:r>
    </w:p>
    <w:p w14:paraId="22B2E6F0" w14:textId="43B2B943"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 xml:space="preserve">Національним банком України в рамках виконання функції валютного нагляду протягом 2025 року Міжрегіональному управлінню направлено </w:t>
      </w:r>
      <w:r w:rsidRPr="00E76E53">
        <w:rPr>
          <w:rFonts w:ascii="Times New Roman" w:hAnsi="Times New Roman"/>
          <w:bCs/>
          <w:sz w:val="28"/>
          <w:szCs w:val="28"/>
        </w:rPr>
        <w:br/>
        <w:t xml:space="preserve">454 повідомлення про порушення граничних строків розрахунків за зовнішньоекономічними контрактами по 124 </w:t>
      </w:r>
      <w:r w:rsidR="00CA243A">
        <w:rPr>
          <w:rFonts w:ascii="Times New Roman" w:hAnsi="Times New Roman"/>
          <w:bCs/>
          <w:sz w:val="28"/>
          <w:szCs w:val="28"/>
        </w:rPr>
        <w:t>СГ</w:t>
      </w:r>
      <w:r w:rsidRPr="00E76E53">
        <w:rPr>
          <w:rFonts w:ascii="Times New Roman" w:hAnsi="Times New Roman"/>
          <w:bCs/>
          <w:sz w:val="28"/>
          <w:szCs w:val="28"/>
        </w:rPr>
        <w:t>. На відпрацюванні у Міжрегіональному управлінні перебувало 2 323 повідомлення уповноважених банків по 273 СГ.</w:t>
      </w:r>
    </w:p>
    <w:p w14:paraId="44525356" w14:textId="1DB1AA68"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 xml:space="preserve">Здійснено відпрацювання 861 повідомлення уповноважених банків по </w:t>
      </w:r>
      <w:r w:rsidRPr="00E76E53">
        <w:rPr>
          <w:rFonts w:ascii="Times New Roman" w:hAnsi="Times New Roman"/>
          <w:bCs/>
          <w:sz w:val="28"/>
          <w:szCs w:val="28"/>
        </w:rPr>
        <w:br/>
        <w:t xml:space="preserve">136 </w:t>
      </w:r>
      <w:r w:rsidR="00F1433A">
        <w:rPr>
          <w:rFonts w:ascii="Times New Roman" w:hAnsi="Times New Roman"/>
          <w:bCs/>
          <w:sz w:val="28"/>
          <w:szCs w:val="28"/>
        </w:rPr>
        <w:t>СГ</w:t>
      </w:r>
      <w:r w:rsidRPr="00E76E53">
        <w:rPr>
          <w:rFonts w:ascii="Times New Roman" w:hAnsi="Times New Roman"/>
          <w:bCs/>
          <w:sz w:val="28"/>
          <w:szCs w:val="28"/>
        </w:rPr>
        <w:t xml:space="preserve">. Станом на 01.01.2026 (з урахуванням Актів про неможливість проведення перевірки у зв’язку з відсутністю підприємства за податковою </w:t>
      </w:r>
      <w:proofErr w:type="spellStart"/>
      <w:r w:rsidRPr="00E76E53">
        <w:rPr>
          <w:rFonts w:ascii="Times New Roman" w:hAnsi="Times New Roman"/>
          <w:bCs/>
          <w:sz w:val="28"/>
          <w:szCs w:val="28"/>
        </w:rPr>
        <w:t>адресою</w:t>
      </w:r>
      <w:proofErr w:type="spellEnd"/>
      <w:r w:rsidRPr="00E76E53">
        <w:rPr>
          <w:rFonts w:ascii="Times New Roman" w:hAnsi="Times New Roman"/>
          <w:bCs/>
          <w:sz w:val="28"/>
          <w:szCs w:val="28"/>
        </w:rPr>
        <w:t xml:space="preserve">) невідпрацьованими залишилося 1 179 повідомлення по 154 </w:t>
      </w:r>
      <w:r w:rsidR="00F1433A">
        <w:rPr>
          <w:rFonts w:ascii="Times New Roman" w:hAnsi="Times New Roman"/>
          <w:bCs/>
          <w:sz w:val="28"/>
          <w:szCs w:val="28"/>
        </w:rPr>
        <w:t>СГ</w:t>
      </w:r>
      <w:r w:rsidRPr="00E76E53">
        <w:rPr>
          <w:rFonts w:ascii="Times New Roman" w:hAnsi="Times New Roman"/>
          <w:bCs/>
          <w:sz w:val="28"/>
          <w:szCs w:val="28"/>
        </w:rPr>
        <w:t xml:space="preserve"> (включаючи платників податків по яким уповноваженими банками направлено дефектні повідомлення).</w:t>
      </w:r>
    </w:p>
    <w:p w14:paraId="2553F564" w14:textId="4888FEFE"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За  підсумками проведених контрольно</w:t>
      </w:r>
      <w:r w:rsidR="00C349E0">
        <w:rPr>
          <w:rFonts w:ascii="Times New Roman" w:hAnsi="Times New Roman"/>
          <w:bCs/>
          <w:sz w:val="28"/>
          <w:szCs w:val="28"/>
        </w:rPr>
        <w:t>-</w:t>
      </w:r>
      <w:r w:rsidRPr="00E76E53">
        <w:rPr>
          <w:rFonts w:ascii="Times New Roman" w:hAnsi="Times New Roman"/>
          <w:bCs/>
          <w:sz w:val="28"/>
          <w:szCs w:val="28"/>
        </w:rPr>
        <w:t xml:space="preserve">перевірочних заходів складено </w:t>
      </w:r>
      <w:r w:rsidR="00C349E0">
        <w:rPr>
          <w:rFonts w:ascii="Times New Roman" w:hAnsi="Times New Roman"/>
          <w:bCs/>
          <w:sz w:val="28"/>
          <w:szCs w:val="28"/>
        </w:rPr>
        <w:br/>
      </w:r>
      <w:r w:rsidRPr="00E76E53">
        <w:rPr>
          <w:rFonts w:ascii="Times New Roman" w:hAnsi="Times New Roman"/>
          <w:bCs/>
          <w:sz w:val="28"/>
          <w:szCs w:val="28"/>
          <w:lang w:val="ru-RU"/>
        </w:rPr>
        <w:t>170</w:t>
      </w:r>
      <w:r w:rsidRPr="00E76E53">
        <w:rPr>
          <w:rFonts w:ascii="Times New Roman" w:hAnsi="Times New Roman"/>
          <w:bCs/>
          <w:sz w:val="28"/>
          <w:szCs w:val="28"/>
        </w:rPr>
        <w:t xml:space="preserve"> актів та довідок (13</w:t>
      </w:r>
      <w:r w:rsidRPr="00E76E53">
        <w:rPr>
          <w:rFonts w:ascii="Times New Roman" w:hAnsi="Times New Roman"/>
          <w:bCs/>
          <w:sz w:val="28"/>
          <w:szCs w:val="28"/>
          <w:lang w:val="ru-RU"/>
        </w:rPr>
        <w:t>0</w:t>
      </w:r>
      <w:r w:rsidRPr="00E76E53">
        <w:rPr>
          <w:rFonts w:ascii="Times New Roman" w:hAnsi="Times New Roman"/>
          <w:bCs/>
          <w:sz w:val="28"/>
          <w:szCs w:val="28"/>
        </w:rPr>
        <w:t xml:space="preserve"> актів, 4</w:t>
      </w:r>
      <w:r w:rsidRPr="00E76E53">
        <w:rPr>
          <w:rFonts w:ascii="Times New Roman" w:hAnsi="Times New Roman"/>
          <w:bCs/>
          <w:sz w:val="28"/>
          <w:szCs w:val="28"/>
          <w:lang w:val="ru-RU"/>
        </w:rPr>
        <w:t>0</w:t>
      </w:r>
      <w:r w:rsidRPr="00E76E53">
        <w:rPr>
          <w:rFonts w:ascii="Times New Roman" w:hAnsi="Times New Roman"/>
          <w:bCs/>
          <w:sz w:val="28"/>
          <w:szCs w:val="28"/>
        </w:rPr>
        <w:t xml:space="preserve"> довідок).</w:t>
      </w:r>
    </w:p>
    <w:p w14:paraId="20F9CD6E" w14:textId="36B29718"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 xml:space="preserve">За результатами встановлення факту незнаходження платника податків за місцем реєстрації обліковувалося 7 актів про відсутність </w:t>
      </w:r>
      <w:r w:rsidR="00F1433A">
        <w:rPr>
          <w:rFonts w:ascii="Times New Roman" w:hAnsi="Times New Roman"/>
          <w:bCs/>
          <w:sz w:val="28"/>
          <w:szCs w:val="28"/>
        </w:rPr>
        <w:t>СГ</w:t>
      </w:r>
      <w:r w:rsidRPr="00E76E53">
        <w:rPr>
          <w:rFonts w:ascii="Times New Roman" w:hAnsi="Times New Roman"/>
          <w:bCs/>
          <w:sz w:val="28"/>
          <w:szCs w:val="28"/>
        </w:rPr>
        <w:t xml:space="preserve"> за місцем реєстрації. Зважаючи на наявність первинних документів по 1 платнику податків була проведена невиїзна перевірка, що дало можливість встановити порушення граничних строків розрахунків та нарахувати пеню в сумі </w:t>
      </w:r>
      <w:r w:rsidR="00F1433A">
        <w:rPr>
          <w:rFonts w:ascii="Times New Roman" w:hAnsi="Times New Roman"/>
          <w:bCs/>
          <w:sz w:val="28"/>
          <w:szCs w:val="28"/>
        </w:rPr>
        <w:br/>
      </w:r>
      <w:r w:rsidRPr="00E76E53">
        <w:rPr>
          <w:rFonts w:ascii="Times New Roman" w:hAnsi="Times New Roman"/>
          <w:bCs/>
          <w:sz w:val="28"/>
          <w:szCs w:val="28"/>
        </w:rPr>
        <w:t>106</w:t>
      </w:r>
      <w:r w:rsidRPr="00E76E53">
        <w:rPr>
          <w:rFonts w:ascii="Times New Roman" w:hAnsi="Times New Roman"/>
          <w:bCs/>
          <w:sz w:val="28"/>
          <w:szCs w:val="28"/>
          <w:lang w:val="en-US"/>
        </w:rPr>
        <w:t> </w:t>
      </w:r>
      <w:r w:rsidRPr="00E76E53">
        <w:rPr>
          <w:rFonts w:ascii="Times New Roman" w:hAnsi="Times New Roman"/>
          <w:bCs/>
          <w:sz w:val="28"/>
          <w:szCs w:val="28"/>
        </w:rPr>
        <w:t>726</w:t>
      </w:r>
      <w:r w:rsidRPr="00E76E53">
        <w:rPr>
          <w:rFonts w:ascii="Times New Roman" w:hAnsi="Times New Roman"/>
          <w:bCs/>
          <w:sz w:val="28"/>
          <w:szCs w:val="28"/>
          <w:lang w:val="ru-RU"/>
        </w:rPr>
        <w:t xml:space="preserve">,61 </w:t>
      </w:r>
      <w:r w:rsidRPr="00E76E53">
        <w:rPr>
          <w:rFonts w:ascii="Times New Roman" w:hAnsi="Times New Roman"/>
          <w:bCs/>
          <w:sz w:val="28"/>
          <w:szCs w:val="28"/>
        </w:rPr>
        <w:t>тис.</w:t>
      </w:r>
      <w:r w:rsidRPr="00E76E53">
        <w:rPr>
          <w:rFonts w:ascii="Times New Roman" w:hAnsi="Times New Roman"/>
          <w:bCs/>
          <w:sz w:val="28"/>
          <w:szCs w:val="28"/>
          <w:lang w:val="en-US"/>
        </w:rPr>
        <w:t> </w:t>
      </w:r>
      <w:r w:rsidRPr="00E76E53">
        <w:rPr>
          <w:rFonts w:ascii="Times New Roman" w:hAnsi="Times New Roman"/>
          <w:bCs/>
          <w:sz w:val="28"/>
          <w:szCs w:val="28"/>
        </w:rPr>
        <w:t>гривень.</w:t>
      </w:r>
    </w:p>
    <w:p w14:paraId="2A4AAF1B" w14:textId="77777777"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 xml:space="preserve">За результатами проведених перевірок з питань дотримання вимог валютного законодавства нараховано пені за порушення граничних строків </w:t>
      </w:r>
      <w:r w:rsidRPr="00E76E53">
        <w:rPr>
          <w:rFonts w:ascii="Times New Roman" w:hAnsi="Times New Roman"/>
          <w:bCs/>
          <w:sz w:val="28"/>
          <w:szCs w:val="28"/>
        </w:rPr>
        <w:lastRenderedPageBreak/>
        <w:t xml:space="preserve">розрахунків на загальну суму 482 248,23 тис. грн., з якої узгоджено суму 342 804,11 тис. грн. (71,1 </w:t>
      </w:r>
      <w:proofErr w:type="spellStart"/>
      <w:r w:rsidRPr="00E76E53">
        <w:rPr>
          <w:rFonts w:ascii="Times New Roman" w:hAnsi="Times New Roman"/>
          <w:bCs/>
          <w:sz w:val="28"/>
          <w:szCs w:val="28"/>
        </w:rPr>
        <w:t>відс</w:t>
      </w:r>
      <w:proofErr w:type="spellEnd"/>
      <w:r w:rsidRPr="00E76E53">
        <w:rPr>
          <w:rFonts w:ascii="Times New Roman" w:hAnsi="Times New Roman"/>
          <w:bCs/>
          <w:sz w:val="28"/>
          <w:szCs w:val="28"/>
        </w:rPr>
        <w:t>. від нарахованої пені).</w:t>
      </w:r>
    </w:p>
    <w:p w14:paraId="0E2C76DA" w14:textId="77777777"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За 12 місяців 2025 року платниками податків було сплачено пені за порушення граничних строків розрахунків на суму  121 787,83 тис. гривень.</w:t>
      </w:r>
    </w:p>
    <w:p w14:paraId="5AD84D14" w14:textId="77777777"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Результати фактичних перевірок по всіх СГ, які здійснюють діяльність із підакцизною продукцією.</w:t>
      </w:r>
    </w:p>
    <w:p w14:paraId="3711E7D6" w14:textId="55B88E50"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Проведено 252 фактичні перевірки по 53 СГ, донараховано фінансових санкцій на суму 682 663,00 тис. грн. (донараховано на 1 факт</w:t>
      </w:r>
      <w:r w:rsidR="00C349E0">
        <w:rPr>
          <w:rFonts w:ascii="Times New Roman" w:hAnsi="Times New Roman"/>
          <w:bCs/>
          <w:sz w:val="28"/>
          <w:szCs w:val="28"/>
        </w:rPr>
        <w:t>ичну</w:t>
      </w:r>
      <w:r w:rsidRPr="00E76E53">
        <w:rPr>
          <w:rFonts w:ascii="Times New Roman" w:hAnsi="Times New Roman"/>
          <w:bCs/>
          <w:sz w:val="28"/>
          <w:szCs w:val="28"/>
        </w:rPr>
        <w:t xml:space="preserve"> перевірку</w:t>
      </w:r>
      <w:r w:rsidRPr="00E76E53">
        <w:rPr>
          <w:rFonts w:ascii="Times New Roman" w:hAnsi="Times New Roman"/>
          <w:bCs/>
          <w:sz w:val="28"/>
          <w:szCs w:val="28"/>
        </w:rPr>
        <w:br/>
        <w:t xml:space="preserve"> 2 709,00 тис. гривень).</w:t>
      </w:r>
    </w:p>
    <w:p w14:paraId="44F7C1FA" w14:textId="77777777"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За 2025 рік із застосованих штрафних санкцій узгоджено 6 860,00 тис. грн. та сплачено 6 196,00 тис. гривень.</w:t>
      </w:r>
    </w:p>
    <w:p w14:paraId="6FD9675D" w14:textId="77777777"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 xml:space="preserve">На апеляційному оскарженні знаходиться 17 ППР по 4 СГ на загальну суму </w:t>
      </w:r>
      <w:proofErr w:type="spellStart"/>
      <w:r w:rsidRPr="00E76E53">
        <w:rPr>
          <w:rFonts w:ascii="Times New Roman" w:hAnsi="Times New Roman"/>
          <w:bCs/>
          <w:sz w:val="28"/>
          <w:szCs w:val="28"/>
        </w:rPr>
        <w:t>донарахувань</w:t>
      </w:r>
      <w:proofErr w:type="spellEnd"/>
      <w:r w:rsidRPr="00E76E53">
        <w:rPr>
          <w:rFonts w:ascii="Times New Roman" w:hAnsi="Times New Roman"/>
          <w:bCs/>
          <w:sz w:val="28"/>
          <w:szCs w:val="28"/>
        </w:rPr>
        <w:t xml:space="preserve"> 6 285 тис. грн. та судовому оскарженні знаходиться 57 ППР по </w:t>
      </w:r>
      <w:r w:rsidRPr="00E76E53">
        <w:rPr>
          <w:rFonts w:ascii="Times New Roman" w:hAnsi="Times New Roman"/>
          <w:bCs/>
          <w:sz w:val="28"/>
          <w:szCs w:val="28"/>
        </w:rPr>
        <w:br/>
        <w:t xml:space="preserve">18 СГ на загальну суму </w:t>
      </w:r>
      <w:proofErr w:type="spellStart"/>
      <w:r w:rsidRPr="00E76E53">
        <w:rPr>
          <w:rFonts w:ascii="Times New Roman" w:hAnsi="Times New Roman"/>
          <w:bCs/>
          <w:sz w:val="28"/>
          <w:szCs w:val="28"/>
        </w:rPr>
        <w:t>донарахувань</w:t>
      </w:r>
      <w:proofErr w:type="spellEnd"/>
      <w:r w:rsidRPr="00E76E53">
        <w:rPr>
          <w:rFonts w:ascii="Times New Roman" w:hAnsi="Times New Roman"/>
          <w:bCs/>
          <w:sz w:val="28"/>
          <w:szCs w:val="28"/>
        </w:rPr>
        <w:t xml:space="preserve"> 657 093,00 тис. гривень.</w:t>
      </w:r>
    </w:p>
    <w:p w14:paraId="025F48EF" w14:textId="77777777" w:rsidR="00553F1F" w:rsidRPr="00E76E53" w:rsidRDefault="00553F1F" w:rsidP="00553F1F">
      <w:pPr>
        <w:spacing w:after="0" w:line="240" w:lineRule="auto"/>
        <w:ind w:firstLine="567"/>
        <w:jc w:val="both"/>
        <w:rPr>
          <w:rFonts w:ascii="Times New Roman" w:hAnsi="Times New Roman"/>
          <w:bCs/>
          <w:sz w:val="28"/>
          <w:szCs w:val="28"/>
        </w:rPr>
      </w:pPr>
      <w:r w:rsidRPr="00E76E53">
        <w:rPr>
          <w:rFonts w:ascii="Times New Roman" w:hAnsi="Times New Roman"/>
          <w:bCs/>
          <w:sz w:val="28"/>
          <w:szCs w:val="28"/>
        </w:rPr>
        <w:t xml:space="preserve">Власними силами Міжрегіональним управлінням проведено 20 фактичних перевірок по 18 СГ та донараховано 653 276,00 тис. грн., з них сплачено до бюджету 3 565,00 тис. гривень. </w:t>
      </w:r>
    </w:p>
    <w:p w14:paraId="57E9019B" w14:textId="0F3E6F74" w:rsidR="00553F1F" w:rsidRPr="00E76E53" w:rsidRDefault="00553F1F" w:rsidP="00553F1F">
      <w:pPr>
        <w:pStyle w:val="23"/>
        <w:shd w:val="clear" w:color="auto" w:fill="auto"/>
        <w:spacing w:line="240" w:lineRule="auto"/>
        <w:ind w:firstLine="567"/>
        <w:jc w:val="both"/>
        <w:rPr>
          <w:sz w:val="28"/>
          <w:szCs w:val="28"/>
        </w:rPr>
      </w:pPr>
      <w:r w:rsidRPr="00E76E53">
        <w:rPr>
          <w:sz w:val="28"/>
          <w:szCs w:val="28"/>
        </w:rPr>
        <w:t xml:space="preserve">Забезпечено супроводження 7 виїзних документальних планових перевірок відповідно до </w:t>
      </w:r>
      <w:r w:rsidR="00017859">
        <w:rPr>
          <w:sz w:val="28"/>
          <w:szCs w:val="28"/>
        </w:rPr>
        <w:t>п</w:t>
      </w:r>
      <w:r w:rsidRPr="00E76E53">
        <w:rPr>
          <w:sz w:val="28"/>
          <w:szCs w:val="28"/>
        </w:rPr>
        <w:t>лану-графік</w:t>
      </w:r>
      <w:r w:rsidR="00017859">
        <w:rPr>
          <w:sz w:val="28"/>
          <w:szCs w:val="28"/>
        </w:rPr>
        <w:t>а</w:t>
      </w:r>
      <w:r w:rsidRPr="00E76E53">
        <w:rPr>
          <w:sz w:val="28"/>
          <w:szCs w:val="28"/>
        </w:rPr>
        <w:t xml:space="preserve"> проведення документальних планових перевірок платників податків на 2025 рік.</w:t>
      </w:r>
    </w:p>
    <w:p w14:paraId="20EF6B4E" w14:textId="77777777" w:rsidR="00553F1F" w:rsidRPr="00E76E53" w:rsidRDefault="00553F1F" w:rsidP="00553F1F">
      <w:pPr>
        <w:spacing w:after="0" w:line="240" w:lineRule="auto"/>
        <w:ind w:firstLine="567"/>
        <w:jc w:val="both"/>
        <w:rPr>
          <w:rFonts w:ascii="Times New Roman" w:hAnsi="Times New Roman"/>
          <w:sz w:val="28"/>
          <w:szCs w:val="28"/>
        </w:rPr>
      </w:pPr>
      <w:r w:rsidRPr="00E76E53">
        <w:rPr>
          <w:rFonts w:ascii="Times New Roman" w:hAnsi="Times New Roman"/>
          <w:sz w:val="28"/>
          <w:szCs w:val="28"/>
        </w:rPr>
        <w:t xml:space="preserve">Проведено 7 перевірок, під час яких виявлено фінансові операції, </w:t>
      </w:r>
      <w:r w:rsidRPr="00E76E53">
        <w:rPr>
          <w:rFonts w:ascii="Times New Roman" w:hAnsi="Times New Roman"/>
          <w:sz w:val="28"/>
          <w:szCs w:val="28"/>
        </w:rPr>
        <w:br/>
        <w:t xml:space="preserve">що можуть бути пов’язані з легалізацією (відмиванням) доходів, одержаних злочинним шляхом або з фінансуванням тероризму на загальну суму </w:t>
      </w:r>
      <w:r w:rsidRPr="00E76E53">
        <w:rPr>
          <w:rFonts w:ascii="Times New Roman" w:hAnsi="Times New Roman"/>
          <w:sz w:val="28"/>
          <w:szCs w:val="28"/>
        </w:rPr>
        <w:br/>
        <w:t>2 728 116,5 тис. гривень.</w:t>
      </w:r>
    </w:p>
    <w:p w14:paraId="1BF45A91" w14:textId="77777777" w:rsidR="00553F1F" w:rsidRPr="00E76E53" w:rsidRDefault="00553F1F" w:rsidP="00553F1F">
      <w:pPr>
        <w:spacing w:after="0" w:line="240" w:lineRule="auto"/>
        <w:ind w:firstLine="567"/>
        <w:jc w:val="both"/>
        <w:rPr>
          <w:rFonts w:ascii="Times New Roman" w:hAnsi="Times New Roman"/>
          <w:sz w:val="28"/>
          <w:szCs w:val="28"/>
        </w:rPr>
      </w:pPr>
      <w:r w:rsidRPr="00E76E53">
        <w:rPr>
          <w:rFonts w:ascii="Times New Roman" w:hAnsi="Times New Roman"/>
          <w:sz w:val="28"/>
          <w:szCs w:val="28"/>
        </w:rPr>
        <w:t xml:space="preserve">Під час проведення документальних перевірок правопорушень у сфері державних </w:t>
      </w:r>
      <w:proofErr w:type="spellStart"/>
      <w:r w:rsidRPr="00E76E53">
        <w:rPr>
          <w:rFonts w:ascii="Times New Roman" w:hAnsi="Times New Roman"/>
          <w:sz w:val="28"/>
          <w:szCs w:val="28"/>
        </w:rPr>
        <w:t>закупівель</w:t>
      </w:r>
      <w:proofErr w:type="spellEnd"/>
      <w:r w:rsidRPr="00E76E53">
        <w:rPr>
          <w:rFonts w:ascii="Times New Roman" w:hAnsi="Times New Roman"/>
          <w:sz w:val="28"/>
          <w:szCs w:val="28"/>
        </w:rPr>
        <w:t xml:space="preserve"> не встановлено.</w:t>
      </w:r>
    </w:p>
    <w:p w14:paraId="08432E3E" w14:textId="77777777" w:rsidR="00553F1F" w:rsidRPr="00E76E53" w:rsidRDefault="00553F1F" w:rsidP="00553F1F">
      <w:pPr>
        <w:spacing w:after="0" w:line="240" w:lineRule="auto"/>
        <w:ind w:firstLine="567"/>
        <w:jc w:val="both"/>
        <w:rPr>
          <w:rFonts w:ascii="Times New Roman" w:hAnsi="Times New Roman"/>
          <w:sz w:val="28"/>
          <w:szCs w:val="28"/>
        </w:rPr>
      </w:pPr>
      <w:r w:rsidRPr="00E76E53">
        <w:rPr>
          <w:rFonts w:ascii="Times New Roman" w:hAnsi="Times New Roman"/>
          <w:sz w:val="28"/>
          <w:szCs w:val="28"/>
        </w:rPr>
        <w:t>Проведено 5 аналітичних досліджень, за результатами яких складено висновки на загальну суму виявлених можливих легалізованих доходів та завданих збитків 1 650 701,39 тис. гривень.</w:t>
      </w:r>
    </w:p>
    <w:p w14:paraId="1451B188" w14:textId="77777777" w:rsidR="00553F1F" w:rsidRPr="00E76E53" w:rsidRDefault="00553F1F" w:rsidP="00553F1F">
      <w:pPr>
        <w:spacing w:after="0" w:line="240" w:lineRule="auto"/>
        <w:ind w:firstLine="567"/>
        <w:jc w:val="both"/>
        <w:rPr>
          <w:rFonts w:ascii="Times New Roman" w:hAnsi="Times New Roman"/>
          <w:sz w:val="28"/>
          <w:szCs w:val="28"/>
        </w:rPr>
      </w:pPr>
      <w:r w:rsidRPr="00E76E53">
        <w:rPr>
          <w:rFonts w:ascii="Times New Roman" w:hAnsi="Times New Roman"/>
          <w:sz w:val="28"/>
          <w:szCs w:val="28"/>
        </w:rPr>
        <w:t>Виявлено 8 підозрілих фінансових операцій, які можуть бути пов’язані з легалізацією доходів, одержаних злочинним шляхом, або фінансуванням тероризму, та їх учасників на загальну суму 2 841 919,88 тис. гривень.</w:t>
      </w:r>
    </w:p>
    <w:p w14:paraId="24E0A8BB" w14:textId="7B85C11D" w:rsidR="009579B4" w:rsidRPr="00E76E53" w:rsidRDefault="009579B4" w:rsidP="004442E7">
      <w:pPr>
        <w:spacing w:after="0" w:line="240" w:lineRule="auto"/>
        <w:ind w:firstLine="567"/>
        <w:jc w:val="both"/>
        <w:rPr>
          <w:rFonts w:ascii="Times New Roman" w:hAnsi="Times New Roman"/>
          <w:sz w:val="28"/>
          <w:szCs w:val="28"/>
        </w:rPr>
      </w:pPr>
      <w:r w:rsidRPr="00E76E53">
        <w:rPr>
          <w:rFonts w:ascii="Times New Roman" w:hAnsi="Times New Roman"/>
          <w:sz w:val="28"/>
          <w:szCs w:val="28"/>
        </w:rPr>
        <w:t>Організовано проведення 20 505 камеральних перевірок платників податків та позапланових перевірок відповідно до Кодексу та проведено контроль за надходженням до бюджету донарахованих сум за результатами цих перевірок.</w:t>
      </w:r>
    </w:p>
    <w:p w14:paraId="354D9E9E" w14:textId="07DD85CC" w:rsidR="009579B4" w:rsidRPr="00E76E53" w:rsidRDefault="009579B4" w:rsidP="004442E7">
      <w:pPr>
        <w:spacing w:after="0" w:line="240" w:lineRule="auto"/>
        <w:ind w:firstLine="567"/>
        <w:jc w:val="both"/>
        <w:rPr>
          <w:rFonts w:ascii="Times New Roman" w:hAnsi="Times New Roman"/>
          <w:sz w:val="28"/>
          <w:szCs w:val="28"/>
        </w:rPr>
      </w:pPr>
      <w:r w:rsidRPr="00E76E53">
        <w:rPr>
          <w:rFonts w:ascii="Times New Roman" w:hAnsi="Times New Roman"/>
          <w:sz w:val="28"/>
          <w:szCs w:val="28"/>
        </w:rPr>
        <w:t>За неподання</w:t>
      </w:r>
      <w:r w:rsidRPr="00E76E53">
        <w:rPr>
          <w:rFonts w:ascii="Times New Roman" w:hAnsi="Times New Roman"/>
          <w:bCs/>
          <w:sz w:val="28"/>
          <w:szCs w:val="28"/>
        </w:rPr>
        <w:t xml:space="preserve"> та/або несвоєчасне подання звітності, порушення граничних термінів реєстрації податкових накладних/розрахунків коригування в ЄРПН та за п</w:t>
      </w:r>
      <w:r w:rsidR="00525419" w:rsidRPr="00E76E53">
        <w:rPr>
          <w:rFonts w:ascii="Times New Roman" w:hAnsi="Times New Roman"/>
          <w:bCs/>
          <w:sz w:val="28"/>
          <w:szCs w:val="28"/>
        </w:rPr>
        <w:t xml:space="preserve">орушення правил сплати платежів </w:t>
      </w:r>
      <w:r w:rsidRPr="00E76E53">
        <w:rPr>
          <w:rFonts w:ascii="Times New Roman" w:hAnsi="Times New Roman"/>
          <w:bCs/>
          <w:sz w:val="28"/>
          <w:szCs w:val="28"/>
        </w:rPr>
        <w:t>застосовано 83 штрафних санкцій на суму 66,7 тис.</w:t>
      </w:r>
      <w:r w:rsidR="00525419" w:rsidRPr="00E76E53">
        <w:rPr>
          <w:rFonts w:ascii="Times New Roman" w:hAnsi="Times New Roman"/>
          <w:bCs/>
          <w:sz w:val="28"/>
          <w:szCs w:val="28"/>
        </w:rPr>
        <w:t xml:space="preserve"> </w:t>
      </w:r>
      <w:r w:rsidRPr="00E76E53">
        <w:rPr>
          <w:rFonts w:ascii="Times New Roman" w:hAnsi="Times New Roman"/>
          <w:bCs/>
          <w:sz w:val="28"/>
          <w:szCs w:val="28"/>
        </w:rPr>
        <w:t>грн</w:t>
      </w:r>
      <w:r w:rsidR="00525419" w:rsidRPr="00E76E53">
        <w:rPr>
          <w:rFonts w:ascii="Times New Roman" w:hAnsi="Times New Roman"/>
          <w:bCs/>
          <w:sz w:val="28"/>
          <w:szCs w:val="28"/>
        </w:rPr>
        <w:t>.</w:t>
      </w:r>
      <w:r w:rsidRPr="00E76E53">
        <w:rPr>
          <w:rFonts w:ascii="Times New Roman" w:hAnsi="Times New Roman"/>
          <w:bCs/>
          <w:sz w:val="28"/>
          <w:szCs w:val="28"/>
        </w:rPr>
        <w:t xml:space="preserve">, за несвоєчасну реєстрацію </w:t>
      </w:r>
      <w:r w:rsidRPr="00E76E53">
        <w:rPr>
          <w:rFonts w:ascii="Times New Roman" w:hAnsi="Times New Roman"/>
          <w:sz w:val="28"/>
          <w:szCs w:val="28"/>
        </w:rPr>
        <w:t>накладних/розрахунків коригування в ЄРПН</w:t>
      </w:r>
      <w:r w:rsidRPr="00E76E53">
        <w:rPr>
          <w:rFonts w:ascii="Times New Roman" w:hAnsi="Times New Roman"/>
          <w:bCs/>
          <w:sz w:val="28"/>
          <w:szCs w:val="28"/>
        </w:rPr>
        <w:t xml:space="preserve"> на загальну суму 2 180,2 тис.</w:t>
      </w:r>
      <w:r w:rsidR="00525419" w:rsidRPr="00E76E53">
        <w:rPr>
          <w:rFonts w:ascii="Times New Roman" w:hAnsi="Times New Roman"/>
          <w:bCs/>
          <w:sz w:val="28"/>
          <w:szCs w:val="28"/>
        </w:rPr>
        <w:t xml:space="preserve"> </w:t>
      </w:r>
      <w:r w:rsidRPr="00E76E53">
        <w:rPr>
          <w:rFonts w:ascii="Times New Roman" w:hAnsi="Times New Roman"/>
          <w:bCs/>
          <w:sz w:val="28"/>
          <w:szCs w:val="28"/>
        </w:rPr>
        <w:t>грн</w:t>
      </w:r>
      <w:r w:rsidR="00525419" w:rsidRPr="00E76E53">
        <w:rPr>
          <w:rFonts w:ascii="Times New Roman" w:hAnsi="Times New Roman"/>
          <w:bCs/>
          <w:sz w:val="28"/>
          <w:szCs w:val="28"/>
        </w:rPr>
        <w:t>.</w:t>
      </w:r>
      <w:r w:rsidRPr="00E76E53">
        <w:rPr>
          <w:rFonts w:ascii="Times New Roman" w:hAnsi="Times New Roman"/>
          <w:bCs/>
          <w:sz w:val="28"/>
          <w:szCs w:val="28"/>
        </w:rPr>
        <w:t xml:space="preserve">, </w:t>
      </w:r>
      <w:r w:rsidRPr="00E76E53">
        <w:rPr>
          <w:rFonts w:ascii="Times New Roman" w:hAnsi="Times New Roman"/>
          <w:sz w:val="28"/>
          <w:szCs w:val="28"/>
        </w:rPr>
        <w:t>та за порушення правил сплати платежів на 2 434,3 тис.</w:t>
      </w:r>
      <w:r w:rsidR="00525419" w:rsidRPr="00E76E53">
        <w:rPr>
          <w:rFonts w:ascii="Times New Roman" w:hAnsi="Times New Roman"/>
          <w:sz w:val="28"/>
          <w:szCs w:val="28"/>
        </w:rPr>
        <w:t xml:space="preserve"> гривень.</w:t>
      </w:r>
    </w:p>
    <w:p w14:paraId="4354B9D8" w14:textId="77777777" w:rsidR="004442E7" w:rsidRPr="00E76E53" w:rsidRDefault="004442E7" w:rsidP="004442E7">
      <w:pPr>
        <w:spacing w:after="0" w:line="240" w:lineRule="auto"/>
        <w:ind w:firstLine="567"/>
        <w:jc w:val="both"/>
        <w:rPr>
          <w:rFonts w:ascii="Times New Roman" w:hAnsi="Times New Roman"/>
          <w:sz w:val="28"/>
          <w:szCs w:val="28"/>
        </w:rPr>
      </w:pPr>
      <w:r w:rsidRPr="00E76E53">
        <w:rPr>
          <w:rFonts w:ascii="Times New Roman" w:hAnsi="Times New Roman"/>
          <w:sz w:val="28"/>
          <w:szCs w:val="28"/>
        </w:rPr>
        <w:t xml:space="preserve">Постійно здійснюється координація і контроль структурних підрозділів Міжрегіонального управління щодо своєчасного проведення перевірок підприємств, які декларують бюджетне відшкодування та відображення </w:t>
      </w:r>
      <w:r w:rsidRPr="00E76E53">
        <w:rPr>
          <w:rFonts w:ascii="Times New Roman" w:hAnsi="Times New Roman"/>
          <w:sz w:val="28"/>
          <w:szCs w:val="28"/>
        </w:rPr>
        <w:lastRenderedPageBreak/>
        <w:t>інформації про узгодження вказаних сум в Реєстрі заяв про повернення сум бюджетного відшкодування ПДВ.</w:t>
      </w:r>
    </w:p>
    <w:p w14:paraId="246A7481" w14:textId="09CF1CF7" w:rsidR="004442E7" w:rsidRPr="00E76E53" w:rsidRDefault="004442E7" w:rsidP="004442E7">
      <w:pPr>
        <w:spacing w:after="0" w:line="240" w:lineRule="auto"/>
        <w:ind w:firstLine="567"/>
        <w:jc w:val="both"/>
        <w:rPr>
          <w:rFonts w:ascii="Times New Roman" w:hAnsi="Times New Roman"/>
          <w:sz w:val="28"/>
          <w:szCs w:val="28"/>
        </w:rPr>
      </w:pPr>
      <w:r w:rsidRPr="00E76E53">
        <w:rPr>
          <w:rFonts w:ascii="Times New Roman" w:hAnsi="Times New Roman"/>
          <w:sz w:val="28"/>
          <w:szCs w:val="28"/>
        </w:rPr>
        <w:t>Враховуючи вищевказане, протягом 2025 року не встановлено фактів відшкодування ПДВ</w:t>
      </w:r>
      <w:r w:rsidRPr="00E76E53">
        <w:rPr>
          <w:sz w:val="24"/>
          <w:szCs w:val="24"/>
        </w:rPr>
        <w:t xml:space="preserve"> </w:t>
      </w:r>
      <w:r w:rsidRPr="00E76E53">
        <w:rPr>
          <w:rFonts w:ascii="Times New Roman" w:hAnsi="Times New Roman"/>
          <w:sz w:val="28"/>
          <w:szCs w:val="28"/>
        </w:rPr>
        <w:t>в автоматичному режимі, відповідно до підпунктів «в» і «г» пункту 200.12 статті 200 Кодексу.</w:t>
      </w:r>
    </w:p>
    <w:p w14:paraId="230434F5" w14:textId="77777777" w:rsidR="001677CB" w:rsidRPr="00E76E53" w:rsidRDefault="001677CB" w:rsidP="00AE049C">
      <w:pPr>
        <w:pStyle w:val="2"/>
        <w:tabs>
          <w:tab w:val="left" w:pos="974"/>
        </w:tabs>
        <w:ind w:left="0" w:right="0" w:firstLine="567"/>
        <w:jc w:val="both"/>
        <w:rPr>
          <w:bCs/>
          <w:sz w:val="28"/>
          <w:szCs w:val="28"/>
          <w:lang w:val="uk-UA"/>
        </w:rPr>
      </w:pPr>
      <w:r w:rsidRPr="00E76E53">
        <w:rPr>
          <w:bCs/>
          <w:sz w:val="28"/>
          <w:szCs w:val="28"/>
          <w:lang w:val="uk-UA"/>
        </w:rPr>
        <w:t>Відповідно до вимог наказу Міністерства фінансів України</w:t>
      </w:r>
      <w:r w:rsidR="00AE049C" w:rsidRPr="00E76E53">
        <w:rPr>
          <w:bCs/>
          <w:sz w:val="28"/>
          <w:szCs w:val="28"/>
          <w:lang w:val="uk-UA"/>
        </w:rPr>
        <w:t xml:space="preserve"> від 14.08.2015 №</w:t>
      </w:r>
      <w:r w:rsidR="00D51835" w:rsidRPr="00E76E53">
        <w:rPr>
          <w:bCs/>
          <w:sz w:val="28"/>
          <w:szCs w:val="28"/>
          <w:lang w:val="uk-UA"/>
        </w:rPr>
        <w:t xml:space="preserve"> </w:t>
      </w:r>
      <w:r w:rsidR="00AE049C" w:rsidRPr="00E76E53">
        <w:rPr>
          <w:bCs/>
          <w:sz w:val="28"/>
          <w:szCs w:val="28"/>
          <w:lang w:val="uk-UA"/>
        </w:rPr>
        <w:t xml:space="preserve">706 </w:t>
      </w:r>
      <w:r w:rsidRPr="00E76E53">
        <w:rPr>
          <w:bCs/>
          <w:sz w:val="28"/>
          <w:szCs w:val="28"/>
          <w:lang w:val="uk-UA"/>
        </w:rPr>
        <w:t xml:space="preserve">«Про затвердження Порядку проведення моніторингу контрольованих операцій та Порядку опитування уповноважених, посадових осіб та/або працівників платника податків з питань трансфертного ціноутворення» </w:t>
      </w:r>
      <w:r w:rsidR="00AE049C" w:rsidRPr="00E76E53">
        <w:rPr>
          <w:bCs/>
          <w:sz w:val="28"/>
          <w:szCs w:val="28"/>
          <w:lang w:val="uk-UA"/>
        </w:rPr>
        <w:br/>
        <w:t>(</w:t>
      </w:r>
      <w:r w:rsidRPr="00E76E53">
        <w:rPr>
          <w:bCs/>
          <w:sz w:val="28"/>
          <w:szCs w:val="28"/>
          <w:lang w:val="uk-UA"/>
        </w:rPr>
        <w:t>з</w:t>
      </w:r>
      <w:r w:rsidR="00AE049C" w:rsidRPr="00E76E53">
        <w:rPr>
          <w:bCs/>
          <w:sz w:val="28"/>
          <w:szCs w:val="28"/>
          <w:lang w:val="uk-UA"/>
        </w:rPr>
        <w:t>і</w:t>
      </w:r>
      <w:r w:rsidRPr="00E76E53">
        <w:rPr>
          <w:bCs/>
          <w:sz w:val="28"/>
          <w:szCs w:val="28"/>
          <w:lang w:val="uk-UA"/>
        </w:rPr>
        <w:t xml:space="preserve"> змінами та доповненнями) проведено моніторинг контрольованих операцій великих платників податків.</w:t>
      </w:r>
    </w:p>
    <w:p w14:paraId="73706867" w14:textId="77777777" w:rsidR="005C0F84" w:rsidRPr="00E76E53" w:rsidRDefault="001677CB" w:rsidP="00AE049C">
      <w:pPr>
        <w:pStyle w:val="2"/>
        <w:tabs>
          <w:tab w:val="left" w:pos="974"/>
        </w:tabs>
        <w:ind w:left="0" w:right="0" w:firstLine="567"/>
        <w:jc w:val="both"/>
        <w:rPr>
          <w:bCs/>
          <w:sz w:val="28"/>
          <w:szCs w:val="28"/>
        </w:rPr>
      </w:pPr>
      <w:r w:rsidRPr="00E76E53">
        <w:rPr>
          <w:bCs/>
          <w:sz w:val="28"/>
          <w:szCs w:val="28"/>
        </w:rPr>
        <w:t xml:space="preserve">Перед ДПС ініційовано направлення </w:t>
      </w:r>
      <w:r w:rsidR="005C1E72" w:rsidRPr="00E76E53">
        <w:rPr>
          <w:bCs/>
          <w:sz w:val="28"/>
          <w:szCs w:val="28"/>
          <w:lang w:val="uk-UA"/>
        </w:rPr>
        <w:t xml:space="preserve">58 </w:t>
      </w:r>
      <w:r w:rsidRPr="00E76E53">
        <w:rPr>
          <w:bCs/>
          <w:sz w:val="28"/>
          <w:szCs w:val="28"/>
        </w:rPr>
        <w:t>запитів про надання документацій з трансфертного ціноутворення та/або додаткової інформації до документації з трансфертного ціноутворення щодо контрольованих операцій.</w:t>
      </w:r>
    </w:p>
    <w:p w14:paraId="3A62299C" w14:textId="4D078499" w:rsidR="001677CB" w:rsidRPr="00E76E53" w:rsidRDefault="001677CB" w:rsidP="00AE049C">
      <w:pPr>
        <w:spacing w:after="0" w:line="240" w:lineRule="auto"/>
        <w:ind w:firstLine="567"/>
        <w:jc w:val="both"/>
        <w:rPr>
          <w:rFonts w:ascii="Times New Roman" w:hAnsi="Times New Roman"/>
          <w:sz w:val="28"/>
          <w:szCs w:val="28"/>
        </w:rPr>
      </w:pPr>
      <w:r w:rsidRPr="00E76E53">
        <w:rPr>
          <w:rFonts w:ascii="Times New Roman" w:hAnsi="Times New Roman"/>
          <w:sz w:val="28"/>
          <w:szCs w:val="28"/>
        </w:rPr>
        <w:t>Здійснено контроль за своєчасністю та повнотою подання платниками податків документацій з трансфертного ціноутворення та додаткової інформації до документацій на запити ДПС.</w:t>
      </w:r>
    </w:p>
    <w:p w14:paraId="0EB6D5FD" w14:textId="1545621A" w:rsidR="00770855" w:rsidRPr="00E76E53" w:rsidRDefault="00E24A20" w:rsidP="00770855">
      <w:pPr>
        <w:spacing w:after="0" w:line="240" w:lineRule="auto"/>
        <w:ind w:firstLine="567"/>
        <w:jc w:val="both"/>
        <w:rPr>
          <w:rFonts w:ascii="Times New Roman" w:hAnsi="Times New Roman"/>
          <w:sz w:val="28"/>
          <w:szCs w:val="28"/>
        </w:rPr>
      </w:pPr>
      <w:r w:rsidRPr="00E76E53">
        <w:rPr>
          <w:rFonts w:ascii="Times New Roman" w:hAnsi="Times New Roman"/>
          <w:sz w:val="28"/>
          <w:szCs w:val="28"/>
        </w:rPr>
        <w:t>Подано</w:t>
      </w:r>
      <w:r w:rsidR="00770855" w:rsidRPr="00E76E53">
        <w:rPr>
          <w:rFonts w:ascii="Times New Roman" w:hAnsi="Times New Roman"/>
          <w:sz w:val="28"/>
          <w:szCs w:val="28"/>
        </w:rPr>
        <w:t xml:space="preserve"> звіти про контрольовані операції за 202</w:t>
      </w:r>
      <w:r w:rsidR="00770855" w:rsidRPr="00E76E53">
        <w:rPr>
          <w:rFonts w:ascii="Times New Roman" w:hAnsi="Times New Roman"/>
          <w:sz w:val="28"/>
          <w:szCs w:val="28"/>
          <w:lang w:val="ru-RU"/>
        </w:rPr>
        <w:t>3</w:t>
      </w:r>
      <w:r w:rsidRPr="00E76E53">
        <w:rPr>
          <w:rFonts w:ascii="Times New Roman" w:hAnsi="Times New Roman"/>
          <w:sz w:val="28"/>
          <w:szCs w:val="28"/>
          <w:lang w:val="ru-RU"/>
        </w:rPr>
        <w:t xml:space="preserve"> та 2024</w:t>
      </w:r>
      <w:r w:rsidR="00770855" w:rsidRPr="00E76E53">
        <w:rPr>
          <w:rFonts w:ascii="Times New Roman" w:hAnsi="Times New Roman"/>
          <w:sz w:val="28"/>
          <w:szCs w:val="28"/>
        </w:rPr>
        <w:t xml:space="preserve"> звітн</w:t>
      </w:r>
      <w:r w:rsidRPr="00E76E53">
        <w:rPr>
          <w:rFonts w:ascii="Times New Roman" w:hAnsi="Times New Roman"/>
          <w:sz w:val="28"/>
          <w:szCs w:val="28"/>
        </w:rPr>
        <w:t>і</w:t>
      </w:r>
      <w:r w:rsidR="00770855" w:rsidRPr="00E76E53">
        <w:rPr>
          <w:rFonts w:ascii="Times New Roman" w:hAnsi="Times New Roman"/>
          <w:sz w:val="28"/>
          <w:szCs w:val="28"/>
        </w:rPr>
        <w:t xml:space="preserve"> р</w:t>
      </w:r>
      <w:r w:rsidRPr="00E76E53">
        <w:rPr>
          <w:rFonts w:ascii="Times New Roman" w:hAnsi="Times New Roman"/>
          <w:sz w:val="28"/>
          <w:szCs w:val="28"/>
        </w:rPr>
        <w:t>о</w:t>
      </w:r>
      <w:r w:rsidR="00770855" w:rsidRPr="00E76E53">
        <w:rPr>
          <w:rFonts w:ascii="Times New Roman" w:hAnsi="Times New Roman"/>
          <w:sz w:val="28"/>
          <w:szCs w:val="28"/>
        </w:rPr>
        <w:t>к</w:t>
      </w:r>
      <w:r w:rsidRPr="00E76E53">
        <w:rPr>
          <w:rFonts w:ascii="Times New Roman" w:hAnsi="Times New Roman"/>
          <w:sz w:val="28"/>
          <w:szCs w:val="28"/>
        </w:rPr>
        <w:t xml:space="preserve">и </w:t>
      </w:r>
      <w:r w:rsidRPr="00E76E53">
        <w:rPr>
          <w:rFonts w:ascii="Times New Roman" w:hAnsi="Times New Roman"/>
          <w:sz w:val="28"/>
          <w:szCs w:val="28"/>
        </w:rPr>
        <w:br/>
      </w:r>
      <w:r w:rsidRPr="00E76E53">
        <w:rPr>
          <w:rFonts w:ascii="Times New Roman" w:hAnsi="Times New Roman"/>
          <w:sz w:val="28"/>
          <w:szCs w:val="28"/>
          <w:lang w:val="ru-RU"/>
        </w:rPr>
        <w:t>43</w:t>
      </w:r>
      <w:r w:rsidRPr="00E76E53">
        <w:rPr>
          <w:rFonts w:ascii="Times New Roman" w:hAnsi="Times New Roman"/>
          <w:sz w:val="28"/>
          <w:szCs w:val="28"/>
        </w:rPr>
        <w:t>7 великими платниками податків</w:t>
      </w:r>
      <w:r w:rsidR="00770855" w:rsidRPr="00E76E53">
        <w:rPr>
          <w:rFonts w:ascii="Times New Roman" w:hAnsi="Times New Roman"/>
          <w:sz w:val="28"/>
          <w:szCs w:val="28"/>
        </w:rPr>
        <w:t xml:space="preserve">. Загальна сума контрольованих операцій становить </w:t>
      </w:r>
      <w:r w:rsidR="004F74A2" w:rsidRPr="00E76E53">
        <w:rPr>
          <w:rFonts w:ascii="Times New Roman" w:hAnsi="Times New Roman"/>
          <w:sz w:val="28"/>
          <w:szCs w:val="28"/>
        </w:rPr>
        <w:t>3 718</w:t>
      </w:r>
      <w:r w:rsidR="00770855" w:rsidRPr="00E76E53">
        <w:rPr>
          <w:rFonts w:ascii="Times New Roman" w:hAnsi="Times New Roman"/>
          <w:sz w:val="28"/>
          <w:szCs w:val="28"/>
        </w:rPr>
        <w:t xml:space="preserve"> млрд гривень.</w:t>
      </w:r>
    </w:p>
    <w:p w14:paraId="173C0EDF" w14:textId="77777777" w:rsidR="00770855" w:rsidRPr="00E76E53" w:rsidRDefault="00770855" w:rsidP="00770855">
      <w:pPr>
        <w:spacing w:after="0" w:line="240" w:lineRule="auto"/>
        <w:ind w:firstLine="567"/>
        <w:jc w:val="both"/>
        <w:rPr>
          <w:rFonts w:ascii="Times New Roman" w:hAnsi="Times New Roman"/>
          <w:sz w:val="28"/>
          <w:szCs w:val="28"/>
        </w:rPr>
      </w:pPr>
      <w:r w:rsidRPr="00E76E53">
        <w:rPr>
          <w:rFonts w:ascii="Times New Roman" w:hAnsi="Times New Roman"/>
          <w:sz w:val="28"/>
          <w:szCs w:val="28"/>
          <w:lang w:val="ru-RU"/>
        </w:rPr>
        <w:t>373</w:t>
      </w:r>
      <w:r w:rsidRPr="00E76E53">
        <w:rPr>
          <w:rFonts w:ascii="Times New Roman" w:hAnsi="Times New Roman"/>
          <w:sz w:val="28"/>
          <w:szCs w:val="28"/>
        </w:rPr>
        <w:t xml:space="preserve"> платниками податків подано повідомлення про участь у міжнародній групі компаній.</w:t>
      </w:r>
    </w:p>
    <w:p w14:paraId="3476B102" w14:textId="4BB97199" w:rsidR="00770855" w:rsidRPr="00E76E53" w:rsidRDefault="00770855" w:rsidP="00770855">
      <w:pPr>
        <w:spacing w:after="0" w:line="240" w:lineRule="auto"/>
        <w:ind w:firstLine="567"/>
        <w:jc w:val="both"/>
        <w:rPr>
          <w:rFonts w:ascii="Times New Roman" w:hAnsi="Times New Roman"/>
          <w:sz w:val="28"/>
          <w:szCs w:val="28"/>
        </w:rPr>
      </w:pPr>
      <w:r w:rsidRPr="00E76E53">
        <w:rPr>
          <w:rFonts w:ascii="Times New Roman" w:hAnsi="Times New Roman"/>
          <w:sz w:val="28"/>
          <w:szCs w:val="28"/>
        </w:rPr>
        <w:t>Встановлено ризики порушення порядку подання звітів про контрольовані операції, зокрема, за 2021, 2022</w:t>
      </w:r>
      <w:r w:rsidR="004F74A2" w:rsidRPr="00E76E53">
        <w:rPr>
          <w:rFonts w:ascii="Times New Roman" w:hAnsi="Times New Roman"/>
          <w:sz w:val="28"/>
          <w:szCs w:val="28"/>
        </w:rPr>
        <w:t>,</w:t>
      </w:r>
      <w:r w:rsidRPr="00E76E53">
        <w:rPr>
          <w:rFonts w:ascii="Times New Roman" w:hAnsi="Times New Roman"/>
          <w:sz w:val="28"/>
          <w:szCs w:val="28"/>
        </w:rPr>
        <w:t xml:space="preserve"> 2023</w:t>
      </w:r>
      <w:r w:rsidR="004F74A2" w:rsidRPr="00E76E53">
        <w:rPr>
          <w:rFonts w:ascii="Times New Roman" w:hAnsi="Times New Roman"/>
          <w:sz w:val="28"/>
          <w:szCs w:val="28"/>
        </w:rPr>
        <w:t xml:space="preserve"> та 2024</w:t>
      </w:r>
      <w:r w:rsidRPr="00E76E53">
        <w:rPr>
          <w:rFonts w:ascii="Times New Roman" w:hAnsi="Times New Roman"/>
          <w:sz w:val="28"/>
          <w:szCs w:val="28"/>
        </w:rPr>
        <w:t xml:space="preserve"> звітні роки.</w:t>
      </w:r>
    </w:p>
    <w:p w14:paraId="62E3189E" w14:textId="77777777" w:rsidR="001677CB" w:rsidRPr="00E76E53" w:rsidRDefault="001677CB" w:rsidP="00AE049C">
      <w:pPr>
        <w:spacing w:after="0" w:line="240" w:lineRule="auto"/>
        <w:ind w:firstLine="567"/>
        <w:jc w:val="both"/>
        <w:rPr>
          <w:rFonts w:ascii="Times New Roman" w:hAnsi="Times New Roman"/>
          <w:sz w:val="28"/>
          <w:szCs w:val="28"/>
        </w:rPr>
      </w:pPr>
      <w:r w:rsidRPr="00E76E53">
        <w:rPr>
          <w:rFonts w:ascii="Times New Roman" w:hAnsi="Times New Roman"/>
          <w:sz w:val="28"/>
          <w:szCs w:val="28"/>
        </w:rPr>
        <w:t>За встановленими ризиками недотримання визначеного законодавством порядку подання документацій проведено контрольно-перевірочні заходи.</w:t>
      </w:r>
    </w:p>
    <w:p w14:paraId="3D344229" w14:textId="77777777" w:rsidR="001677CB" w:rsidRPr="00E76E53" w:rsidRDefault="00AE049C" w:rsidP="00AE049C">
      <w:pPr>
        <w:spacing w:after="0" w:line="240" w:lineRule="auto"/>
        <w:ind w:firstLine="567"/>
        <w:jc w:val="both"/>
        <w:rPr>
          <w:rFonts w:ascii="Times New Roman" w:hAnsi="Times New Roman"/>
          <w:sz w:val="28"/>
          <w:szCs w:val="28"/>
        </w:rPr>
      </w:pPr>
      <w:r w:rsidRPr="00E76E53">
        <w:rPr>
          <w:rFonts w:ascii="Times New Roman" w:hAnsi="Times New Roman"/>
          <w:sz w:val="28"/>
          <w:szCs w:val="28"/>
        </w:rPr>
        <w:t>П</w:t>
      </w:r>
      <w:r w:rsidR="001677CB" w:rsidRPr="00E76E53">
        <w:rPr>
          <w:rFonts w:ascii="Times New Roman" w:hAnsi="Times New Roman"/>
          <w:sz w:val="28"/>
          <w:szCs w:val="28"/>
        </w:rPr>
        <w:t>роведено аналіз</w:t>
      </w:r>
      <w:r w:rsidR="005C1E72" w:rsidRPr="00E76E53">
        <w:rPr>
          <w:rFonts w:ascii="Times New Roman" w:hAnsi="Times New Roman"/>
          <w:sz w:val="28"/>
          <w:szCs w:val="28"/>
        </w:rPr>
        <w:t xml:space="preserve"> 58 </w:t>
      </w:r>
      <w:r w:rsidR="001677CB" w:rsidRPr="00E76E53">
        <w:rPr>
          <w:rFonts w:ascii="Times New Roman" w:hAnsi="Times New Roman"/>
          <w:sz w:val="28"/>
          <w:szCs w:val="28"/>
        </w:rPr>
        <w:t>отриманих від платників податків документацій з трансфертного ціноутворення та додаткової інформації до документацій з трансфертного ціноутворення щодо контрольованих операцій.</w:t>
      </w:r>
    </w:p>
    <w:p w14:paraId="18DAF3CA" w14:textId="0DF149F0" w:rsidR="001677CB" w:rsidRPr="00E76E53" w:rsidRDefault="001677CB" w:rsidP="00AE049C">
      <w:pPr>
        <w:spacing w:after="0" w:line="240" w:lineRule="auto"/>
        <w:ind w:firstLine="567"/>
        <w:jc w:val="both"/>
        <w:rPr>
          <w:rFonts w:ascii="Times New Roman" w:hAnsi="Times New Roman"/>
          <w:sz w:val="28"/>
          <w:szCs w:val="28"/>
        </w:rPr>
      </w:pPr>
      <w:r w:rsidRPr="00E76E53">
        <w:rPr>
          <w:rFonts w:ascii="Times New Roman" w:hAnsi="Times New Roman"/>
          <w:sz w:val="28"/>
          <w:szCs w:val="28"/>
        </w:rPr>
        <w:t xml:space="preserve">До ДПС було надано пропозиції щодо проведення перевірок </w:t>
      </w:r>
      <w:r w:rsidR="005C1E72" w:rsidRPr="00E76E53">
        <w:rPr>
          <w:rFonts w:ascii="Times New Roman" w:hAnsi="Times New Roman"/>
          <w:sz w:val="28"/>
          <w:szCs w:val="28"/>
        </w:rPr>
        <w:t>9</w:t>
      </w:r>
      <w:r w:rsidR="00AE049C" w:rsidRPr="00E76E53">
        <w:rPr>
          <w:rFonts w:ascii="Times New Roman" w:hAnsi="Times New Roman"/>
          <w:sz w:val="28"/>
          <w:szCs w:val="28"/>
        </w:rPr>
        <w:t xml:space="preserve"> підприємств </w:t>
      </w:r>
      <w:r w:rsidRPr="00E76E53">
        <w:rPr>
          <w:rFonts w:ascii="Times New Roman" w:hAnsi="Times New Roman"/>
          <w:sz w:val="28"/>
          <w:szCs w:val="28"/>
        </w:rPr>
        <w:t>(</w:t>
      </w:r>
      <w:r w:rsidR="00AE049C" w:rsidRPr="00E76E53">
        <w:rPr>
          <w:rFonts w:ascii="Times New Roman" w:hAnsi="Times New Roman"/>
          <w:sz w:val="28"/>
          <w:szCs w:val="28"/>
        </w:rPr>
        <w:t xml:space="preserve">перевірки </w:t>
      </w:r>
      <w:r w:rsidRPr="00E76E53">
        <w:rPr>
          <w:rFonts w:ascii="Times New Roman" w:hAnsi="Times New Roman"/>
          <w:sz w:val="28"/>
          <w:szCs w:val="28"/>
        </w:rPr>
        <w:t xml:space="preserve">погоджено </w:t>
      </w:r>
      <w:r w:rsidR="00AE049C" w:rsidRPr="00E76E53">
        <w:rPr>
          <w:rFonts w:ascii="Times New Roman" w:hAnsi="Times New Roman"/>
          <w:sz w:val="28"/>
          <w:szCs w:val="28"/>
        </w:rPr>
        <w:t>та</w:t>
      </w:r>
      <w:r w:rsidRPr="00E76E53">
        <w:rPr>
          <w:rFonts w:ascii="Times New Roman" w:hAnsi="Times New Roman"/>
          <w:sz w:val="28"/>
          <w:szCs w:val="28"/>
        </w:rPr>
        <w:t xml:space="preserve"> розпочат</w:t>
      </w:r>
      <w:r w:rsidR="00AE049C" w:rsidRPr="00E76E53">
        <w:rPr>
          <w:rFonts w:ascii="Times New Roman" w:hAnsi="Times New Roman"/>
          <w:sz w:val="28"/>
          <w:szCs w:val="28"/>
        </w:rPr>
        <w:t>і</w:t>
      </w:r>
      <w:r w:rsidRPr="00E76E53">
        <w:rPr>
          <w:rFonts w:ascii="Times New Roman" w:hAnsi="Times New Roman"/>
          <w:sz w:val="28"/>
          <w:szCs w:val="28"/>
        </w:rPr>
        <w:t xml:space="preserve"> </w:t>
      </w:r>
      <w:r w:rsidR="005C1E72" w:rsidRPr="00E76E53">
        <w:rPr>
          <w:rFonts w:ascii="Times New Roman" w:hAnsi="Times New Roman"/>
          <w:sz w:val="28"/>
          <w:szCs w:val="28"/>
        </w:rPr>
        <w:t>17.03.2025 (2 підприємства)</w:t>
      </w:r>
      <w:r w:rsidR="00AE049C" w:rsidRPr="00E76E53">
        <w:rPr>
          <w:rFonts w:ascii="Times New Roman" w:hAnsi="Times New Roman"/>
          <w:sz w:val="28"/>
          <w:szCs w:val="28"/>
        </w:rPr>
        <w:t xml:space="preserve">, </w:t>
      </w:r>
      <w:r w:rsidRPr="00E76E53">
        <w:rPr>
          <w:rFonts w:ascii="Times New Roman" w:hAnsi="Times New Roman"/>
          <w:sz w:val="28"/>
          <w:szCs w:val="28"/>
        </w:rPr>
        <w:t>2</w:t>
      </w:r>
      <w:r w:rsidR="005C1E72" w:rsidRPr="00E76E53">
        <w:rPr>
          <w:rFonts w:ascii="Times New Roman" w:hAnsi="Times New Roman"/>
          <w:sz w:val="28"/>
          <w:szCs w:val="28"/>
        </w:rPr>
        <w:t>8.05.2025</w:t>
      </w:r>
      <w:r w:rsidR="00AE049C" w:rsidRPr="00E76E53">
        <w:rPr>
          <w:rFonts w:ascii="Times New Roman" w:hAnsi="Times New Roman"/>
          <w:sz w:val="28"/>
          <w:szCs w:val="28"/>
        </w:rPr>
        <w:t xml:space="preserve">, </w:t>
      </w:r>
      <w:r w:rsidR="005C1E72" w:rsidRPr="00E76E53">
        <w:rPr>
          <w:rFonts w:ascii="Times New Roman" w:hAnsi="Times New Roman"/>
          <w:sz w:val="28"/>
          <w:szCs w:val="28"/>
        </w:rPr>
        <w:t>25.06.2025</w:t>
      </w:r>
      <w:r w:rsidRPr="00E76E53">
        <w:rPr>
          <w:rFonts w:ascii="Times New Roman" w:hAnsi="Times New Roman"/>
          <w:color w:val="000000"/>
          <w:sz w:val="28"/>
          <w:szCs w:val="28"/>
        </w:rPr>
        <w:t>,</w:t>
      </w:r>
      <w:r w:rsidR="00AE049C" w:rsidRPr="00E76E53">
        <w:rPr>
          <w:rFonts w:ascii="Times New Roman" w:hAnsi="Times New Roman"/>
          <w:color w:val="000000"/>
          <w:sz w:val="28"/>
          <w:szCs w:val="28"/>
        </w:rPr>
        <w:t xml:space="preserve"> </w:t>
      </w:r>
      <w:r w:rsidR="005C1E72" w:rsidRPr="00E76E53">
        <w:rPr>
          <w:rFonts w:ascii="Times New Roman" w:hAnsi="Times New Roman"/>
          <w:color w:val="000000"/>
          <w:sz w:val="28"/>
          <w:szCs w:val="28"/>
        </w:rPr>
        <w:t>27.08.2025,</w:t>
      </w:r>
      <w:r w:rsidRPr="00E76E53">
        <w:rPr>
          <w:rFonts w:ascii="Times New Roman" w:hAnsi="Times New Roman"/>
          <w:color w:val="000000"/>
          <w:sz w:val="28"/>
          <w:szCs w:val="28"/>
        </w:rPr>
        <w:t xml:space="preserve"> </w:t>
      </w:r>
      <w:r w:rsidRPr="00E76E53">
        <w:rPr>
          <w:rFonts w:ascii="Times New Roman" w:hAnsi="Times New Roman"/>
          <w:sz w:val="28"/>
          <w:szCs w:val="28"/>
        </w:rPr>
        <w:t>1</w:t>
      </w:r>
      <w:r w:rsidR="005C1E72" w:rsidRPr="00E76E53">
        <w:rPr>
          <w:rFonts w:ascii="Times New Roman" w:hAnsi="Times New Roman"/>
          <w:sz w:val="28"/>
          <w:szCs w:val="28"/>
        </w:rPr>
        <w:t>9</w:t>
      </w:r>
      <w:r w:rsidRPr="00E76E53">
        <w:rPr>
          <w:rFonts w:ascii="Times New Roman" w:hAnsi="Times New Roman"/>
          <w:sz w:val="28"/>
          <w:szCs w:val="28"/>
        </w:rPr>
        <w:t>.0</w:t>
      </w:r>
      <w:r w:rsidR="005C1E72" w:rsidRPr="00E76E53">
        <w:rPr>
          <w:rFonts w:ascii="Times New Roman" w:hAnsi="Times New Roman"/>
          <w:sz w:val="28"/>
          <w:szCs w:val="28"/>
        </w:rPr>
        <w:t>9.2025</w:t>
      </w:r>
      <w:r w:rsidRPr="00E76E53">
        <w:rPr>
          <w:rFonts w:ascii="Times New Roman" w:hAnsi="Times New Roman"/>
          <w:color w:val="000000"/>
          <w:sz w:val="28"/>
          <w:szCs w:val="28"/>
        </w:rPr>
        <w:t xml:space="preserve">, </w:t>
      </w:r>
      <w:r w:rsidR="005C1E72" w:rsidRPr="00E76E53">
        <w:rPr>
          <w:rFonts w:ascii="Times New Roman" w:hAnsi="Times New Roman"/>
          <w:sz w:val="28"/>
          <w:szCs w:val="28"/>
        </w:rPr>
        <w:t>12</w:t>
      </w:r>
      <w:r w:rsidRPr="00E76E53">
        <w:rPr>
          <w:rFonts w:ascii="Times New Roman" w:hAnsi="Times New Roman"/>
          <w:sz w:val="28"/>
          <w:szCs w:val="28"/>
        </w:rPr>
        <w:t>.12.2024</w:t>
      </w:r>
      <w:r w:rsidR="005C1E72" w:rsidRPr="00E76E53">
        <w:rPr>
          <w:rFonts w:ascii="Times New Roman" w:hAnsi="Times New Roman"/>
          <w:sz w:val="28"/>
          <w:szCs w:val="28"/>
        </w:rPr>
        <w:t xml:space="preserve"> (2 підприємства), ще одна перевірка розпочнеться в 2026 році</w:t>
      </w:r>
      <w:r w:rsidRPr="00E76E53">
        <w:rPr>
          <w:rFonts w:ascii="Times New Roman" w:hAnsi="Times New Roman"/>
          <w:sz w:val="28"/>
          <w:szCs w:val="28"/>
        </w:rPr>
        <w:t>).</w:t>
      </w:r>
    </w:p>
    <w:p w14:paraId="22C75E82" w14:textId="212C7AE4" w:rsidR="005C1E72" w:rsidRPr="00E76E53" w:rsidRDefault="00C71CB8" w:rsidP="00AE049C">
      <w:pPr>
        <w:spacing w:after="0" w:line="240" w:lineRule="auto"/>
        <w:ind w:firstLine="567"/>
        <w:jc w:val="both"/>
        <w:rPr>
          <w:rFonts w:ascii="Times New Roman" w:eastAsia="Times New Roman" w:hAnsi="Times New Roman"/>
          <w:kern w:val="1"/>
          <w:sz w:val="28"/>
          <w:szCs w:val="28"/>
          <w:lang w:eastAsia="ru-RU"/>
        </w:rPr>
      </w:pPr>
      <w:r w:rsidRPr="00E76E53">
        <w:rPr>
          <w:rFonts w:ascii="Times New Roman" w:eastAsia="Times New Roman" w:hAnsi="Times New Roman"/>
          <w:kern w:val="1"/>
          <w:sz w:val="28"/>
          <w:szCs w:val="28"/>
          <w:lang w:eastAsia="ru-RU"/>
        </w:rPr>
        <w:t>Р</w:t>
      </w:r>
      <w:r w:rsidR="00CD1884" w:rsidRPr="00E76E53">
        <w:rPr>
          <w:rFonts w:ascii="Times New Roman" w:eastAsia="Times New Roman" w:hAnsi="Times New Roman"/>
          <w:kern w:val="1"/>
          <w:sz w:val="28"/>
          <w:szCs w:val="28"/>
          <w:lang w:eastAsia="ru-RU"/>
        </w:rPr>
        <w:t xml:space="preserve">озпочато 9 документальних позапланових виїзних перевірок платників податків з питань дотримання платниками податків принципу «витягнутої руки» під час здійснення контрольованих операцій. </w:t>
      </w:r>
      <w:r w:rsidRPr="00E76E53">
        <w:rPr>
          <w:rFonts w:ascii="Times New Roman" w:eastAsia="Times New Roman" w:hAnsi="Times New Roman"/>
          <w:kern w:val="1"/>
          <w:sz w:val="28"/>
          <w:szCs w:val="28"/>
          <w:lang w:eastAsia="ru-RU"/>
        </w:rPr>
        <w:t>Б</w:t>
      </w:r>
      <w:r w:rsidR="00CD1884" w:rsidRPr="00E76E53">
        <w:rPr>
          <w:rFonts w:ascii="Times New Roman" w:eastAsia="Times New Roman" w:hAnsi="Times New Roman"/>
          <w:kern w:val="1"/>
          <w:sz w:val="28"/>
          <w:szCs w:val="28"/>
          <w:lang w:eastAsia="ru-RU"/>
        </w:rPr>
        <w:t xml:space="preserve">уло організовано проведення </w:t>
      </w:r>
      <w:r w:rsidRPr="00E76E53">
        <w:rPr>
          <w:rFonts w:ascii="Times New Roman" w:eastAsia="Times New Roman" w:hAnsi="Times New Roman"/>
          <w:kern w:val="1"/>
          <w:sz w:val="28"/>
          <w:szCs w:val="28"/>
          <w:lang w:eastAsia="ru-RU"/>
        </w:rPr>
        <w:br/>
      </w:r>
      <w:r w:rsidR="00CD1884" w:rsidRPr="00E76E53">
        <w:rPr>
          <w:rFonts w:ascii="Times New Roman" w:eastAsia="Times New Roman" w:hAnsi="Times New Roman"/>
          <w:kern w:val="1"/>
          <w:sz w:val="28"/>
          <w:szCs w:val="28"/>
          <w:lang w:val="ru-RU" w:eastAsia="ru-RU"/>
        </w:rPr>
        <w:t>16</w:t>
      </w:r>
      <w:r w:rsidR="00CD1884" w:rsidRPr="00E76E53">
        <w:rPr>
          <w:rFonts w:ascii="Times New Roman" w:eastAsia="Times New Roman" w:hAnsi="Times New Roman"/>
          <w:kern w:val="1"/>
          <w:sz w:val="28"/>
          <w:szCs w:val="28"/>
          <w:lang w:eastAsia="ru-RU"/>
        </w:rPr>
        <w:t xml:space="preserve"> документальних позапланових виїзних перевірок платників податків з питань дотримання платниками податків принципу «витягнутої руки» під час здійснення контрольованих операцій, з них – 4 перевірки було завершена в </w:t>
      </w:r>
      <w:r w:rsidR="00276F6E">
        <w:rPr>
          <w:rFonts w:ascii="Times New Roman" w:eastAsia="Times New Roman" w:hAnsi="Times New Roman"/>
          <w:kern w:val="1"/>
          <w:sz w:val="28"/>
          <w:szCs w:val="28"/>
          <w:lang w:eastAsia="ru-RU"/>
        </w:rPr>
        <w:br/>
      </w:r>
      <w:r w:rsidR="00CD1884" w:rsidRPr="00E76E53">
        <w:rPr>
          <w:rFonts w:ascii="Times New Roman" w:eastAsia="Times New Roman" w:hAnsi="Times New Roman"/>
          <w:kern w:val="1"/>
          <w:sz w:val="28"/>
          <w:szCs w:val="28"/>
          <w:lang w:eastAsia="ru-RU"/>
        </w:rPr>
        <w:t xml:space="preserve">2025 році, за результатами якої зменшено збитків на суму 648 216 тис. грн. та донараховано податку на прибуток підприємств на загальну суму </w:t>
      </w:r>
      <w:r w:rsidRPr="00E76E53">
        <w:rPr>
          <w:rFonts w:ascii="Times New Roman" w:eastAsia="Times New Roman" w:hAnsi="Times New Roman"/>
          <w:kern w:val="1"/>
          <w:sz w:val="28"/>
          <w:szCs w:val="28"/>
          <w:lang w:eastAsia="ru-RU"/>
        </w:rPr>
        <w:br/>
        <w:t>180 654 тис. гривень</w:t>
      </w:r>
      <w:r w:rsidR="00CD1884" w:rsidRPr="00E76E53">
        <w:rPr>
          <w:rFonts w:ascii="Times New Roman" w:eastAsia="Times New Roman" w:hAnsi="Times New Roman"/>
          <w:kern w:val="1"/>
          <w:sz w:val="28"/>
          <w:szCs w:val="28"/>
          <w:lang w:eastAsia="ru-RU"/>
        </w:rPr>
        <w:t>.</w:t>
      </w:r>
    </w:p>
    <w:p w14:paraId="558157B3" w14:textId="77777777" w:rsidR="00CD1884" w:rsidRPr="00E76E53" w:rsidRDefault="00C71CB8" w:rsidP="00AE049C">
      <w:pPr>
        <w:spacing w:after="0" w:line="240" w:lineRule="auto"/>
        <w:ind w:firstLine="567"/>
        <w:jc w:val="both"/>
        <w:rPr>
          <w:rFonts w:ascii="Times New Roman" w:eastAsia="Times New Roman" w:hAnsi="Times New Roman"/>
          <w:kern w:val="1"/>
          <w:sz w:val="28"/>
          <w:szCs w:val="28"/>
          <w:lang w:eastAsia="ru-RU"/>
        </w:rPr>
      </w:pPr>
      <w:r w:rsidRPr="00E76E53">
        <w:rPr>
          <w:rFonts w:ascii="Times New Roman" w:eastAsia="Times New Roman" w:hAnsi="Times New Roman"/>
          <w:kern w:val="1"/>
          <w:sz w:val="28"/>
          <w:szCs w:val="28"/>
          <w:lang w:eastAsia="ru-RU"/>
        </w:rPr>
        <w:t>П</w:t>
      </w:r>
      <w:r w:rsidR="00CD1884" w:rsidRPr="00E76E53">
        <w:rPr>
          <w:rFonts w:ascii="Times New Roman" w:eastAsia="Times New Roman" w:hAnsi="Times New Roman"/>
          <w:kern w:val="1"/>
          <w:sz w:val="28"/>
          <w:szCs w:val="28"/>
          <w:lang w:eastAsia="ru-RU"/>
        </w:rPr>
        <w:t>роведено 46 документальних позапланових виїзних/невиїзних перевірок з питань дотримання платникам</w:t>
      </w:r>
      <w:r w:rsidRPr="00E76E53">
        <w:rPr>
          <w:rFonts w:ascii="Times New Roman" w:eastAsia="Times New Roman" w:hAnsi="Times New Roman"/>
          <w:kern w:val="1"/>
          <w:sz w:val="28"/>
          <w:szCs w:val="28"/>
          <w:lang w:eastAsia="ru-RU"/>
        </w:rPr>
        <w:t xml:space="preserve">и податків вимог пункту 39.4 статті </w:t>
      </w:r>
      <w:r w:rsidR="00CD1884" w:rsidRPr="00E76E53">
        <w:rPr>
          <w:rFonts w:ascii="Times New Roman" w:eastAsia="Times New Roman" w:hAnsi="Times New Roman"/>
          <w:kern w:val="1"/>
          <w:sz w:val="28"/>
          <w:szCs w:val="28"/>
          <w:lang w:eastAsia="ru-RU"/>
        </w:rPr>
        <w:t xml:space="preserve">39 </w:t>
      </w:r>
      <w:r w:rsidRPr="00E76E53">
        <w:rPr>
          <w:rFonts w:ascii="Times New Roman" w:eastAsia="Times New Roman" w:hAnsi="Times New Roman"/>
          <w:kern w:val="1"/>
          <w:sz w:val="28"/>
          <w:szCs w:val="28"/>
          <w:lang w:eastAsia="ru-RU"/>
        </w:rPr>
        <w:t>Кодексу</w:t>
      </w:r>
      <w:r w:rsidR="00CD1884" w:rsidRPr="00E76E53">
        <w:rPr>
          <w:rFonts w:ascii="Times New Roman" w:eastAsia="Times New Roman" w:hAnsi="Times New Roman"/>
          <w:kern w:val="1"/>
          <w:sz w:val="28"/>
          <w:szCs w:val="28"/>
          <w:lang w:eastAsia="ru-RU"/>
        </w:rPr>
        <w:t xml:space="preserve">. </w:t>
      </w:r>
      <w:r w:rsidRPr="00E76E53">
        <w:rPr>
          <w:rFonts w:ascii="Times New Roman" w:eastAsia="Times New Roman" w:hAnsi="Times New Roman"/>
          <w:kern w:val="1"/>
          <w:sz w:val="28"/>
          <w:szCs w:val="28"/>
          <w:lang w:eastAsia="ru-RU"/>
        </w:rPr>
        <w:br/>
      </w:r>
      <w:r w:rsidR="00CD1884" w:rsidRPr="00E76E53">
        <w:rPr>
          <w:rFonts w:ascii="Times New Roman" w:eastAsia="Times New Roman" w:hAnsi="Times New Roman"/>
          <w:kern w:val="1"/>
          <w:sz w:val="28"/>
          <w:szCs w:val="28"/>
          <w:lang w:eastAsia="ru-RU"/>
        </w:rPr>
        <w:lastRenderedPageBreak/>
        <w:t xml:space="preserve">На підставі актів податкових перевірок складено податкові повідомлення-рішення на загальну суму 6 024,03 тис. грн. та сплачено до бюджету </w:t>
      </w:r>
      <w:r w:rsidRPr="00E76E53">
        <w:rPr>
          <w:rFonts w:ascii="Times New Roman" w:eastAsia="Times New Roman" w:hAnsi="Times New Roman"/>
          <w:kern w:val="1"/>
          <w:sz w:val="28"/>
          <w:szCs w:val="28"/>
          <w:lang w:eastAsia="ru-RU"/>
        </w:rPr>
        <w:br/>
        <w:t>2 787,58 тис. гривень</w:t>
      </w:r>
      <w:r w:rsidR="00CD1884" w:rsidRPr="00E76E53">
        <w:rPr>
          <w:rFonts w:ascii="Times New Roman" w:eastAsia="Times New Roman" w:hAnsi="Times New Roman"/>
          <w:kern w:val="1"/>
          <w:sz w:val="28"/>
          <w:szCs w:val="28"/>
          <w:lang w:eastAsia="ru-RU"/>
        </w:rPr>
        <w:t>.</w:t>
      </w:r>
    </w:p>
    <w:p w14:paraId="5E0E49E3" w14:textId="77777777" w:rsidR="00CD1884" w:rsidRPr="00E76E53" w:rsidRDefault="00C71CB8" w:rsidP="00AE049C">
      <w:pPr>
        <w:spacing w:after="0" w:line="240" w:lineRule="auto"/>
        <w:ind w:firstLine="567"/>
        <w:jc w:val="both"/>
        <w:rPr>
          <w:rFonts w:ascii="Times New Roman" w:eastAsia="Times New Roman" w:hAnsi="Times New Roman"/>
          <w:kern w:val="1"/>
          <w:sz w:val="28"/>
          <w:szCs w:val="28"/>
          <w:lang w:eastAsia="ru-RU"/>
        </w:rPr>
      </w:pPr>
      <w:r w:rsidRPr="00E76E53">
        <w:rPr>
          <w:rFonts w:ascii="Times New Roman" w:eastAsia="Times New Roman" w:hAnsi="Times New Roman"/>
          <w:kern w:val="1"/>
          <w:sz w:val="28"/>
          <w:szCs w:val="28"/>
          <w:lang w:eastAsia="ru-RU"/>
        </w:rPr>
        <w:t>О</w:t>
      </w:r>
      <w:r w:rsidR="00CD1884" w:rsidRPr="00E76E53">
        <w:rPr>
          <w:rFonts w:ascii="Times New Roman" w:eastAsia="Times New Roman" w:hAnsi="Times New Roman"/>
          <w:kern w:val="1"/>
          <w:sz w:val="28"/>
          <w:szCs w:val="28"/>
          <w:lang w:eastAsia="ru-RU"/>
        </w:rPr>
        <w:t>рганізовано та проведено 27 документальних планов</w:t>
      </w:r>
      <w:r w:rsidRPr="00E76E53">
        <w:rPr>
          <w:rFonts w:ascii="Times New Roman" w:eastAsia="Times New Roman" w:hAnsi="Times New Roman"/>
          <w:kern w:val="1"/>
          <w:sz w:val="28"/>
          <w:szCs w:val="28"/>
          <w:lang w:eastAsia="ru-RU"/>
        </w:rPr>
        <w:t>их/позапланових</w:t>
      </w:r>
      <w:r w:rsidR="00CD1884" w:rsidRPr="00E76E53">
        <w:rPr>
          <w:rFonts w:ascii="Times New Roman" w:eastAsia="Times New Roman" w:hAnsi="Times New Roman"/>
          <w:kern w:val="1"/>
          <w:sz w:val="28"/>
          <w:szCs w:val="28"/>
          <w:lang w:eastAsia="ru-RU"/>
        </w:rPr>
        <w:t xml:space="preserve"> виїзних перевірок платників податків відповідно до пункту 3.2 статті 3, підпункту 20.1.4 пункту 20.1 статті 20, підпункту 39.4.2 пункту 39.4 статті 39, підпункту 75.1.1 пункту 75.1 статті 75, пункту 77.4 статті 77, підпунктів 78.1.1, 78.1.4, 78.1.5, 78.1.7 та 78.1.12 пункту 78.1 статті 78, пункту 78.2 статті 78, пунктів 82.1, 82.2 статті 82, пункту 103.2 статті 103, підпункту 141.4.1, підпункту 141.4.2 пункту 141.4 статті 141 Кодексу з урахування змін, внесених на період дії воєнного стану. За результатами перевірок у частині оподаткування доходів нерезидентів  донараховано 1</w:t>
      </w:r>
      <w:r w:rsidR="00CD1884" w:rsidRPr="00E76E53">
        <w:rPr>
          <w:rFonts w:ascii="Times New Roman" w:eastAsia="Times New Roman" w:hAnsi="Times New Roman"/>
          <w:kern w:val="1"/>
          <w:sz w:val="28"/>
          <w:szCs w:val="28"/>
          <w:lang w:val="ru-RU" w:eastAsia="ru-RU"/>
        </w:rPr>
        <w:t>64</w:t>
      </w:r>
      <w:r w:rsidR="00CD1884" w:rsidRPr="00E76E53">
        <w:rPr>
          <w:rFonts w:ascii="Times New Roman" w:eastAsia="Times New Roman" w:hAnsi="Times New Roman"/>
          <w:kern w:val="1"/>
          <w:sz w:val="28"/>
          <w:szCs w:val="28"/>
          <w:lang w:eastAsia="ru-RU"/>
        </w:rPr>
        <w:t>,</w:t>
      </w:r>
      <w:r w:rsidR="00CD1884" w:rsidRPr="00E76E53">
        <w:rPr>
          <w:rFonts w:ascii="Times New Roman" w:eastAsia="Times New Roman" w:hAnsi="Times New Roman"/>
          <w:kern w:val="1"/>
          <w:sz w:val="28"/>
          <w:szCs w:val="28"/>
          <w:lang w:val="ru-RU" w:eastAsia="ru-RU"/>
        </w:rPr>
        <w:t>3</w:t>
      </w:r>
      <w:r w:rsidR="00CD1884" w:rsidRPr="00E76E53">
        <w:rPr>
          <w:rFonts w:ascii="Times New Roman" w:eastAsia="Times New Roman" w:hAnsi="Times New Roman"/>
          <w:kern w:val="1"/>
          <w:sz w:val="28"/>
          <w:szCs w:val="28"/>
          <w:lang w:eastAsia="ru-RU"/>
        </w:rPr>
        <w:t xml:space="preserve"> млн гр</w:t>
      </w:r>
      <w:r w:rsidRPr="00E76E53">
        <w:rPr>
          <w:rFonts w:ascii="Times New Roman" w:eastAsia="Times New Roman" w:hAnsi="Times New Roman"/>
          <w:kern w:val="1"/>
          <w:sz w:val="28"/>
          <w:szCs w:val="28"/>
          <w:lang w:eastAsia="ru-RU"/>
        </w:rPr>
        <w:t>ивень</w:t>
      </w:r>
      <w:r w:rsidR="00CD1884" w:rsidRPr="00E76E53">
        <w:rPr>
          <w:rFonts w:ascii="Times New Roman" w:eastAsia="Times New Roman" w:hAnsi="Times New Roman"/>
          <w:kern w:val="1"/>
          <w:sz w:val="28"/>
          <w:szCs w:val="28"/>
          <w:lang w:eastAsia="ru-RU"/>
        </w:rPr>
        <w:t>.</w:t>
      </w:r>
    </w:p>
    <w:p w14:paraId="65357DD4" w14:textId="77777777" w:rsidR="00CD1884" w:rsidRPr="00E76E53" w:rsidRDefault="00C71CB8" w:rsidP="00C71CB8">
      <w:pPr>
        <w:suppressAutoHyphens/>
        <w:spacing w:after="0" w:line="240" w:lineRule="auto"/>
        <w:ind w:firstLine="567"/>
        <w:jc w:val="both"/>
        <w:rPr>
          <w:rFonts w:ascii="Times New Roman" w:eastAsia="Times New Roman" w:hAnsi="Times New Roman"/>
          <w:kern w:val="1"/>
          <w:sz w:val="28"/>
          <w:szCs w:val="28"/>
          <w:lang w:eastAsia="ru-RU"/>
        </w:rPr>
      </w:pPr>
      <w:r w:rsidRPr="00E76E53">
        <w:rPr>
          <w:rFonts w:ascii="Times New Roman" w:eastAsia="Times New Roman" w:hAnsi="Times New Roman"/>
          <w:kern w:val="1"/>
          <w:sz w:val="28"/>
          <w:szCs w:val="28"/>
          <w:lang w:eastAsia="ru-RU"/>
        </w:rPr>
        <w:t>О</w:t>
      </w:r>
      <w:r w:rsidR="00CD1884" w:rsidRPr="00E76E53">
        <w:rPr>
          <w:rFonts w:ascii="Times New Roman" w:eastAsia="Times New Roman" w:hAnsi="Times New Roman"/>
          <w:kern w:val="1"/>
          <w:sz w:val="28"/>
          <w:szCs w:val="28"/>
          <w:lang w:eastAsia="ru-RU"/>
        </w:rPr>
        <w:t xml:space="preserve">тримано </w:t>
      </w:r>
      <w:r w:rsidR="00CD1884" w:rsidRPr="00E76E53">
        <w:rPr>
          <w:rFonts w:ascii="Times New Roman" w:eastAsia="Times New Roman" w:hAnsi="Times New Roman"/>
          <w:kern w:val="1"/>
          <w:sz w:val="28"/>
          <w:szCs w:val="28"/>
          <w:lang w:val="ru-RU" w:eastAsia="ru-RU"/>
        </w:rPr>
        <w:t>101</w:t>
      </w:r>
      <w:r w:rsidR="00CD1884" w:rsidRPr="00E76E53">
        <w:rPr>
          <w:rFonts w:ascii="Times New Roman" w:eastAsia="Times New Roman" w:hAnsi="Times New Roman"/>
          <w:kern w:val="1"/>
          <w:sz w:val="28"/>
          <w:szCs w:val="28"/>
          <w:lang w:eastAsia="ru-RU"/>
        </w:rPr>
        <w:t xml:space="preserve"> відповідь від іноземних компетентних органів та складено зв</w:t>
      </w:r>
      <w:r w:rsidRPr="00E76E53">
        <w:rPr>
          <w:rFonts w:ascii="Times New Roman" w:eastAsia="Times New Roman" w:hAnsi="Times New Roman"/>
          <w:kern w:val="1"/>
          <w:sz w:val="28"/>
          <w:szCs w:val="28"/>
          <w:lang w:eastAsia="ru-RU"/>
        </w:rPr>
        <w:t>іти про використання інформації, і</w:t>
      </w:r>
      <w:r w:rsidR="00CD1884" w:rsidRPr="00E76E53">
        <w:rPr>
          <w:rFonts w:ascii="Times New Roman" w:eastAsia="Times New Roman" w:hAnsi="Times New Roman"/>
          <w:kern w:val="1"/>
          <w:sz w:val="28"/>
          <w:szCs w:val="28"/>
          <w:lang w:eastAsia="ru-RU"/>
        </w:rPr>
        <w:t>з них</w:t>
      </w:r>
      <w:r w:rsidRPr="00E76E53">
        <w:rPr>
          <w:rFonts w:ascii="Times New Roman" w:eastAsia="Times New Roman" w:hAnsi="Times New Roman"/>
          <w:kern w:val="1"/>
          <w:sz w:val="28"/>
          <w:szCs w:val="28"/>
          <w:lang w:eastAsia="ru-RU"/>
        </w:rPr>
        <w:t>:</w:t>
      </w:r>
      <w:r w:rsidR="00CD1884" w:rsidRPr="00E76E53">
        <w:rPr>
          <w:rFonts w:ascii="Times New Roman" w:eastAsia="Times New Roman" w:hAnsi="Times New Roman"/>
          <w:kern w:val="1"/>
          <w:sz w:val="28"/>
          <w:szCs w:val="28"/>
          <w:lang w:eastAsia="ru-RU"/>
        </w:rPr>
        <w:t xml:space="preserve"> по </w:t>
      </w:r>
      <w:r w:rsidRPr="00E76E53">
        <w:rPr>
          <w:rFonts w:ascii="Times New Roman" w:eastAsia="Times New Roman" w:hAnsi="Times New Roman"/>
          <w:kern w:val="1"/>
          <w:sz w:val="28"/>
          <w:szCs w:val="28"/>
          <w:lang w:eastAsia="ru-RU"/>
        </w:rPr>
        <w:t>м</w:t>
      </w:r>
      <w:r w:rsidR="00CD1884" w:rsidRPr="00E76E53">
        <w:rPr>
          <w:rFonts w:ascii="Times New Roman" w:eastAsia="Times New Roman" w:hAnsi="Times New Roman"/>
          <w:kern w:val="1"/>
          <w:sz w:val="28"/>
          <w:szCs w:val="28"/>
          <w:lang w:eastAsia="ru-RU"/>
        </w:rPr>
        <w:t xml:space="preserve">іжнародному оподаткуванню – </w:t>
      </w:r>
      <w:r w:rsidR="00CD1884" w:rsidRPr="00E76E53">
        <w:rPr>
          <w:rFonts w:ascii="Times New Roman" w:eastAsia="Times New Roman" w:hAnsi="Times New Roman"/>
          <w:kern w:val="1"/>
          <w:sz w:val="28"/>
          <w:szCs w:val="28"/>
          <w:lang w:val="ru-RU" w:eastAsia="ru-RU"/>
        </w:rPr>
        <w:t>67</w:t>
      </w:r>
      <w:r w:rsidRPr="00E76E53">
        <w:rPr>
          <w:rFonts w:ascii="Times New Roman" w:eastAsia="Times New Roman" w:hAnsi="Times New Roman"/>
          <w:kern w:val="1"/>
          <w:sz w:val="28"/>
          <w:szCs w:val="28"/>
          <w:lang w:eastAsia="ru-RU"/>
        </w:rPr>
        <w:t xml:space="preserve"> відповіді; п</w:t>
      </w:r>
      <w:r w:rsidR="00CD1884" w:rsidRPr="00E76E53">
        <w:rPr>
          <w:rFonts w:ascii="Times New Roman" w:eastAsia="Times New Roman" w:hAnsi="Times New Roman"/>
          <w:kern w:val="1"/>
          <w:sz w:val="28"/>
          <w:szCs w:val="28"/>
          <w:lang w:eastAsia="ru-RU"/>
        </w:rPr>
        <w:t>о трансфертному ціноутворенню – 34 відповіді.</w:t>
      </w:r>
    </w:p>
    <w:p w14:paraId="50290B3A" w14:textId="77777777" w:rsidR="00CD1884" w:rsidRPr="00E76E53" w:rsidRDefault="00CD1884" w:rsidP="00C71CB8">
      <w:pPr>
        <w:suppressAutoHyphens/>
        <w:spacing w:after="0" w:line="240" w:lineRule="auto"/>
        <w:ind w:firstLine="567"/>
        <w:jc w:val="both"/>
        <w:rPr>
          <w:rFonts w:ascii="Times New Roman" w:eastAsia="Times New Roman" w:hAnsi="Times New Roman"/>
          <w:kern w:val="1"/>
          <w:sz w:val="28"/>
          <w:szCs w:val="28"/>
          <w:lang w:eastAsia="ru-RU"/>
        </w:rPr>
      </w:pPr>
      <w:r w:rsidRPr="00E76E53">
        <w:rPr>
          <w:rFonts w:ascii="Times New Roman" w:eastAsia="Times New Roman" w:hAnsi="Times New Roman"/>
          <w:kern w:val="1"/>
          <w:sz w:val="28"/>
          <w:szCs w:val="28"/>
          <w:lang w:val="ru-RU" w:eastAsia="ru-RU"/>
        </w:rPr>
        <w:t>О</w:t>
      </w:r>
      <w:proofErr w:type="spellStart"/>
      <w:r w:rsidRPr="00E76E53">
        <w:rPr>
          <w:rFonts w:ascii="Times New Roman" w:eastAsia="Times New Roman" w:hAnsi="Times New Roman"/>
          <w:kern w:val="1"/>
          <w:sz w:val="28"/>
          <w:szCs w:val="28"/>
          <w:lang w:eastAsia="ru-RU"/>
        </w:rPr>
        <w:t>тримано</w:t>
      </w:r>
      <w:proofErr w:type="spellEnd"/>
      <w:r w:rsidRPr="00E76E53">
        <w:rPr>
          <w:rFonts w:ascii="Times New Roman" w:eastAsia="Times New Roman" w:hAnsi="Times New Roman"/>
          <w:kern w:val="1"/>
          <w:sz w:val="28"/>
          <w:szCs w:val="28"/>
          <w:lang w:eastAsia="ru-RU"/>
        </w:rPr>
        <w:t xml:space="preserve"> інформацію від компетентного органу Італі</w:t>
      </w:r>
      <w:r w:rsidR="00C71CB8" w:rsidRPr="00E76E53">
        <w:rPr>
          <w:rFonts w:ascii="Times New Roman" w:eastAsia="Times New Roman" w:hAnsi="Times New Roman"/>
          <w:kern w:val="1"/>
          <w:sz w:val="28"/>
          <w:szCs w:val="28"/>
          <w:lang w:eastAsia="ru-RU"/>
        </w:rPr>
        <w:t>йської Республіки, Латвійської Р</w:t>
      </w:r>
      <w:r w:rsidRPr="00E76E53">
        <w:rPr>
          <w:rFonts w:ascii="Times New Roman" w:eastAsia="Times New Roman" w:hAnsi="Times New Roman"/>
          <w:kern w:val="1"/>
          <w:sz w:val="28"/>
          <w:szCs w:val="28"/>
          <w:lang w:eastAsia="ru-RU"/>
        </w:rPr>
        <w:t>еспублік</w:t>
      </w:r>
      <w:r w:rsidR="00C71CB8" w:rsidRPr="00E76E53">
        <w:rPr>
          <w:rFonts w:ascii="Times New Roman" w:eastAsia="Times New Roman" w:hAnsi="Times New Roman"/>
          <w:kern w:val="1"/>
          <w:sz w:val="28"/>
          <w:szCs w:val="28"/>
          <w:lang w:eastAsia="ru-RU"/>
        </w:rPr>
        <w:t>и, Держави</w:t>
      </w:r>
      <w:r w:rsidRPr="00E76E53">
        <w:rPr>
          <w:rFonts w:ascii="Times New Roman" w:eastAsia="Times New Roman" w:hAnsi="Times New Roman"/>
          <w:kern w:val="1"/>
          <w:sz w:val="28"/>
          <w:szCs w:val="28"/>
          <w:lang w:eastAsia="ru-RU"/>
        </w:rPr>
        <w:t xml:space="preserve"> Ізраїл</w:t>
      </w:r>
      <w:r w:rsidR="00C71CB8" w:rsidRPr="00E76E53">
        <w:rPr>
          <w:rFonts w:ascii="Times New Roman" w:eastAsia="Times New Roman" w:hAnsi="Times New Roman"/>
          <w:kern w:val="1"/>
          <w:sz w:val="28"/>
          <w:szCs w:val="28"/>
          <w:lang w:eastAsia="ru-RU"/>
        </w:rPr>
        <w:t xml:space="preserve">ь, Королівства </w:t>
      </w:r>
      <w:r w:rsidRPr="00E76E53">
        <w:rPr>
          <w:rFonts w:ascii="Times New Roman" w:eastAsia="Times New Roman" w:hAnsi="Times New Roman"/>
          <w:kern w:val="1"/>
          <w:sz w:val="28"/>
          <w:szCs w:val="28"/>
          <w:lang w:eastAsia="ru-RU"/>
        </w:rPr>
        <w:t>Нідерландів</w:t>
      </w:r>
      <w:r w:rsidR="00C71CB8" w:rsidRPr="00E76E53">
        <w:rPr>
          <w:rFonts w:ascii="Times New Roman" w:eastAsia="Times New Roman" w:hAnsi="Times New Roman"/>
          <w:kern w:val="1"/>
          <w:sz w:val="28"/>
          <w:szCs w:val="28"/>
          <w:lang w:eastAsia="ru-RU"/>
        </w:rPr>
        <w:t xml:space="preserve"> та інших</w:t>
      </w:r>
      <w:r w:rsidRPr="00E76E53">
        <w:rPr>
          <w:rFonts w:ascii="Times New Roman" w:eastAsia="Times New Roman" w:hAnsi="Times New Roman"/>
          <w:kern w:val="1"/>
          <w:sz w:val="28"/>
          <w:szCs w:val="28"/>
          <w:lang w:eastAsia="ru-RU"/>
        </w:rPr>
        <w:t xml:space="preserve"> в рамках спонтанного обміну інформацією та направлено до ДПС оцінку впливу для надання </w:t>
      </w:r>
      <w:proofErr w:type="spellStart"/>
      <w:r w:rsidRPr="00E76E53">
        <w:rPr>
          <w:rFonts w:ascii="Times New Roman" w:eastAsia="Times New Roman" w:hAnsi="Times New Roman"/>
          <w:kern w:val="1"/>
          <w:sz w:val="28"/>
          <w:szCs w:val="28"/>
          <w:lang w:eastAsia="ru-RU"/>
        </w:rPr>
        <w:t>зворотнього</w:t>
      </w:r>
      <w:proofErr w:type="spellEnd"/>
      <w:r w:rsidRPr="00E76E53">
        <w:rPr>
          <w:rFonts w:ascii="Times New Roman" w:eastAsia="Times New Roman" w:hAnsi="Times New Roman"/>
          <w:kern w:val="1"/>
          <w:sz w:val="28"/>
          <w:szCs w:val="28"/>
          <w:lang w:eastAsia="ru-RU"/>
        </w:rPr>
        <w:t xml:space="preserve"> зв’язку ІКО.</w:t>
      </w:r>
    </w:p>
    <w:p w14:paraId="51A08869" w14:textId="77777777" w:rsidR="00CD1884" w:rsidRPr="00E76E53" w:rsidRDefault="00C71CB8" w:rsidP="00AE049C">
      <w:pPr>
        <w:spacing w:after="0" w:line="240" w:lineRule="auto"/>
        <w:ind w:firstLine="567"/>
        <w:jc w:val="both"/>
        <w:rPr>
          <w:rFonts w:ascii="Times New Roman" w:eastAsia="Times New Roman" w:hAnsi="Times New Roman"/>
          <w:kern w:val="1"/>
          <w:sz w:val="28"/>
          <w:szCs w:val="28"/>
          <w:lang w:eastAsia="ru-RU"/>
        </w:rPr>
      </w:pPr>
      <w:r w:rsidRPr="00E76E53">
        <w:rPr>
          <w:rFonts w:ascii="Times New Roman" w:eastAsia="Times New Roman" w:hAnsi="Times New Roman"/>
          <w:kern w:val="1"/>
          <w:sz w:val="28"/>
          <w:szCs w:val="28"/>
          <w:lang w:eastAsia="ru-RU"/>
        </w:rPr>
        <w:t>Проведено 12 документальних позапланових перевірок щодо підтвердження або спростування неправомірного застосування пониженої ставки оподаткування при виплаті пасивних доходів на користь компаній-нерезидентів. За результатами перевірок у частині оподаткування доходів нерезидентів  донараховано 164,4 млн гривень.</w:t>
      </w:r>
    </w:p>
    <w:p w14:paraId="169E03E8" w14:textId="1EEA1A8C" w:rsidR="00C71CB8" w:rsidRPr="00E76E53" w:rsidRDefault="00C71CB8" w:rsidP="00AE049C">
      <w:pPr>
        <w:spacing w:after="0" w:line="240" w:lineRule="auto"/>
        <w:ind w:firstLine="567"/>
        <w:jc w:val="both"/>
        <w:rPr>
          <w:rFonts w:ascii="Times New Roman" w:eastAsia="Times New Roman" w:hAnsi="Times New Roman"/>
          <w:kern w:val="1"/>
          <w:sz w:val="28"/>
          <w:szCs w:val="28"/>
          <w:lang w:eastAsia="ru-RU"/>
        </w:rPr>
      </w:pPr>
      <w:r w:rsidRPr="00E76E53">
        <w:rPr>
          <w:rFonts w:ascii="Times New Roman" w:eastAsia="Times New Roman" w:hAnsi="Times New Roman"/>
          <w:kern w:val="1"/>
          <w:sz w:val="28"/>
          <w:szCs w:val="28"/>
          <w:lang w:eastAsia="ru-RU"/>
        </w:rPr>
        <w:t>За результатами декларування звітів про контрольовані іноземні компанії було проаналізовано: повних звітів – 100 (кількість юридичних осіб, які подали повні звіти – 19), скорочених звітів – 54 (кількість юридичних осіб, які подали скорочені звіти – 18).</w:t>
      </w:r>
    </w:p>
    <w:p w14:paraId="1567906C" w14:textId="249781CC" w:rsidR="00770855" w:rsidRPr="00E76E53" w:rsidRDefault="00E76E53" w:rsidP="00770855">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770855" w:rsidRPr="00E76E53">
        <w:rPr>
          <w:rFonts w:ascii="Times New Roman" w:eastAsia="Times New Roman" w:hAnsi="Times New Roman"/>
          <w:sz w:val="28"/>
          <w:szCs w:val="28"/>
          <w:lang w:eastAsia="ru-RU"/>
        </w:rPr>
        <w:t>іжрегіональним управлінням було опрацьовано: 5</w:t>
      </w:r>
      <w:r>
        <w:rPr>
          <w:rFonts w:ascii="Times New Roman" w:eastAsia="Times New Roman" w:hAnsi="Times New Roman"/>
          <w:sz w:val="28"/>
          <w:szCs w:val="28"/>
          <w:lang w:eastAsia="ru-RU"/>
        </w:rPr>
        <w:t xml:space="preserve"> </w:t>
      </w:r>
      <w:r w:rsidR="00770855" w:rsidRPr="00E76E53">
        <w:rPr>
          <w:rFonts w:ascii="Times New Roman" w:eastAsia="Times New Roman" w:hAnsi="Times New Roman"/>
          <w:sz w:val="28"/>
          <w:szCs w:val="28"/>
          <w:lang w:eastAsia="ru-RU"/>
        </w:rPr>
        <w:t xml:space="preserve">587 заяв та видано </w:t>
      </w:r>
      <w:r>
        <w:rPr>
          <w:rFonts w:ascii="Times New Roman" w:eastAsia="Times New Roman" w:hAnsi="Times New Roman"/>
          <w:sz w:val="28"/>
          <w:szCs w:val="28"/>
          <w:lang w:eastAsia="ru-RU"/>
        </w:rPr>
        <w:br/>
      </w:r>
      <w:r w:rsidR="00770855" w:rsidRPr="00E76E53">
        <w:rPr>
          <w:rFonts w:ascii="Times New Roman" w:eastAsia="Times New Roman" w:hAnsi="Times New Roman"/>
          <w:sz w:val="28"/>
          <w:szCs w:val="28"/>
          <w:lang w:eastAsia="ru-RU"/>
        </w:rPr>
        <w:t>5</w:t>
      </w:r>
      <w:r w:rsidRPr="00E76E53">
        <w:rPr>
          <w:rFonts w:ascii="Times New Roman" w:eastAsia="Times New Roman" w:hAnsi="Times New Roman"/>
          <w:sz w:val="28"/>
          <w:szCs w:val="28"/>
          <w:lang w:val="en-US" w:eastAsia="ru-RU"/>
        </w:rPr>
        <w:t xml:space="preserve"> </w:t>
      </w:r>
      <w:r w:rsidR="00770855" w:rsidRPr="00E76E53">
        <w:rPr>
          <w:rFonts w:ascii="Times New Roman" w:eastAsia="Times New Roman" w:hAnsi="Times New Roman"/>
          <w:sz w:val="28"/>
          <w:szCs w:val="28"/>
          <w:lang w:eastAsia="ru-RU"/>
        </w:rPr>
        <w:t>036 довідок про відсутність заборгованості</w:t>
      </w:r>
      <w:r>
        <w:rPr>
          <w:rFonts w:ascii="Times New Roman" w:eastAsia="Times New Roman" w:hAnsi="Times New Roman"/>
          <w:sz w:val="28"/>
          <w:szCs w:val="28"/>
          <w:lang w:eastAsia="ru-RU"/>
        </w:rPr>
        <w:t>,</w:t>
      </w:r>
      <w:r w:rsidR="00770855" w:rsidRPr="00E76E5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w:t>
      </w:r>
      <w:r w:rsidR="00770855" w:rsidRPr="00E76E53">
        <w:rPr>
          <w:rFonts w:ascii="Times New Roman" w:eastAsia="Times New Roman" w:hAnsi="Times New Roman"/>
          <w:sz w:val="28"/>
          <w:szCs w:val="28"/>
          <w:lang w:eastAsia="ru-RU"/>
        </w:rPr>
        <w:t xml:space="preserve"> тому числі в електронній формі видано 4 579 довід</w:t>
      </w:r>
      <w:r>
        <w:rPr>
          <w:rFonts w:ascii="Times New Roman" w:eastAsia="Times New Roman" w:hAnsi="Times New Roman"/>
          <w:sz w:val="28"/>
          <w:szCs w:val="28"/>
          <w:lang w:eastAsia="ru-RU"/>
        </w:rPr>
        <w:t>о</w:t>
      </w:r>
      <w:r w:rsidR="00770855" w:rsidRPr="00E76E53">
        <w:rPr>
          <w:rFonts w:ascii="Times New Roman" w:eastAsia="Times New Roman" w:hAnsi="Times New Roman"/>
          <w:sz w:val="28"/>
          <w:szCs w:val="28"/>
          <w:lang w:eastAsia="ru-RU"/>
        </w:rPr>
        <w:t xml:space="preserve">к про відсутність заборгованості, надано 253 відмову у наданні довідки про відсутність заборгованості у зв’язку із наявністю у платника податків заборгованості з платежів, контроль за справлянням яких покладено на контролюючі органи, в тому числі 230 відмови у наданні </w:t>
      </w:r>
      <w:r>
        <w:rPr>
          <w:rFonts w:ascii="Times New Roman" w:eastAsia="Times New Roman" w:hAnsi="Times New Roman"/>
          <w:sz w:val="28"/>
          <w:szCs w:val="28"/>
          <w:lang w:eastAsia="ru-RU"/>
        </w:rPr>
        <w:t>д</w:t>
      </w:r>
      <w:r w:rsidR="00770855" w:rsidRPr="00E76E53">
        <w:rPr>
          <w:rFonts w:ascii="Times New Roman" w:eastAsia="Times New Roman" w:hAnsi="Times New Roman"/>
          <w:sz w:val="28"/>
          <w:szCs w:val="28"/>
          <w:lang w:eastAsia="ru-RU"/>
        </w:rPr>
        <w:t xml:space="preserve">овідки була в електронній формі, решту довідок </w:t>
      </w:r>
      <w:proofErr w:type="spellStart"/>
      <w:r w:rsidR="00770855" w:rsidRPr="00E76E53">
        <w:rPr>
          <w:rFonts w:ascii="Times New Roman" w:eastAsia="Times New Roman" w:hAnsi="Times New Roman"/>
          <w:sz w:val="28"/>
          <w:szCs w:val="28"/>
          <w:lang w:eastAsia="ru-RU"/>
        </w:rPr>
        <w:t>відхилено</w:t>
      </w:r>
      <w:proofErr w:type="spellEnd"/>
      <w:r w:rsidR="00770855" w:rsidRPr="00E76E53">
        <w:rPr>
          <w:rFonts w:ascii="Times New Roman" w:eastAsia="Times New Roman" w:hAnsi="Times New Roman"/>
          <w:sz w:val="28"/>
          <w:szCs w:val="28"/>
          <w:lang w:eastAsia="ru-RU"/>
        </w:rPr>
        <w:t xml:space="preserve"> у зв’язку із неправильним заповненням платниками податків заяв.</w:t>
      </w:r>
    </w:p>
    <w:p w14:paraId="47089400" w14:textId="77777777" w:rsidR="00CD1884" w:rsidRPr="008A690A" w:rsidRDefault="00CD1884" w:rsidP="00AE049C">
      <w:pPr>
        <w:spacing w:after="0" w:line="240" w:lineRule="auto"/>
        <w:ind w:firstLine="567"/>
        <w:jc w:val="both"/>
        <w:rPr>
          <w:rFonts w:ascii="Times New Roman" w:eastAsia="Times New Roman" w:hAnsi="Times New Roman"/>
          <w:kern w:val="1"/>
          <w:sz w:val="28"/>
          <w:szCs w:val="28"/>
          <w:lang w:val="en-US" w:eastAsia="ru-RU"/>
        </w:rPr>
      </w:pPr>
    </w:p>
    <w:p w14:paraId="2F22B119" w14:textId="77777777" w:rsidR="00A3736A" w:rsidRPr="003C2D86" w:rsidRDefault="00A3736A" w:rsidP="000D1489">
      <w:pPr>
        <w:tabs>
          <w:tab w:val="left" w:pos="252"/>
        </w:tabs>
        <w:spacing w:after="0" w:line="240" w:lineRule="auto"/>
        <w:ind w:firstLine="567"/>
        <w:jc w:val="center"/>
        <w:rPr>
          <w:rFonts w:ascii="Times New Roman" w:hAnsi="Times New Roman"/>
          <w:b/>
          <w:bCs/>
          <w:sz w:val="28"/>
          <w:szCs w:val="28"/>
        </w:rPr>
      </w:pPr>
      <w:r w:rsidRPr="003C2D86">
        <w:rPr>
          <w:rFonts w:ascii="Times New Roman" w:hAnsi="Times New Roman"/>
          <w:b/>
          <w:bCs/>
          <w:sz w:val="28"/>
          <w:szCs w:val="28"/>
        </w:rPr>
        <w:t>Розділ 3. Організація роботи щодо контролю за виробництвом та обігом спирту</w:t>
      </w:r>
      <w:r w:rsidR="00CD1F65">
        <w:rPr>
          <w:rFonts w:ascii="Times New Roman" w:hAnsi="Times New Roman"/>
          <w:b/>
          <w:bCs/>
          <w:sz w:val="28"/>
          <w:szCs w:val="28"/>
        </w:rPr>
        <w:t xml:space="preserve"> етилового, спиртових дистилятів, </w:t>
      </w:r>
      <w:proofErr w:type="spellStart"/>
      <w:r w:rsidR="00CD1F65">
        <w:rPr>
          <w:rFonts w:ascii="Times New Roman" w:hAnsi="Times New Roman"/>
          <w:b/>
          <w:bCs/>
          <w:sz w:val="28"/>
          <w:szCs w:val="28"/>
        </w:rPr>
        <w:t>біоетанолу</w:t>
      </w:r>
      <w:proofErr w:type="spellEnd"/>
      <w:r w:rsidRPr="003C2D86">
        <w:rPr>
          <w:rFonts w:ascii="Times New Roman" w:hAnsi="Times New Roman"/>
          <w:b/>
          <w:bCs/>
          <w:sz w:val="28"/>
          <w:szCs w:val="28"/>
        </w:rPr>
        <w:t>, алкогольних напоїв, тютюнових виробів</w:t>
      </w:r>
      <w:r w:rsidR="00385A2D" w:rsidRPr="003C2D86">
        <w:rPr>
          <w:rFonts w:ascii="Times New Roman" w:hAnsi="Times New Roman"/>
          <w:b/>
          <w:bCs/>
          <w:sz w:val="28"/>
          <w:szCs w:val="28"/>
        </w:rPr>
        <w:t>,</w:t>
      </w:r>
      <w:r w:rsidR="00CD1F65">
        <w:rPr>
          <w:rFonts w:ascii="Times New Roman" w:hAnsi="Times New Roman"/>
          <w:b/>
          <w:bCs/>
          <w:sz w:val="28"/>
          <w:szCs w:val="28"/>
        </w:rPr>
        <w:t xml:space="preserve"> тютюнової сировини,</w:t>
      </w:r>
      <w:r w:rsidR="00385A2D" w:rsidRPr="003C2D86">
        <w:rPr>
          <w:rFonts w:ascii="Times New Roman" w:hAnsi="Times New Roman"/>
          <w:b/>
          <w:bCs/>
          <w:sz w:val="28"/>
          <w:szCs w:val="28"/>
        </w:rPr>
        <w:t xml:space="preserve"> рідин, що використовуються в електронних сигаретах, </w:t>
      </w:r>
      <w:r w:rsidR="00CD1F65">
        <w:rPr>
          <w:rFonts w:ascii="Times New Roman" w:hAnsi="Times New Roman"/>
          <w:b/>
          <w:bCs/>
          <w:sz w:val="28"/>
          <w:szCs w:val="28"/>
        </w:rPr>
        <w:t xml:space="preserve">та </w:t>
      </w:r>
      <w:r w:rsidRPr="003C2D86">
        <w:rPr>
          <w:rFonts w:ascii="Times New Roman" w:hAnsi="Times New Roman"/>
          <w:b/>
          <w:bCs/>
          <w:sz w:val="28"/>
          <w:szCs w:val="28"/>
        </w:rPr>
        <w:t>пального</w:t>
      </w:r>
    </w:p>
    <w:p w14:paraId="60F0D18A" w14:textId="77777777" w:rsidR="00A3736A" w:rsidRPr="002802CE" w:rsidRDefault="00A3736A" w:rsidP="000D1489">
      <w:pPr>
        <w:tabs>
          <w:tab w:val="left" w:pos="252"/>
        </w:tabs>
        <w:spacing w:after="0" w:line="240" w:lineRule="auto"/>
        <w:ind w:firstLine="567"/>
        <w:jc w:val="center"/>
        <w:rPr>
          <w:rFonts w:ascii="Times New Roman" w:hAnsi="Times New Roman"/>
          <w:b/>
          <w:bCs/>
          <w:sz w:val="24"/>
          <w:szCs w:val="24"/>
        </w:rPr>
      </w:pPr>
    </w:p>
    <w:p w14:paraId="70011100" w14:textId="77777777" w:rsidR="00CF1DA5" w:rsidRPr="00483B96" w:rsidRDefault="00ED5518" w:rsidP="00CF1DA5">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 xml:space="preserve">Здійснено контроль за обсягами виробництва спирту, спиртовмісної продукції, нафтопродуктів, палива моторного альтернативного, скрапленого </w:t>
      </w:r>
      <w:r w:rsidRPr="00483B96">
        <w:rPr>
          <w:rFonts w:ascii="Times New Roman" w:hAnsi="Times New Roman"/>
          <w:bCs/>
          <w:sz w:val="28"/>
          <w:szCs w:val="28"/>
        </w:rPr>
        <w:lastRenderedPageBreak/>
        <w:t xml:space="preserve">газу, алкогольних напоїв. Вжито заходи щодо запобігання їх незаконному виробництву та обігу. </w:t>
      </w:r>
      <w:r w:rsidR="00CF1DA5" w:rsidRPr="00483B96">
        <w:rPr>
          <w:rFonts w:ascii="Times New Roman" w:hAnsi="Times New Roman"/>
          <w:bCs/>
          <w:sz w:val="28"/>
          <w:szCs w:val="28"/>
        </w:rPr>
        <w:t xml:space="preserve">Проведено 28 фактичних перевірок суб’єктів господарювання які здійснюють діяльність на ринку пального. </w:t>
      </w:r>
    </w:p>
    <w:p w14:paraId="73F62B07" w14:textId="77777777" w:rsidR="00CF1DA5" w:rsidRPr="00483B96" w:rsidRDefault="00CF1DA5" w:rsidP="00CF1DA5">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Застосовано штрафні санкції на загальну суму 4 490,00 тис. грн., сплачено 1</w:t>
      </w:r>
      <w:r w:rsidRPr="00483B96">
        <w:rPr>
          <w:rFonts w:ascii="Times New Roman" w:hAnsi="Times New Roman"/>
          <w:bCs/>
          <w:sz w:val="28"/>
          <w:szCs w:val="28"/>
          <w:lang w:val="en-US"/>
        </w:rPr>
        <w:t> </w:t>
      </w:r>
      <w:r w:rsidRPr="00483B96">
        <w:rPr>
          <w:rFonts w:ascii="Times New Roman" w:hAnsi="Times New Roman"/>
          <w:bCs/>
          <w:sz w:val="28"/>
          <w:szCs w:val="28"/>
        </w:rPr>
        <w:t>043,0 тис.</w:t>
      </w:r>
      <w:r w:rsidRPr="00483B96">
        <w:rPr>
          <w:rFonts w:ascii="Times New Roman" w:hAnsi="Times New Roman"/>
          <w:bCs/>
          <w:sz w:val="28"/>
          <w:szCs w:val="28"/>
          <w:lang w:val="en-US"/>
        </w:rPr>
        <w:t> </w:t>
      </w:r>
      <w:r w:rsidRPr="00483B96">
        <w:rPr>
          <w:rFonts w:ascii="Times New Roman" w:hAnsi="Times New Roman"/>
          <w:bCs/>
          <w:sz w:val="28"/>
          <w:szCs w:val="28"/>
        </w:rPr>
        <w:t xml:space="preserve">гривень. Здійснюється апеляційне та судове оскарження по 5 СГ на 35 ППР на загальну суму </w:t>
      </w:r>
      <w:proofErr w:type="spellStart"/>
      <w:r w:rsidRPr="00483B96">
        <w:rPr>
          <w:rFonts w:ascii="Times New Roman" w:hAnsi="Times New Roman"/>
          <w:bCs/>
          <w:sz w:val="28"/>
          <w:szCs w:val="28"/>
        </w:rPr>
        <w:t>донарахувань</w:t>
      </w:r>
      <w:proofErr w:type="spellEnd"/>
      <w:r w:rsidRPr="00483B96">
        <w:rPr>
          <w:rFonts w:ascii="Times New Roman" w:hAnsi="Times New Roman"/>
          <w:bCs/>
          <w:sz w:val="28"/>
          <w:szCs w:val="28"/>
        </w:rPr>
        <w:t xml:space="preserve"> 3 447,00 тис. гривень. З них силами  Міжрегіонального управління проведено 3 перевірок, по 3 суб’єктам господарювання та донараховано 1 682,00 тис. грн., з них сплачено до бюджету 1 002,00 тис. гривень. </w:t>
      </w:r>
    </w:p>
    <w:p w14:paraId="61552FB0" w14:textId="3C60BE23" w:rsidR="00CF1DA5" w:rsidRPr="00483B96" w:rsidRDefault="00CF1DA5" w:rsidP="00CF1DA5">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 xml:space="preserve">Проведено 42 фактичні перевірки </w:t>
      </w:r>
      <w:r w:rsidR="00523CED">
        <w:rPr>
          <w:rFonts w:ascii="Times New Roman" w:hAnsi="Times New Roman"/>
          <w:bCs/>
          <w:sz w:val="28"/>
          <w:szCs w:val="28"/>
        </w:rPr>
        <w:t>СГ,</w:t>
      </w:r>
      <w:r w:rsidRPr="00483B96">
        <w:rPr>
          <w:rFonts w:ascii="Times New Roman" w:hAnsi="Times New Roman"/>
          <w:bCs/>
          <w:sz w:val="28"/>
          <w:szCs w:val="28"/>
        </w:rPr>
        <w:t xml:space="preserve"> які здійснюють діяльність на ринку алкогольних напоїв на загальну суму 964,00 тис. грн., сплачено </w:t>
      </w:r>
      <w:r w:rsidR="00523CED">
        <w:rPr>
          <w:rFonts w:ascii="Times New Roman" w:hAnsi="Times New Roman"/>
          <w:bCs/>
          <w:sz w:val="28"/>
          <w:szCs w:val="28"/>
        </w:rPr>
        <w:br/>
        <w:t>522,00 тис. грн, з</w:t>
      </w:r>
      <w:r w:rsidRPr="00483B96">
        <w:rPr>
          <w:rFonts w:ascii="Times New Roman" w:hAnsi="Times New Roman"/>
          <w:bCs/>
          <w:sz w:val="28"/>
          <w:szCs w:val="28"/>
        </w:rPr>
        <w:t xml:space="preserve"> них Міжрегіональн</w:t>
      </w:r>
      <w:r w:rsidR="00523CED">
        <w:rPr>
          <w:rFonts w:ascii="Times New Roman" w:hAnsi="Times New Roman"/>
          <w:bCs/>
          <w:sz w:val="28"/>
          <w:szCs w:val="28"/>
        </w:rPr>
        <w:t>им</w:t>
      </w:r>
      <w:r w:rsidRPr="00483B96">
        <w:rPr>
          <w:rFonts w:ascii="Times New Roman" w:hAnsi="Times New Roman"/>
          <w:bCs/>
          <w:sz w:val="28"/>
          <w:szCs w:val="28"/>
        </w:rPr>
        <w:t xml:space="preserve"> управління</w:t>
      </w:r>
      <w:r w:rsidR="00523CED">
        <w:rPr>
          <w:rFonts w:ascii="Times New Roman" w:hAnsi="Times New Roman"/>
          <w:bCs/>
          <w:sz w:val="28"/>
          <w:szCs w:val="28"/>
        </w:rPr>
        <w:t>м</w:t>
      </w:r>
      <w:r w:rsidRPr="00483B96">
        <w:rPr>
          <w:rFonts w:ascii="Times New Roman" w:hAnsi="Times New Roman"/>
          <w:bCs/>
          <w:sz w:val="28"/>
          <w:szCs w:val="28"/>
        </w:rPr>
        <w:t xml:space="preserve"> проведено 1 перевірк</w:t>
      </w:r>
      <w:r w:rsidR="00523CED">
        <w:rPr>
          <w:rFonts w:ascii="Times New Roman" w:hAnsi="Times New Roman"/>
          <w:bCs/>
          <w:sz w:val="28"/>
          <w:szCs w:val="28"/>
        </w:rPr>
        <w:t>у</w:t>
      </w:r>
      <w:r w:rsidRPr="00483B96">
        <w:rPr>
          <w:rFonts w:ascii="Times New Roman" w:hAnsi="Times New Roman"/>
          <w:bCs/>
          <w:sz w:val="28"/>
          <w:szCs w:val="28"/>
        </w:rPr>
        <w:t xml:space="preserve"> по </w:t>
      </w:r>
      <w:r w:rsidRPr="00483B96">
        <w:rPr>
          <w:rFonts w:ascii="Times New Roman" w:hAnsi="Times New Roman"/>
          <w:bCs/>
          <w:sz w:val="28"/>
          <w:szCs w:val="28"/>
        </w:rPr>
        <w:br/>
        <w:t xml:space="preserve">1 </w:t>
      </w:r>
      <w:r w:rsidR="00523CED">
        <w:rPr>
          <w:rFonts w:ascii="Times New Roman" w:hAnsi="Times New Roman"/>
          <w:bCs/>
          <w:sz w:val="28"/>
          <w:szCs w:val="28"/>
        </w:rPr>
        <w:t>СГ</w:t>
      </w:r>
      <w:r w:rsidRPr="00483B96">
        <w:rPr>
          <w:rFonts w:ascii="Times New Roman" w:hAnsi="Times New Roman"/>
          <w:bCs/>
          <w:sz w:val="28"/>
          <w:szCs w:val="28"/>
        </w:rPr>
        <w:t xml:space="preserve"> та донараховано 441,00 тис. грн., що знаходиться на судовому оскаржені. </w:t>
      </w:r>
    </w:p>
    <w:p w14:paraId="1C135B64" w14:textId="77777777" w:rsidR="00CF1DA5" w:rsidRPr="00483B96" w:rsidRDefault="00CF1DA5" w:rsidP="00CF1DA5">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 xml:space="preserve">Проведено 3 фактичні перевірки суб’єктів господарювання які здійснюють діяльність на ринку обігу тютюнових виробів на загальну суму 8,1 тис. грн., сплачено 8,1 тис. гривень. </w:t>
      </w:r>
    </w:p>
    <w:p w14:paraId="2DA5C6BF" w14:textId="77777777" w:rsidR="00CF1DA5" w:rsidRPr="00483B96" w:rsidRDefault="00CF1DA5" w:rsidP="00CF1DA5">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Виробники тютюнових виробів на обліку у Міжрегіональному управлінні відсутні.</w:t>
      </w:r>
    </w:p>
    <w:p w14:paraId="4BC668CD" w14:textId="77777777" w:rsidR="00CF1DA5" w:rsidRPr="00483B96" w:rsidRDefault="00CF1DA5" w:rsidP="00CF1DA5">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Здійснюється контроль за наявністю марок акцизного податку встановленого зразка на пачках (упаковках) тютюнових виробів та на пляшках алкогольних напоїв, контроль за мінімальними цінами на алкогольні вироби та максимальними цінами на тютюнові вироби під час проведення фактичних перевірок. За результатами перевірок, проведених у 2025 році, порушень з цього питання не встановлено.</w:t>
      </w:r>
    </w:p>
    <w:p w14:paraId="7EF0E20E" w14:textId="385D57E0" w:rsidR="00C443F3" w:rsidRPr="00483B96" w:rsidRDefault="00C443F3" w:rsidP="00CF1DA5">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Проведено облік податкових векселів, які видаються суб’єктами господарювання до отримання підакцизних товарів (продукції) та контроль за повнотою і своєчасністю їх погашення.</w:t>
      </w:r>
    </w:p>
    <w:p w14:paraId="7A1D2400" w14:textId="4372FA70" w:rsidR="00ED5518" w:rsidRPr="00483B96" w:rsidRDefault="00B84DA5" w:rsidP="000D1489">
      <w:pPr>
        <w:tabs>
          <w:tab w:val="left" w:pos="252"/>
        </w:tabs>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В</w:t>
      </w:r>
      <w:r w:rsidR="00C443F3" w:rsidRPr="00483B96">
        <w:rPr>
          <w:rFonts w:ascii="Times New Roman" w:hAnsi="Times New Roman"/>
          <w:bCs/>
          <w:sz w:val="28"/>
          <w:szCs w:val="28"/>
        </w:rPr>
        <w:t xml:space="preserve">зято на облік </w:t>
      </w:r>
      <w:r w:rsidR="00B44F19" w:rsidRPr="00483B96">
        <w:rPr>
          <w:rFonts w:ascii="Times New Roman" w:hAnsi="Times New Roman"/>
          <w:bCs/>
          <w:sz w:val="28"/>
          <w:szCs w:val="28"/>
          <w:lang w:val="en-US"/>
        </w:rPr>
        <w:t>1</w:t>
      </w:r>
      <w:r w:rsidR="00CF1DA5" w:rsidRPr="00483B96">
        <w:rPr>
          <w:rFonts w:ascii="Times New Roman" w:hAnsi="Times New Roman"/>
          <w:bCs/>
          <w:sz w:val="28"/>
          <w:szCs w:val="28"/>
        </w:rPr>
        <w:t xml:space="preserve"> </w:t>
      </w:r>
      <w:r w:rsidR="00B44F19" w:rsidRPr="00483B96">
        <w:rPr>
          <w:rFonts w:ascii="Times New Roman" w:hAnsi="Times New Roman"/>
          <w:bCs/>
          <w:sz w:val="28"/>
          <w:szCs w:val="28"/>
          <w:lang w:val="en-US"/>
        </w:rPr>
        <w:t>875</w:t>
      </w:r>
      <w:r w:rsidR="00C443F3" w:rsidRPr="00483B96">
        <w:rPr>
          <w:rFonts w:ascii="Times New Roman" w:hAnsi="Times New Roman"/>
          <w:bCs/>
          <w:sz w:val="28"/>
          <w:szCs w:val="28"/>
        </w:rPr>
        <w:t xml:space="preserve"> податкових векселів </w:t>
      </w:r>
      <w:r w:rsidR="003E1D03" w:rsidRPr="00483B96">
        <w:rPr>
          <w:rFonts w:ascii="Times New Roman" w:hAnsi="Times New Roman"/>
          <w:bCs/>
          <w:sz w:val="28"/>
          <w:szCs w:val="28"/>
        </w:rPr>
        <w:t xml:space="preserve">на загальну суму </w:t>
      </w:r>
      <w:r w:rsidR="00B44F19" w:rsidRPr="00483B96">
        <w:rPr>
          <w:rFonts w:ascii="Times New Roman" w:hAnsi="Times New Roman"/>
          <w:bCs/>
          <w:sz w:val="28"/>
          <w:szCs w:val="28"/>
          <w:lang w:val="en-US"/>
        </w:rPr>
        <w:t>13 700</w:t>
      </w:r>
      <w:r w:rsidR="00064EE8" w:rsidRPr="00483B96">
        <w:rPr>
          <w:rFonts w:ascii="Times New Roman" w:hAnsi="Times New Roman"/>
          <w:bCs/>
          <w:sz w:val="28"/>
          <w:szCs w:val="28"/>
        </w:rPr>
        <w:t>,</w:t>
      </w:r>
      <w:r w:rsidR="00B44F19" w:rsidRPr="00483B96">
        <w:rPr>
          <w:rFonts w:ascii="Times New Roman" w:hAnsi="Times New Roman"/>
          <w:bCs/>
          <w:sz w:val="28"/>
          <w:szCs w:val="28"/>
          <w:lang w:val="en-US"/>
        </w:rPr>
        <w:t>8</w:t>
      </w:r>
      <w:r w:rsidR="003E1D03" w:rsidRPr="00483B96">
        <w:rPr>
          <w:rFonts w:ascii="Times New Roman" w:hAnsi="Times New Roman"/>
          <w:bCs/>
          <w:sz w:val="28"/>
          <w:szCs w:val="28"/>
        </w:rPr>
        <w:t xml:space="preserve"> </w:t>
      </w:r>
      <w:r w:rsidR="00064EE8" w:rsidRPr="00483B96">
        <w:rPr>
          <w:rFonts w:ascii="Times New Roman" w:hAnsi="Times New Roman"/>
          <w:bCs/>
          <w:sz w:val="28"/>
          <w:szCs w:val="28"/>
        </w:rPr>
        <w:t>млн</w:t>
      </w:r>
      <w:r w:rsidR="003E1D03" w:rsidRPr="00483B96">
        <w:rPr>
          <w:rFonts w:ascii="Times New Roman" w:hAnsi="Times New Roman"/>
          <w:bCs/>
          <w:sz w:val="28"/>
          <w:szCs w:val="28"/>
        </w:rPr>
        <w:t xml:space="preserve"> грн, погашено </w:t>
      </w:r>
      <w:r w:rsidR="00B44F19" w:rsidRPr="00483B96">
        <w:rPr>
          <w:rFonts w:ascii="Times New Roman" w:hAnsi="Times New Roman"/>
          <w:bCs/>
          <w:sz w:val="28"/>
          <w:szCs w:val="28"/>
          <w:lang w:val="en-US"/>
        </w:rPr>
        <w:t>2 027</w:t>
      </w:r>
      <w:r w:rsidR="003E1D03" w:rsidRPr="00483B96">
        <w:rPr>
          <w:rFonts w:ascii="Times New Roman" w:hAnsi="Times New Roman"/>
          <w:bCs/>
          <w:sz w:val="28"/>
          <w:szCs w:val="28"/>
        </w:rPr>
        <w:t xml:space="preserve"> вексел</w:t>
      </w:r>
      <w:r w:rsidR="00933E74" w:rsidRPr="00483B96">
        <w:rPr>
          <w:rFonts w:ascii="Times New Roman" w:hAnsi="Times New Roman"/>
          <w:bCs/>
          <w:sz w:val="28"/>
          <w:szCs w:val="28"/>
        </w:rPr>
        <w:t>ів</w:t>
      </w:r>
      <w:r w:rsidR="003E1D03" w:rsidRPr="00483B96">
        <w:rPr>
          <w:rFonts w:ascii="Times New Roman" w:hAnsi="Times New Roman"/>
          <w:bCs/>
          <w:sz w:val="28"/>
          <w:szCs w:val="28"/>
        </w:rPr>
        <w:t xml:space="preserve"> на загальну суму</w:t>
      </w:r>
      <w:r w:rsidRPr="00483B96">
        <w:rPr>
          <w:rFonts w:ascii="Times New Roman" w:hAnsi="Times New Roman"/>
          <w:bCs/>
          <w:sz w:val="28"/>
          <w:szCs w:val="28"/>
        </w:rPr>
        <w:t xml:space="preserve"> </w:t>
      </w:r>
      <w:r w:rsidR="00B44F19" w:rsidRPr="00483B96">
        <w:rPr>
          <w:rFonts w:ascii="Times New Roman" w:hAnsi="Times New Roman"/>
          <w:bCs/>
          <w:sz w:val="28"/>
          <w:szCs w:val="28"/>
          <w:lang w:val="en-US"/>
        </w:rPr>
        <w:t>13 865</w:t>
      </w:r>
      <w:r w:rsidR="00064EE8" w:rsidRPr="00483B96">
        <w:rPr>
          <w:rFonts w:ascii="Times New Roman" w:hAnsi="Times New Roman"/>
          <w:bCs/>
          <w:sz w:val="28"/>
          <w:szCs w:val="28"/>
        </w:rPr>
        <w:t>,</w:t>
      </w:r>
      <w:r w:rsidR="00B44F19" w:rsidRPr="00483B96">
        <w:rPr>
          <w:rFonts w:ascii="Times New Roman" w:hAnsi="Times New Roman"/>
          <w:bCs/>
          <w:sz w:val="28"/>
          <w:szCs w:val="28"/>
          <w:lang w:val="en-US"/>
        </w:rPr>
        <w:t>8</w:t>
      </w:r>
      <w:r w:rsidR="00064EE8" w:rsidRPr="00483B96">
        <w:rPr>
          <w:rFonts w:ascii="Times New Roman" w:hAnsi="Times New Roman"/>
          <w:bCs/>
          <w:sz w:val="28"/>
          <w:szCs w:val="28"/>
        </w:rPr>
        <w:t xml:space="preserve"> млн</w:t>
      </w:r>
      <w:r w:rsidR="003E1D03" w:rsidRPr="00483B96">
        <w:rPr>
          <w:rFonts w:ascii="Times New Roman" w:hAnsi="Times New Roman"/>
          <w:bCs/>
          <w:sz w:val="28"/>
          <w:szCs w:val="28"/>
        </w:rPr>
        <w:t xml:space="preserve"> гривень</w:t>
      </w:r>
      <w:r w:rsidR="00C443F3" w:rsidRPr="00483B96">
        <w:rPr>
          <w:rFonts w:ascii="Times New Roman" w:hAnsi="Times New Roman"/>
          <w:bCs/>
          <w:sz w:val="28"/>
          <w:szCs w:val="28"/>
        </w:rPr>
        <w:t>.</w:t>
      </w:r>
    </w:p>
    <w:p w14:paraId="4AFB0A03" w14:textId="77777777" w:rsidR="00ED5518" w:rsidRPr="008A690A" w:rsidRDefault="00ED5518" w:rsidP="000D1489">
      <w:pPr>
        <w:tabs>
          <w:tab w:val="left" w:pos="252"/>
        </w:tabs>
        <w:spacing w:after="0" w:line="240" w:lineRule="auto"/>
        <w:ind w:firstLine="567"/>
        <w:jc w:val="both"/>
        <w:rPr>
          <w:rFonts w:ascii="Times New Roman" w:hAnsi="Times New Roman"/>
          <w:sz w:val="24"/>
          <w:szCs w:val="24"/>
        </w:rPr>
      </w:pPr>
    </w:p>
    <w:p w14:paraId="1BBBF23A" w14:textId="77777777" w:rsidR="0096213B" w:rsidRPr="00040003" w:rsidRDefault="005B74A7" w:rsidP="000D1489">
      <w:pPr>
        <w:tabs>
          <w:tab w:val="left" w:pos="252"/>
        </w:tabs>
        <w:spacing w:after="0" w:line="240" w:lineRule="auto"/>
        <w:ind w:firstLine="567"/>
        <w:jc w:val="center"/>
        <w:rPr>
          <w:rFonts w:ascii="Times New Roman" w:hAnsi="Times New Roman"/>
          <w:b/>
          <w:sz w:val="28"/>
          <w:szCs w:val="28"/>
        </w:rPr>
      </w:pPr>
      <w:r w:rsidRPr="00040003">
        <w:rPr>
          <w:rFonts w:ascii="Times New Roman" w:hAnsi="Times New Roman"/>
          <w:b/>
          <w:sz w:val="28"/>
          <w:szCs w:val="28"/>
        </w:rPr>
        <w:t xml:space="preserve">Розділ 4. Забезпечення взаємодії з органами державної влади та місцевого самоврядування, організація міжвідомчої взаємодії із </w:t>
      </w:r>
    </w:p>
    <w:p w14:paraId="14486C72" w14:textId="77777777" w:rsidR="0096213B" w:rsidRPr="00040003" w:rsidRDefault="005B74A7" w:rsidP="000D1489">
      <w:pPr>
        <w:tabs>
          <w:tab w:val="left" w:pos="252"/>
        </w:tabs>
        <w:spacing w:after="0" w:line="240" w:lineRule="auto"/>
        <w:ind w:firstLine="567"/>
        <w:jc w:val="center"/>
        <w:rPr>
          <w:rFonts w:ascii="Times New Roman" w:hAnsi="Times New Roman"/>
          <w:b/>
          <w:sz w:val="28"/>
          <w:szCs w:val="28"/>
        </w:rPr>
      </w:pPr>
      <w:r w:rsidRPr="00040003">
        <w:rPr>
          <w:rFonts w:ascii="Times New Roman" w:hAnsi="Times New Roman"/>
          <w:b/>
          <w:sz w:val="28"/>
          <w:szCs w:val="28"/>
        </w:rPr>
        <w:t xml:space="preserve">суб’єктами інформаційних відносин. Забезпечення міжнародного </w:t>
      </w:r>
    </w:p>
    <w:p w14:paraId="39750EEE" w14:textId="77777777" w:rsidR="00A3736A" w:rsidRDefault="005B74A7" w:rsidP="000D1489">
      <w:pPr>
        <w:tabs>
          <w:tab w:val="left" w:pos="252"/>
        </w:tabs>
        <w:spacing w:after="0" w:line="240" w:lineRule="auto"/>
        <w:ind w:firstLine="567"/>
        <w:jc w:val="center"/>
        <w:rPr>
          <w:rFonts w:ascii="Times New Roman" w:hAnsi="Times New Roman"/>
          <w:b/>
          <w:sz w:val="28"/>
          <w:szCs w:val="28"/>
        </w:rPr>
      </w:pPr>
      <w:r w:rsidRPr="00040003">
        <w:rPr>
          <w:rFonts w:ascii="Times New Roman" w:hAnsi="Times New Roman"/>
          <w:b/>
          <w:sz w:val="28"/>
          <w:szCs w:val="28"/>
        </w:rPr>
        <w:t>співробітництва у податковій сфері</w:t>
      </w:r>
    </w:p>
    <w:p w14:paraId="5ACA9F2B" w14:textId="77777777" w:rsidR="00FE72C5" w:rsidRPr="002802CE" w:rsidRDefault="00FE72C5" w:rsidP="000D1489">
      <w:pPr>
        <w:tabs>
          <w:tab w:val="left" w:pos="252"/>
        </w:tabs>
        <w:spacing w:after="0" w:line="240" w:lineRule="auto"/>
        <w:ind w:firstLine="567"/>
        <w:jc w:val="center"/>
        <w:rPr>
          <w:rFonts w:ascii="Times New Roman" w:hAnsi="Times New Roman"/>
          <w:b/>
          <w:sz w:val="24"/>
          <w:szCs w:val="24"/>
        </w:rPr>
      </w:pPr>
    </w:p>
    <w:p w14:paraId="2A49253D" w14:textId="77777777" w:rsidR="00FE72C5" w:rsidRPr="00483B96" w:rsidRDefault="00FE72C5" w:rsidP="00FE72C5">
      <w:pPr>
        <w:spacing w:after="0" w:line="240" w:lineRule="auto"/>
        <w:ind w:firstLine="567"/>
        <w:jc w:val="both"/>
        <w:rPr>
          <w:rFonts w:ascii="Times New Roman" w:hAnsi="Times New Roman"/>
          <w:sz w:val="28"/>
          <w:szCs w:val="28"/>
        </w:rPr>
      </w:pPr>
      <w:r w:rsidRPr="00483B96">
        <w:rPr>
          <w:rFonts w:ascii="Times New Roman" w:hAnsi="Times New Roman"/>
          <w:spacing w:val="-4"/>
          <w:sz w:val="28"/>
          <w:szCs w:val="28"/>
        </w:rPr>
        <w:t>Забезпечена</w:t>
      </w:r>
      <w:r w:rsidRPr="00483B96">
        <w:rPr>
          <w:rFonts w:ascii="Times New Roman" w:hAnsi="Times New Roman"/>
          <w:sz w:val="28"/>
          <w:szCs w:val="28"/>
        </w:rPr>
        <w:t xml:space="preserve"> взаємодія з Київською міською державною адміністрацією в частині отримання інформації щодо укладених договорів оренди землі та переліків виданих дозволів  на викиди забруднюючих речовин в атмосферне повітря стаціонарними джерелами забруднення суб’єктами господарювання, об’єкт якого належить до другої або третьої групи.</w:t>
      </w:r>
    </w:p>
    <w:p w14:paraId="53266F39" w14:textId="77777777" w:rsidR="00FE72C5" w:rsidRPr="00483B96" w:rsidRDefault="00FE72C5" w:rsidP="00FE72C5">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Організовано співпрацю з Міністерством захисту довкілля та природних ресурсів  щодо отримання переліків виданих дозволів на викиди забруднюючих речовин в атмосферне повітря стаціонарними джерелами виданого суб’єкту господарювання, об’єкт якого належить до першої групи, суб’єкту господарювання, об’єкт якого знаходиться на території зони відчуження, зони </w:t>
      </w:r>
      <w:r w:rsidRPr="00483B96">
        <w:rPr>
          <w:rFonts w:ascii="Times New Roman" w:hAnsi="Times New Roman"/>
          <w:sz w:val="28"/>
          <w:szCs w:val="28"/>
        </w:rPr>
        <w:lastRenderedPageBreak/>
        <w:t>безумовного (обов’язкового) відселення території, що зазнала радіоактивного забруднення внаслідок Чорнобильської катастрофи.</w:t>
      </w:r>
    </w:p>
    <w:p w14:paraId="0485C44A" w14:textId="250C3E21" w:rsidR="00FE72C5" w:rsidRPr="00483B96" w:rsidRDefault="00FE72C5" w:rsidP="00FE72C5">
      <w:pPr>
        <w:spacing w:after="0" w:line="240" w:lineRule="auto"/>
        <w:ind w:firstLine="567"/>
        <w:jc w:val="both"/>
        <w:rPr>
          <w:rFonts w:ascii="Times New Roman" w:hAnsi="Times New Roman"/>
          <w:sz w:val="28"/>
          <w:szCs w:val="28"/>
        </w:rPr>
      </w:pPr>
      <w:r w:rsidRPr="00483B96">
        <w:rPr>
          <w:rFonts w:ascii="Times New Roman" w:hAnsi="Times New Roman"/>
          <w:sz w:val="28"/>
          <w:szCs w:val="28"/>
        </w:rPr>
        <w:t>Також, від Державного агентства водних ресурсів отриму</w:t>
      </w:r>
      <w:r w:rsidR="00523CED">
        <w:rPr>
          <w:rFonts w:ascii="Times New Roman" w:hAnsi="Times New Roman"/>
          <w:sz w:val="28"/>
          <w:szCs w:val="28"/>
        </w:rPr>
        <w:t>валися</w:t>
      </w:r>
      <w:r w:rsidRPr="00483B96">
        <w:rPr>
          <w:rFonts w:ascii="Times New Roman" w:hAnsi="Times New Roman"/>
          <w:sz w:val="28"/>
          <w:szCs w:val="28"/>
        </w:rPr>
        <w:t xml:space="preserve"> реєстри наданих дозволів на спеціальне водокористування.</w:t>
      </w:r>
    </w:p>
    <w:p w14:paraId="1AC7F18C" w14:textId="0BB454A6" w:rsidR="00151FDD" w:rsidRPr="00483B96" w:rsidRDefault="00151FDD" w:rsidP="00151FDD">
      <w:pPr>
        <w:spacing w:after="0" w:line="240" w:lineRule="auto"/>
        <w:ind w:firstLine="567"/>
        <w:jc w:val="both"/>
        <w:rPr>
          <w:rFonts w:ascii="Times New Roman" w:eastAsia="Times New Roman" w:hAnsi="Times New Roman"/>
          <w:kern w:val="1"/>
          <w:sz w:val="28"/>
          <w:szCs w:val="28"/>
          <w:lang w:eastAsia="ru-RU"/>
        </w:rPr>
      </w:pPr>
      <w:r w:rsidRPr="00483B96">
        <w:rPr>
          <w:rFonts w:ascii="Times New Roman" w:eastAsia="Times New Roman" w:hAnsi="Times New Roman"/>
          <w:kern w:val="1"/>
          <w:sz w:val="28"/>
          <w:szCs w:val="28"/>
          <w:lang w:eastAsia="ru-RU"/>
        </w:rPr>
        <w:t xml:space="preserve">Організовано передачу до ДПС 102 </w:t>
      </w:r>
      <w:proofErr w:type="spellStart"/>
      <w:r w:rsidRPr="00483B96">
        <w:rPr>
          <w:rFonts w:ascii="Times New Roman" w:eastAsia="Times New Roman" w:hAnsi="Times New Roman"/>
          <w:kern w:val="1"/>
          <w:sz w:val="28"/>
          <w:szCs w:val="28"/>
          <w:lang w:eastAsia="ru-RU"/>
        </w:rPr>
        <w:t>проєктів</w:t>
      </w:r>
      <w:proofErr w:type="spellEnd"/>
      <w:r w:rsidRPr="00483B96">
        <w:rPr>
          <w:rFonts w:ascii="Times New Roman" w:eastAsia="Times New Roman" w:hAnsi="Times New Roman"/>
          <w:kern w:val="1"/>
          <w:sz w:val="28"/>
          <w:szCs w:val="28"/>
          <w:lang w:eastAsia="ru-RU"/>
        </w:rPr>
        <w:t xml:space="preserve"> запитів та 101 відповідь до компетентних органів Республіки Кіпру, Королівства Нідерландів, </w:t>
      </w:r>
      <w:r w:rsidRPr="00483B96">
        <w:rPr>
          <w:rFonts w:ascii="Times New Roman" w:eastAsia="Times New Roman" w:hAnsi="Times New Roman"/>
          <w:kern w:val="1"/>
          <w:sz w:val="28"/>
          <w:szCs w:val="28"/>
          <w:lang w:eastAsia="x-none"/>
        </w:rPr>
        <w:t>Сполученого Королівства Великої Британії та Північної Ірландії</w:t>
      </w:r>
      <w:r w:rsidRPr="00483B96">
        <w:rPr>
          <w:rFonts w:ascii="Times New Roman" w:eastAsia="Times New Roman" w:hAnsi="Times New Roman"/>
          <w:kern w:val="1"/>
          <w:sz w:val="28"/>
          <w:szCs w:val="28"/>
          <w:lang w:eastAsia="ru-RU"/>
        </w:rPr>
        <w:t xml:space="preserve"> та інших в рамках обміну податковою інформацією згідно із законодавством України, міжнародними договорами України.</w:t>
      </w:r>
    </w:p>
    <w:p w14:paraId="038A5736" w14:textId="77777777" w:rsidR="00151FDD" w:rsidRPr="008A690A" w:rsidRDefault="00151FDD" w:rsidP="00151FDD">
      <w:pPr>
        <w:suppressAutoHyphens/>
        <w:spacing w:after="0" w:line="240" w:lineRule="auto"/>
        <w:ind w:firstLine="567"/>
        <w:jc w:val="both"/>
        <w:rPr>
          <w:rFonts w:ascii="Times New Roman" w:eastAsia="Times New Roman" w:hAnsi="Times New Roman"/>
          <w:kern w:val="1"/>
          <w:sz w:val="24"/>
          <w:szCs w:val="24"/>
          <w:lang w:eastAsia="ru-RU"/>
        </w:rPr>
      </w:pPr>
    </w:p>
    <w:p w14:paraId="698A2F0B" w14:textId="77777777" w:rsidR="00A3736A" w:rsidRPr="00FE72C5" w:rsidRDefault="00A3736A" w:rsidP="000D1489">
      <w:pPr>
        <w:tabs>
          <w:tab w:val="left" w:pos="293"/>
        </w:tabs>
        <w:spacing w:after="0" w:line="240" w:lineRule="auto"/>
        <w:ind w:firstLine="567"/>
        <w:jc w:val="center"/>
        <w:rPr>
          <w:rFonts w:ascii="Times New Roman" w:hAnsi="Times New Roman"/>
          <w:b/>
          <w:sz w:val="28"/>
          <w:szCs w:val="28"/>
        </w:rPr>
      </w:pPr>
      <w:r w:rsidRPr="00FE72C5">
        <w:rPr>
          <w:rFonts w:ascii="Times New Roman" w:hAnsi="Times New Roman"/>
          <w:b/>
          <w:bCs/>
          <w:sz w:val="28"/>
          <w:szCs w:val="28"/>
        </w:rPr>
        <w:t xml:space="preserve">Розділ </w:t>
      </w:r>
      <w:r w:rsidR="005B74A7" w:rsidRPr="00FE72C5">
        <w:rPr>
          <w:rFonts w:ascii="Times New Roman" w:hAnsi="Times New Roman"/>
          <w:b/>
          <w:bCs/>
          <w:sz w:val="28"/>
          <w:szCs w:val="28"/>
        </w:rPr>
        <w:t>5</w:t>
      </w:r>
      <w:r w:rsidRPr="00FE72C5">
        <w:rPr>
          <w:rFonts w:ascii="Times New Roman" w:hAnsi="Times New Roman"/>
          <w:b/>
          <w:bCs/>
          <w:sz w:val="28"/>
          <w:szCs w:val="28"/>
        </w:rPr>
        <w:t xml:space="preserve">. </w:t>
      </w:r>
      <w:r w:rsidRPr="00FE72C5">
        <w:rPr>
          <w:rFonts w:ascii="Times New Roman" w:hAnsi="Times New Roman"/>
          <w:b/>
          <w:sz w:val="28"/>
          <w:szCs w:val="28"/>
        </w:rPr>
        <w:t>Впровадження електронних сервісів для суб’єктів господарювання</w:t>
      </w:r>
    </w:p>
    <w:p w14:paraId="753BAEB5" w14:textId="77777777" w:rsidR="00A3736A" w:rsidRPr="002802CE" w:rsidRDefault="00A3736A" w:rsidP="000D1489">
      <w:pPr>
        <w:tabs>
          <w:tab w:val="left" w:pos="293"/>
        </w:tabs>
        <w:spacing w:after="0" w:line="240" w:lineRule="auto"/>
        <w:ind w:firstLine="567"/>
        <w:jc w:val="center"/>
        <w:rPr>
          <w:rFonts w:ascii="Times New Roman" w:hAnsi="Times New Roman"/>
          <w:b/>
          <w:i/>
          <w:sz w:val="24"/>
          <w:szCs w:val="24"/>
        </w:rPr>
      </w:pPr>
    </w:p>
    <w:p w14:paraId="0DAA3D4F" w14:textId="253867D9" w:rsidR="00AC015C" w:rsidRPr="00483B96" w:rsidRDefault="00AC015C" w:rsidP="00C569D6">
      <w:pPr>
        <w:spacing w:after="0" w:line="240" w:lineRule="auto"/>
        <w:ind w:firstLine="567"/>
        <w:jc w:val="both"/>
        <w:rPr>
          <w:rFonts w:ascii="Times New Roman" w:hAnsi="Times New Roman"/>
          <w:sz w:val="28"/>
          <w:szCs w:val="28"/>
        </w:rPr>
      </w:pPr>
      <w:r w:rsidRPr="00483B96">
        <w:rPr>
          <w:rFonts w:ascii="Times New Roman" w:hAnsi="Times New Roman"/>
          <w:bCs/>
          <w:sz w:val="28"/>
          <w:szCs w:val="28"/>
        </w:rPr>
        <w:t>Міжрегіональним управлінням здійснювалося надання платникам</w:t>
      </w:r>
      <w:r w:rsidR="00834F2A" w:rsidRPr="00483B96">
        <w:rPr>
          <w:rFonts w:ascii="Times New Roman" w:hAnsi="Times New Roman"/>
          <w:bCs/>
          <w:sz w:val="28"/>
          <w:szCs w:val="28"/>
        </w:rPr>
        <w:t xml:space="preserve"> податків</w:t>
      </w:r>
      <w:r w:rsidRPr="00483B96">
        <w:rPr>
          <w:rFonts w:ascii="Times New Roman" w:hAnsi="Times New Roman"/>
          <w:bCs/>
          <w:sz w:val="28"/>
          <w:szCs w:val="28"/>
        </w:rPr>
        <w:t xml:space="preserve"> адміністративних </w:t>
      </w:r>
      <w:r w:rsidR="00E42CB1" w:rsidRPr="00483B96">
        <w:rPr>
          <w:rFonts w:ascii="Times New Roman" w:hAnsi="Times New Roman"/>
          <w:bCs/>
          <w:sz w:val="28"/>
          <w:szCs w:val="28"/>
        </w:rPr>
        <w:t xml:space="preserve">послуг. </w:t>
      </w:r>
      <w:r w:rsidR="00E5522D" w:rsidRPr="00483B96">
        <w:rPr>
          <w:rFonts w:ascii="Times New Roman" w:hAnsi="Times New Roman"/>
          <w:sz w:val="28"/>
          <w:szCs w:val="28"/>
        </w:rPr>
        <w:t>Н</w:t>
      </w:r>
      <w:r w:rsidRPr="00483B96">
        <w:rPr>
          <w:rFonts w:ascii="Times New Roman" w:hAnsi="Times New Roman"/>
          <w:sz w:val="28"/>
          <w:szCs w:val="28"/>
        </w:rPr>
        <w:t xml:space="preserve">а виконання наказу ДПС від 24.06.2021 № 642 </w:t>
      </w:r>
      <w:r w:rsidR="005F2A23">
        <w:rPr>
          <w:rFonts w:ascii="Times New Roman" w:hAnsi="Times New Roman"/>
          <w:sz w:val="28"/>
          <w:szCs w:val="28"/>
        </w:rPr>
        <w:br/>
      </w:r>
      <w:r w:rsidRPr="00483B96">
        <w:rPr>
          <w:rFonts w:ascii="Times New Roman" w:hAnsi="Times New Roman"/>
          <w:sz w:val="28"/>
          <w:szCs w:val="28"/>
        </w:rPr>
        <w:t>«Про звітування у сфері надання адміністративних послуг»</w:t>
      </w:r>
      <w:r w:rsidR="00E42CB1" w:rsidRPr="00483B96">
        <w:rPr>
          <w:rFonts w:ascii="Times New Roman" w:hAnsi="Times New Roman"/>
          <w:sz w:val="28"/>
          <w:szCs w:val="28"/>
        </w:rPr>
        <w:t xml:space="preserve"> (зі змінами) </w:t>
      </w:r>
      <w:r w:rsidR="00E5522D" w:rsidRPr="00483B96">
        <w:rPr>
          <w:rFonts w:ascii="Times New Roman" w:hAnsi="Times New Roman"/>
          <w:sz w:val="28"/>
          <w:szCs w:val="28"/>
        </w:rPr>
        <w:t>щомісяця до ДПС надавався звіт про якість та своєчасність наданих адміністративних послуг</w:t>
      </w:r>
      <w:r w:rsidRPr="00483B96">
        <w:rPr>
          <w:rFonts w:ascii="Times New Roman" w:hAnsi="Times New Roman"/>
          <w:sz w:val="28"/>
          <w:szCs w:val="28"/>
        </w:rPr>
        <w:t xml:space="preserve">. </w:t>
      </w:r>
    </w:p>
    <w:p w14:paraId="56FEB45F" w14:textId="77777777" w:rsidR="00AC015C" w:rsidRPr="00483B96" w:rsidRDefault="00AC015C" w:rsidP="00C569D6">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 xml:space="preserve">Сучасний стан розвитку електронних сервісів для суб’єктів господарювання забезпечує подання усіх реєстраційних документів в електронному вигляді, </w:t>
      </w:r>
      <w:r w:rsidR="00834F2A" w:rsidRPr="00483B96">
        <w:rPr>
          <w:rFonts w:ascii="Times New Roman" w:hAnsi="Times New Roman"/>
          <w:bCs/>
          <w:sz w:val="28"/>
          <w:szCs w:val="28"/>
        </w:rPr>
        <w:t>у</w:t>
      </w:r>
      <w:r w:rsidRPr="00483B96">
        <w:rPr>
          <w:rFonts w:ascii="Times New Roman" w:hAnsi="Times New Roman"/>
          <w:bCs/>
          <w:sz w:val="28"/>
          <w:szCs w:val="28"/>
        </w:rPr>
        <w:t xml:space="preserve"> тому числі: заяв на реєстрацію/перереєстрацію РРО, КОРО, РК; документів на реєстрацію/перереєстрацію платника податку на додану вартість; запитів про отримання витягів платників ПДВ</w:t>
      </w:r>
      <w:r w:rsidR="00B84DA5" w:rsidRPr="00483B96">
        <w:rPr>
          <w:rFonts w:ascii="Times New Roman" w:hAnsi="Times New Roman"/>
          <w:bCs/>
          <w:sz w:val="28"/>
          <w:szCs w:val="28"/>
        </w:rPr>
        <w:t>;</w:t>
      </w:r>
      <w:r w:rsidRPr="00483B96">
        <w:rPr>
          <w:rFonts w:ascii="Times New Roman" w:hAnsi="Times New Roman"/>
          <w:bCs/>
          <w:sz w:val="28"/>
          <w:szCs w:val="28"/>
        </w:rPr>
        <w:t xml:space="preserve"> тощо.</w:t>
      </w:r>
    </w:p>
    <w:p w14:paraId="045A94F4" w14:textId="77777777" w:rsidR="00AC015C" w:rsidRPr="00483B96" w:rsidRDefault="007A0572" w:rsidP="007A0572">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За наслідками сервісного обслуговування платників податків та надання адміністративних послуг надано </w:t>
      </w:r>
      <w:r w:rsidR="003A2F4F" w:rsidRPr="00483B96">
        <w:rPr>
          <w:rFonts w:ascii="Times New Roman" w:hAnsi="Times New Roman"/>
          <w:sz w:val="28"/>
          <w:szCs w:val="28"/>
        </w:rPr>
        <w:t xml:space="preserve">понад </w:t>
      </w:r>
      <w:r w:rsidRPr="00483B96">
        <w:rPr>
          <w:rFonts w:ascii="Times New Roman" w:hAnsi="Times New Roman"/>
          <w:sz w:val="28"/>
          <w:szCs w:val="28"/>
        </w:rPr>
        <w:t>1</w:t>
      </w:r>
      <w:r w:rsidR="003A2F4F" w:rsidRPr="00483B96">
        <w:rPr>
          <w:rFonts w:ascii="Times New Roman" w:hAnsi="Times New Roman"/>
          <w:sz w:val="28"/>
          <w:szCs w:val="28"/>
        </w:rPr>
        <w:t>3</w:t>
      </w:r>
      <w:r w:rsidRPr="00483B96">
        <w:rPr>
          <w:rFonts w:ascii="Times New Roman" w:hAnsi="Times New Roman"/>
          <w:sz w:val="28"/>
          <w:szCs w:val="28"/>
        </w:rPr>
        <w:t xml:space="preserve"> тис. адміністративних послуг з реєстрації РРО/КОРО/РК. Найбільшу кількість адміністративних послуг склали:</w:t>
      </w:r>
      <w:r w:rsidR="00AC015C" w:rsidRPr="00483B96">
        <w:rPr>
          <w:rFonts w:ascii="Times New Roman" w:hAnsi="Times New Roman"/>
          <w:sz w:val="28"/>
          <w:szCs w:val="28"/>
        </w:rPr>
        <w:t xml:space="preserve"> реєстрація книг обліку розрахункових операцій </w:t>
      </w:r>
      <w:r w:rsidR="003A2F4F" w:rsidRPr="00483B96">
        <w:rPr>
          <w:rFonts w:ascii="Times New Roman" w:hAnsi="Times New Roman"/>
          <w:sz w:val="28"/>
          <w:szCs w:val="28"/>
        </w:rPr>
        <w:t>5,6</w:t>
      </w:r>
      <w:r w:rsidR="00AC015C" w:rsidRPr="00483B96">
        <w:rPr>
          <w:rFonts w:ascii="Times New Roman" w:hAnsi="Times New Roman"/>
          <w:sz w:val="28"/>
          <w:szCs w:val="28"/>
        </w:rPr>
        <w:t xml:space="preserve"> тис.; реєстрація реєстраторів розрахункових операцій </w:t>
      </w:r>
      <w:r w:rsidR="003A2F4F" w:rsidRPr="00483B96">
        <w:rPr>
          <w:rFonts w:ascii="Times New Roman" w:hAnsi="Times New Roman"/>
          <w:sz w:val="28"/>
          <w:szCs w:val="28"/>
        </w:rPr>
        <w:t>6,2</w:t>
      </w:r>
      <w:r w:rsidR="00AC015C" w:rsidRPr="00483B96">
        <w:rPr>
          <w:rFonts w:ascii="Times New Roman" w:hAnsi="Times New Roman"/>
          <w:sz w:val="28"/>
          <w:szCs w:val="28"/>
        </w:rPr>
        <w:t xml:space="preserve"> тис.;  реєстрація розрахункових книжок </w:t>
      </w:r>
      <w:r w:rsidR="003A2F4F" w:rsidRPr="00483B96">
        <w:rPr>
          <w:rFonts w:ascii="Times New Roman" w:hAnsi="Times New Roman"/>
          <w:sz w:val="28"/>
          <w:szCs w:val="28"/>
        </w:rPr>
        <w:t>1,4</w:t>
      </w:r>
      <w:r w:rsidR="00AC015C" w:rsidRPr="00483B96">
        <w:rPr>
          <w:rFonts w:ascii="Times New Roman" w:hAnsi="Times New Roman"/>
          <w:sz w:val="28"/>
          <w:szCs w:val="28"/>
        </w:rPr>
        <w:t xml:space="preserve"> тисячі. </w:t>
      </w:r>
    </w:p>
    <w:p w14:paraId="22111275" w14:textId="77777777" w:rsidR="003A2F4F" w:rsidRPr="00483B96" w:rsidRDefault="003A2F4F" w:rsidP="003A2F4F">
      <w:pPr>
        <w:spacing w:after="0" w:line="240" w:lineRule="auto"/>
        <w:ind w:firstLine="567"/>
        <w:jc w:val="both"/>
        <w:rPr>
          <w:rFonts w:ascii="Times New Roman" w:hAnsi="Times New Roman"/>
          <w:bCs/>
          <w:sz w:val="28"/>
          <w:szCs w:val="28"/>
        </w:rPr>
      </w:pPr>
      <w:r w:rsidRPr="005F2A23">
        <w:rPr>
          <w:rFonts w:ascii="Times New Roman" w:hAnsi="Times New Roman"/>
          <w:sz w:val="28"/>
          <w:szCs w:val="28"/>
        </w:rPr>
        <w:t>Здійснювався поточний контроль за дотриманням вимог чинного законодавства та нормативних актів при проведенні реєстрації,</w:t>
      </w:r>
      <w:r w:rsidRPr="003A2F4F">
        <w:rPr>
          <w:rFonts w:ascii="Times New Roman" w:hAnsi="Times New Roman"/>
          <w:i/>
          <w:sz w:val="28"/>
          <w:szCs w:val="28"/>
        </w:rPr>
        <w:t xml:space="preserve"> </w:t>
      </w:r>
      <w:r w:rsidRPr="00483B96">
        <w:rPr>
          <w:rFonts w:ascii="Times New Roman" w:hAnsi="Times New Roman"/>
          <w:sz w:val="28"/>
          <w:szCs w:val="28"/>
        </w:rPr>
        <w:t>перереєстрації, анулюванні  реєстрації платників ПДВ, видачі витягів з реєстру платників ПДВ під час опрацювання 18 відповідних заяв та 275 запитів.</w:t>
      </w:r>
    </w:p>
    <w:p w14:paraId="03FDE6BA" w14:textId="4154F62F" w:rsidR="003A2F4F" w:rsidRPr="00483B96" w:rsidRDefault="003A2F4F" w:rsidP="003A2F4F">
      <w:pPr>
        <w:pStyle w:val="af0"/>
        <w:spacing w:before="0" w:beforeAutospacing="0" w:after="0" w:afterAutospacing="0"/>
        <w:ind w:firstLine="567"/>
        <w:jc w:val="both"/>
        <w:rPr>
          <w:sz w:val="28"/>
          <w:szCs w:val="28"/>
        </w:rPr>
      </w:pPr>
      <w:r w:rsidRPr="00483B96">
        <w:rPr>
          <w:sz w:val="28"/>
          <w:szCs w:val="28"/>
        </w:rPr>
        <w:t xml:space="preserve">Платникам постійно надавались роз’яснення щодо підвищення ефективності застосування інформаційно-комунікаційних систем та забезпечення цифрових послуг ДПС шляхом надання усних консультацій, регулярного розміщення на </w:t>
      </w:r>
      <w:proofErr w:type="spellStart"/>
      <w:r w:rsidRPr="00483B96">
        <w:rPr>
          <w:sz w:val="28"/>
          <w:szCs w:val="28"/>
        </w:rPr>
        <w:t>субсайті</w:t>
      </w:r>
      <w:proofErr w:type="spellEnd"/>
      <w:r w:rsidRPr="00483B96">
        <w:rPr>
          <w:sz w:val="28"/>
          <w:szCs w:val="28"/>
        </w:rPr>
        <w:t xml:space="preserve"> актуальної інформації про роботу податкових сервісів, а також детальних рекомендацій  щодо  електронного листування з контролюючим органом, що надає зручний, безпечний та швидкий спосіб обміну інформацією з податковою службою та дозволяє ефективно контролювати свої податкові </w:t>
      </w:r>
      <w:proofErr w:type="spellStart"/>
      <w:r w:rsidRPr="00483B96">
        <w:rPr>
          <w:sz w:val="28"/>
          <w:szCs w:val="28"/>
        </w:rPr>
        <w:t>зобов</w:t>
      </w:r>
      <w:proofErr w:type="spellEnd"/>
      <w:r w:rsidRPr="00483B96">
        <w:rPr>
          <w:sz w:val="28"/>
          <w:szCs w:val="28"/>
          <w:lang w:val="en-US"/>
        </w:rPr>
        <w:t>'</w:t>
      </w:r>
      <w:proofErr w:type="spellStart"/>
      <w:r w:rsidRPr="00483B96">
        <w:rPr>
          <w:sz w:val="28"/>
          <w:szCs w:val="28"/>
        </w:rPr>
        <w:t>язання</w:t>
      </w:r>
      <w:proofErr w:type="spellEnd"/>
      <w:r w:rsidRPr="00483B96">
        <w:rPr>
          <w:sz w:val="28"/>
          <w:szCs w:val="28"/>
        </w:rPr>
        <w:t xml:space="preserve"> та економити час.</w:t>
      </w:r>
    </w:p>
    <w:p w14:paraId="3E892757" w14:textId="0F495A10" w:rsidR="003A2F4F" w:rsidRPr="00483B96" w:rsidRDefault="00CF1DA5" w:rsidP="003A2F4F">
      <w:pPr>
        <w:spacing w:after="0" w:line="240" w:lineRule="auto"/>
        <w:ind w:firstLine="567"/>
        <w:jc w:val="both"/>
        <w:rPr>
          <w:rFonts w:ascii="Times New Roman" w:hAnsi="Times New Roman"/>
          <w:sz w:val="28"/>
          <w:szCs w:val="28"/>
        </w:rPr>
      </w:pPr>
      <w:r w:rsidRPr="00483B96">
        <w:rPr>
          <w:rFonts w:ascii="Times New Roman" w:hAnsi="Times New Roman"/>
          <w:bCs/>
          <w:sz w:val="28"/>
          <w:szCs w:val="28"/>
        </w:rPr>
        <w:t>З</w:t>
      </w:r>
      <w:r w:rsidR="003A2F4F" w:rsidRPr="00483B96">
        <w:rPr>
          <w:rFonts w:ascii="Times New Roman" w:hAnsi="Times New Roman"/>
          <w:bCs/>
          <w:sz w:val="28"/>
          <w:szCs w:val="28"/>
        </w:rPr>
        <w:t>абезпечено а</w:t>
      </w:r>
      <w:r w:rsidR="003A2F4F" w:rsidRPr="00483B96">
        <w:rPr>
          <w:rFonts w:ascii="Times New Roman" w:hAnsi="Times New Roman"/>
          <w:sz w:val="28"/>
          <w:szCs w:val="28"/>
        </w:rPr>
        <w:t>ктуальність Реєстрів платників ПДВ, страхувальників, шляхом своєчасного та якісного опрацювання реєстраційних заяв, поданих платниками податків.</w:t>
      </w:r>
    </w:p>
    <w:p w14:paraId="2EB7102B" w14:textId="0042E108" w:rsidR="00834F2A" w:rsidRDefault="00CF1DA5" w:rsidP="00834F2A">
      <w:pPr>
        <w:spacing w:after="0" w:line="240" w:lineRule="auto"/>
        <w:ind w:firstLine="567"/>
        <w:jc w:val="both"/>
        <w:rPr>
          <w:rFonts w:ascii="Times New Roman" w:hAnsi="Times New Roman"/>
          <w:bCs/>
          <w:sz w:val="28"/>
          <w:szCs w:val="28"/>
        </w:rPr>
      </w:pPr>
      <w:r w:rsidRPr="00483B96">
        <w:rPr>
          <w:rFonts w:ascii="Times New Roman" w:hAnsi="Times New Roman"/>
          <w:sz w:val="28"/>
          <w:szCs w:val="28"/>
        </w:rPr>
        <w:t>С</w:t>
      </w:r>
      <w:r w:rsidR="00834F2A" w:rsidRPr="00483B96">
        <w:rPr>
          <w:rFonts w:ascii="Times New Roman" w:hAnsi="Times New Roman"/>
          <w:bCs/>
          <w:sz w:val="28"/>
          <w:szCs w:val="28"/>
        </w:rPr>
        <w:t>карг від платників податків на якість надання адміністративних послуг не надходило.</w:t>
      </w:r>
    </w:p>
    <w:p w14:paraId="4EDAC87D" w14:textId="77777777" w:rsidR="007E0A58" w:rsidRDefault="00A3736A" w:rsidP="007E0A58">
      <w:pPr>
        <w:spacing w:after="0" w:line="240" w:lineRule="auto"/>
        <w:jc w:val="center"/>
        <w:rPr>
          <w:rFonts w:ascii="Times New Roman" w:hAnsi="Times New Roman"/>
          <w:b/>
          <w:sz w:val="28"/>
          <w:szCs w:val="28"/>
        </w:rPr>
      </w:pPr>
      <w:r w:rsidRPr="004C0FD5">
        <w:rPr>
          <w:rFonts w:ascii="Times New Roman" w:hAnsi="Times New Roman"/>
          <w:b/>
          <w:bCs/>
          <w:sz w:val="28"/>
          <w:szCs w:val="28"/>
        </w:rPr>
        <w:lastRenderedPageBreak/>
        <w:t xml:space="preserve">Розділ </w:t>
      </w:r>
      <w:r w:rsidR="00A171F6">
        <w:rPr>
          <w:rFonts w:ascii="Times New Roman" w:hAnsi="Times New Roman"/>
          <w:b/>
          <w:bCs/>
          <w:sz w:val="28"/>
          <w:szCs w:val="28"/>
        </w:rPr>
        <w:t>6</w:t>
      </w:r>
      <w:r w:rsidRPr="004C0FD5">
        <w:rPr>
          <w:rFonts w:ascii="Times New Roman" w:hAnsi="Times New Roman"/>
          <w:b/>
          <w:bCs/>
          <w:sz w:val="28"/>
          <w:szCs w:val="28"/>
        </w:rPr>
        <w:t xml:space="preserve">. </w:t>
      </w:r>
      <w:r w:rsidRPr="004C0FD5">
        <w:rPr>
          <w:rFonts w:ascii="Times New Roman" w:hAnsi="Times New Roman"/>
          <w:b/>
          <w:sz w:val="28"/>
          <w:szCs w:val="28"/>
        </w:rPr>
        <w:t xml:space="preserve">Організація роботи з платниками податків, </w:t>
      </w:r>
    </w:p>
    <w:p w14:paraId="3A4A5141" w14:textId="77777777" w:rsidR="00A3736A" w:rsidRDefault="00A3736A" w:rsidP="007E0A58">
      <w:pPr>
        <w:spacing w:after="0" w:line="240" w:lineRule="auto"/>
        <w:jc w:val="center"/>
        <w:rPr>
          <w:rFonts w:ascii="Times New Roman" w:hAnsi="Times New Roman"/>
          <w:b/>
          <w:sz w:val="28"/>
          <w:szCs w:val="28"/>
        </w:rPr>
      </w:pPr>
      <w:r w:rsidRPr="004C0FD5">
        <w:rPr>
          <w:rFonts w:ascii="Times New Roman" w:hAnsi="Times New Roman"/>
          <w:b/>
          <w:sz w:val="28"/>
          <w:szCs w:val="28"/>
        </w:rPr>
        <w:t xml:space="preserve">громадськістю та </w:t>
      </w:r>
      <w:r w:rsidR="000A2FFF">
        <w:rPr>
          <w:rFonts w:ascii="Times New Roman" w:hAnsi="Times New Roman"/>
          <w:b/>
          <w:sz w:val="28"/>
          <w:szCs w:val="28"/>
        </w:rPr>
        <w:t>медіа</w:t>
      </w:r>
    </w:p>
    <w:p w14:paraId="501C0F64" w14:textId="77777777" w:rsidR="004D1FCA" w:rsidRPr="002802CE" w:rsidRDefault="004D1FCA" w:rsidP="000D1489">
      <w:pPr>
        <w:spacing w:after="0" w:line="240" w:lineRule="auto"/>
        <w:ind w:firstLine="567"/>
        <w:jc w:val="center"/>
        <w:rPr>
          <w:rFonts w:ascii="Times New Roman" w:hAnsi="Times New Roman"/>
          <w:b/>
          <w:sz w:val="24"/>
          <w:szCs w:val="24"/>
        </w:rPr>
      </w:pPr>
    </w:p>
    <w:p w14:paraId="5F8754EE" w14:textId="77777777" w:rsidR="00DE7D30" w:rsidRPr="00483B96" w:rsidRDefault="00DE7D30" w:rsidP="00DE7D30">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Скоординовано роботу структурних підрозділів Міжрегіонального управління щодо своєчасного розгляду та надання відповідей на звернення громадян. На виконання вимог Закону України від 02 жовтня 1996 року </w:t>
      </w:r>
      <w:r w:rsidRPr="00483B96">
        <w:rPr>
          <w:rFonts w:ascii="Times New Roman" w:hAnsi="Times New Roman"/>
          <w:sz w:val="28"/>
          <w:szCs w:val="28"/>
        </w:rPr>
        <w:br/>
        <w:t>№ 393/</w:t>
      </w:r>
      <w:r w:rsidR="00B75253" w:rsidRPr="00483B96">
        <w:rPr>
          <w:rFonts w:ascii="Times New Roman" w:hAnsi="Times New Roman"/>
          <w:sz w:val="28"/>
          <w:szCs w:val="28"/>
        </w:rPr>
        <w:t>96-ВР «Про звернення громадян» (зі змінами та доповненнями)</w:t>
      </w:r>
      <w:r w:rsidRPr="00483B96">
        <w:rPr>
          <w:rFonts w:ascii="Times New Roman" w:hAnsi="Times New Roman"/>
          <w:sz w:val="28"/>
          <w:szCs w:val="28"/>
        </w:rPr>
        <w:t xml:space="preserve"> опрацьовано </w:t>
      </w:r>
      <w:r w:rsidR="00A40E33" w:rsidRPr="00483B96">
        <w:rPr>
          <w:rFonts w:ascii="Times New Roman" w:hAnsi="Times New Roman"/>
          <w:sz w:val="28"/>
          <w:szCs w:val="28"/>
          <w:lang w:val="en-US"/>
        </w:rPr>
        <w:t>59</w:t>
      </w:r>
      <w:r w:rsidRPr="00483B96">
        <w:rPr>
          <w:rFonts w:ascii="Times New Roman" w:hAnsi="Times New Roman"/>
          <w:sz w:val="28"/>
          <w:szCs w:val="28"/>
        </w:rPr>
        <w:t xml:space="preserve"> звернень отриманих від громадян. Скарг на недоліки у роботі до підрозділів Міжрегіонального управління не надходило.</w:t>
      </w:r>
    </w:p>
    <w:p w14:paraId="65D213FD" w14:textId="77777777" w:rsidR="00DE7D30" w:rsidRPr="00483B96" w:rsidRDefault="00DE7D30" w:rsidP="00DE7D30">
      <w:pPr>
        <w:spacing w:after="0" w:line="240" w:lineRule="auto"/>
        <w:ind w:firstLine="567"/>
        <w:jc w:val="both"/>
        <w:rPr>
          <w:rFonts w:ascii="Times New Roman" w:hAnsi="Times New Roman"/>
          <w:sz w:val="28"/>
          <w:szCs w:val="28"/>
        </w:rPr>
      </w:pPr>
      <w:r w:rsidRPr="00483B96">
        <w:rPr>
          <w:rFonts w:ascii="Times New Roman" w:hAnsi="Times New Roman"/>
          <w:sz w:val="28"/>
          <w:szCs w:val="28"/>
        </w:rPr>
        <w:t>Відповідно до вимог наказу Міністерства Фінансів України від 15.06.2020 № 297 «Про затвердження порядку розгляду звернень та організації особистого прийому громадян у Державній податковій службі Україн</w:t>
      </w:r>
      <w:r w:rsidR="00B75253" w:rsidRPr="00483B96">
        <w:rPr>
          <w:rFonts w:ascii="Times New Roman" w:hAnsi="Times New Roman"/>
          <w:sz w:val="28"/>
          <w:szCs w:val="28"/>
        </w:rPr>
        <w:t>и та її територіальних органах» (</w:t>
      </w:r>
      <w:r w:rsidRPr="00483B96">
        <w:rPr>
          <w:rFonts w:ascii="Times New Roman" w:hAnsi="Times New Roman"/>
          <w:sz w:val="28"/>
          <w:szCs w:val="28"/>
        </w:rPr>
        <w:t>зі змінами</w:t>
      </w:r>
      <w:r w:rsidR="00B75253" w:rsidRPr="00483B96">
        <w:rPr>
          <w:rFonts w:ascii="Times New Roman" w:hAnsi="Times New Roman"/>
          <w:sz w:val="28"/>
          <w:szCs w:val="28"/>
        </w:rPr>
        <w:t>)</w:t>
      </w:r>
      <w:r w:rsidRPr="00483B96">
        <w:rPr>
          <w:rFonts w:ascii="Times New Roman" w:hAnsi="Times New Roman"/>
          <w:sz w:val="28"/>
          <w:szCs w:val="28"/>
        </w:rPr>
        <w:t xml:space="preserve"> забезпечено розміщення на відповідних стендах та на </w:t>
      </w:r>
      <w:proofErr w:type="spellStart"/>
      <w:r w:rsidRPr="00483B96">
        <w:rPr>
          <w:rFonts w:ascii="Times New Roman" w:hAnsi="Times New Roman"/>
          <w:sz w:val="28"/>
          <w:szCs w:val="28"/>
        </w:rPr>
        <w:t>субсайті</w:t>
      </w:r>
      <w:proofErr w:type="spellEnd"/>
      <w:r w:rsidRPr="00483B96">
        <w:rPr>
          <w:rFonts w:ascii="Times New Roman" w:hAnsi="Times New Roman"/>
          <w:sz w:val="28"/>
          <w:szCs w:val="28"/>
        </w:rPr>
        <w:t xml:space="preserve"> Міжрегіонального управління </w:t>
      </w:r>
      <w:proofErr w:type="spellStart"/>
      <w:r w:rsidRPr="00483B96">
        <w:rPr>
          <w:rFonts w:ascii="Times New Roman" w:hAnsi="Times New Roman"/>
          <w:sz w:val="28"/>
          <w:szCs w:val="28"/>
        </w:rPr>
        <w:t>вебпорталу</w:t>
      </w:r>
      <w:proofErr w:type="spellEnd"/>
      <w:r w:rsidRPr="00483B96">
        <w:rPr>
          <w:rFonts w:ascii="Times New Roman" w:hAnsi="Times New Roman"/>
          <w:sz w:val="28"/>
          <w:szCs w:val="28"/>
        </w:rPr>
        <w:t xml:space="preserve"> ДПС актуальних графіків, згідно з якими здійснюється запис громадян на особистий прийом</w:t>
      </w:r>
      <w:r w:rsidR="001F7E1F" w:rsidRPr="00483B96">
        <w:rPr>
          <w:rFonts w:ascii="Times New Roman" w:hAnsi="Times New Roman"/>
          <w:sz w:val="28"/>
          <w:szCs w:val="28"/>
        </w:rPr>
        <w:t>.</w:t>
      </w:r>
    </w:p>
    <w:p w14:paraId="4755AF78" w14:textId="77777777" w:rsidR="00DE7D30" w:rsidRPr="00483B96" w:rsidRDefault="00000EA8" w:rsidP="00DE7D30">
      <w:pPr>
        <w:spacing w:after="0" w:line="240" w:lineRule="auto"/>
        <w:ind w:firstLine="567"/>
        <w:jc w:val="both"/>
        <w:rPr>
          <w:rFonts w:ascii="Times New Roman" w:hAnsi="Times New Roman"/>
          <w:sz w:val="28"/>
          <w:szCs w:val="28"/>
        </w:rPr>
      </w:pPr>
      <w:r w:rsidRPr="00483B96">
        <w:rPr>
          <w:rFonts w:ascii="Times New Roman" w:hAnsi="Times New Roman"/>
          <w:sz w:val="28"/>
          <w:szCs w:val="28"/>
        </w:rPr>
        <w:t>В</w:t>
      </w:r>
      <w:r w:rsidR="00F4685D" w:rsidRPr="00483B96">
        <w:rPr>
          <w:rFonts w:ascii="Times New Roman" w:hAnsi="Times New Roman"/>
          <w:sz w:val="28"/>
          <w:szCs w:val="28"/>
        </w:rPr>
        <w:t>ідповідно до П</w:t>
      </w:r>
      <w:r w:rsidR="00DE7D30" w:rsidRPr="00483B96">
        <w:rPr>
          <w:rFonts w:ascii="Times New Roman" w:hAnsi="Times New Roman"/>
          <w:sz w:val="28"/>
          <w:szCs w:val="28"/>
        </w:rPr>
        <w:t>орядку надання Контакт-центром ДПС послуг засобами електронної комунікації затвердженого н</w:t>
      </w:r>
      <w:r w:rsidR="00F4685D" w:rsidRPr="00483B96">
        <w:rPr>
          <w:rFonts w:ascii="Times New Roman" w:hAnsi="Times New Roman"/>
          <w:sz w:val="28"/>
          <w:szCs w:val="28"/>
        </w:rPr>
        <w:t xml:space="preserve">аказом ДПС від 18.08.2023 № 673 </w:t>
      </w:r>
      <w:r w:rsidR="00F4685D" w:rsidRPr="00483B96">
        <w:rPr>
          <w:rFonts w:ascii="Times New Roman" w:hAnsi="Times New Roman"/>
          <w:sz w:val="28"/>
          <w:szCs w:val="28"/>
        </w:rPr>
        <w:br/>
        <w:t>(зі змінами)</w:t>
      </w:r>
      <w:r w:rsidR="00DE7D30" w:rsidRPr="00483B96">
        <w:rPr>
          <w:rFonts w:ascii="Times New Roman" w:hAnsi="Times New Roman"/>
          <w:sz w:val="28"/>
          <w:szCs w:val="28"/>
        </w:rPr>
        <w:t xml:space="preserve"> прийнято до розгляду та забезпечено вирішення по суті порушених питань </w:t>
      </w:r>
      <w:r w:rsidR="00430D5C" w:rsidRPr="00483B96">
        <w:rPr>
          <w:rFonts w:ascii="Times New Roman" w:hAnsi="Times New Roman"/>
          <w:sz w:val="28"/>
          <w:szCs w:val="28"/>
          <w:lang w:val="en-US"/>
        </w:rPr>
        <w:t>7</w:t>
      </w:r>
      <w:r w:rsidR="00DE7D30" w:rsidRPr="00483B96">
        <w:rPr>
          <w:rFonts w:ascii="Times New Roman" w:hAnsi="Times New Roman"/>
          <w:sz w:val="28"/>
          <w:szCs w:val="28"/>
        </w:rPr>
        <w:t xml:space="preserve"> звернень, що надійшли на сервіс «Пульс», в результаті організації оперативного обміну інформацією між структурними підрозділами</w:t>
      </w:r>
      <w:r w:rsidR="001F7E1F" w:rsidRPr="00483B96">
        <w:rPr>
          <w:rFonts w:ascii="Times New Roman" w:hAnsi="Times New Roman"/>
          <w:sz w:val="28"/>
          <w:szCs w:val="28"/>
        </w:rPr>
        <w:t>.</w:t>
      </w:r>
    </w:p>
    <w:p w14:paraId="3D397146" w14:textId="77777777" w:rsidR="00DE7D30" w:rsidRPr="0086642D" w:rsidRDefault="00000EA8" w:rsidP="00DE7D30">
      <w:pPr>
        <w:spacing w:after="0" w:line="240" w:lineRule="auto"/>
        <w:ind w:firstLine="567"/>
        <w:jc w:val="both"/>
        <w:rPr>
          <w:rFonts w:ascii="Times New Roman" w:hAnsi="Times New Roman"/>
          <w:sz w:val="28"/>
          <w:szCs w:val="28"/>
        </w:rPr>
      </w:pPr>
      <w:r w:rsidRPr="00483B96">
        <w:rPr>
          <w:rFonts w:ascii="Times New Roman" w:hAnsi="Times New Roman"/>
          <w:sz w:val="28"/>
          <w:szCs w:val="28"/>
        </w:rPr>
        <w:t>С</w:t>
      </w:r>
      <w:r w:rsidR="00DE7D30" w:rsidRPr="00483B96">
        <w:rPr>
          <w:rFonts w:ascii="Times New Roman" w:hAnsi="Times New Roman"/>
          <w:sz w:val="28"/>
          <w:szCs w:val="28"/>
        </w:rPr>
        <w:t>координовано роботу структурних підрозділів Міжрегіонального управління щодо своєчасного розгляду та надання відповідей на запити про отримання публічної  інформації. На виконання вимог ст</w:t>
      </w:r>
      <w:r w:rsidRPr="00483B96">
        <w:rPr>
          <w:rFonts w:ascii="Times New Roman" w:hAnsi="Times New Roman"/>
          <w:sz w:val="28"/>
          <w:szCs w:val="28"/>
        </w:rPr>
        <w:t>атті</w:t>
      </w:r>
      <w:r w:rsidR="00DE7D30" w:rsidRPr="00483B96">
        <w:rPr>
          <w:rFonts w:ascii="Times New Roman" w:hAnsi="Times New Roman"/>
          <w:sz w:val="28"/>
          <w:szCs w:val="28"/>
        </w:rPr>
        <w:t xml:space="preserve"> 20 Закону України від 13 січня 2011 року № 2939-VI «Про </w:t>
      </w:r>
      <w:r w:rsidR="00F4685D" w:rsidRPr="00483B96">
        <w:rPr>
          <w:rFonts w:ascii="Times New Roman" w:hAnsi="Times New Roman"/>
          <w:sz w:val="28"/>
          <w:szCs w:val="28"/>
        </w:rPr>
        <w:t xml:space="preserve">доступ до публічної інформації» </w:t>
      </w:r>
      <w:r w:rsidR="00F4685D" w:rsidRPr="00483B96">
        <w:rPr>
          <w:rFonts w:ascii="Times New Roman" w:hAnsi="Times New Roman"/>
          <w:sz w:val="28"/>
          <w:szCs w:val="28"/>
        </w:rPr>
        <w:br/>
        <w:t>(зі змінами)</w:t>
      </w:r>
      <w:r w:rsidR="00DE7D30" w:rsidRPr="00483B96">
        <w:rPr>
          <w:rFonts w:ascii="Times New Roman" w:hAnsi="Times New Roman"/>
          <w:sz w:val="28"/>
          <w:szCs w:val="28"/>
        </w:rPr>
        <w:t xml:space="preserve"> протягом зазначеного періоду підготовлено та надано </w:t>
      </w:r>
      <w:r w:rsidR="001F7E1F" w:rsidRPr="00483B96">
        <w:rPr>
          <w:rFonts w:ascii="Times New Roman" w:hAnsi="Times New Roman"/>
          <w:sz w:val="28"/>
          <w:szCs w:val="28"/>
          <w:lang w:val="en-US"/>
        </w:rPr>
        <w:t>48</w:t>
      </w:r>
      <w:r w:rsidR="00DE7D30" w:rsidRPr="00483B96">
        <w:rPr>
          <w:rFonts w:ascii="Times New Roman" w:hAnsi="Times New Roman"/>
          <w:sz w:val="28"/>
          <w:szCs w:val="28"/>
        </w:rPr>
        <w:t xml:space="preserve"> відповід</w:t>
      </w:r>
      <w:r w:rsidR="001F7E1F" w:rsidRPr="00483B96">
        <w:rPr>
          <w:rFonts w:ascii="Times New Roman" w:hAnsi="Times New Roman"/>
          <w:sz w:val="28"/>
          <w:szCs w:val="28"/>
        </w:rPr>
        <w:t>ей</w:t>
      </w:r>
      <w:r w:rsidR="00DE7D30" w:rsidRPr="00483B96">
        <w:rPr>
          <w:rFonts w:ascii="Times New Roman" w:hAnsi="Times New Roman"/>
          <w:sz w:val="28"/>
          <w:szCs w:val="28"/>
        </w:rPr>
        <w:t xml:space="preserve"> на запити про отримання публічної інформації. За змістом запити</w:t>
      </w:r>
      <w:r w:rsidR="00DE7D30" w:rsidRPr="001F7E1F">
        <w:rPr>
          <w:rFonts w:ascii="Times New Roman" w:hAnsi="Times New Roman"/>
          <w:i/>
          <w:sz w:val="28"/>
          <w:szCs w:val="28"/>
        </w:rPr>
        <w:t xml:space="preserve"> </w:t>
      </w:r>
      <w:r w:rsidR="00DE7D30" w:rsidRPr="0086642D">
        <w:rPr>
          <w:rFonts w:ascii="Times New Roman" w:hAnsi="Times New Roman"/>
          <w:sz w:val="28"/>
          <w:szCs w:val="28"/>
        </w:rPr>
        <w:t>стосувались надання інформації по підприємствам, кадровим питанням, надання скан</w:t>
      </w:r>
      <w:r w:rsidRPr="0086642D">
        <w:rPr>
          <w:rFonts w:ascii="Times New Roman" w:hAnsi="Times New Roman"/>
          <w:sz w:val="28"/>
          <w:szCs w:val="28"/>
        </w:rPr>
        <w:t>ованих</w:t>
      </w:r>
      <w:r w:rsidR="00DE7D30" w:rsidRPr="0086642D">
        <w:rPr>
          <w:rFonts w:ascii="Times New Roman" w:hAnsi="Times New Roman"/>
          <w:sz w:val="28"/>
          <w:szCs w:val="28"/>
        </w:rPr>
        <w:t xml:space="preserve"> копій документів, сплати податків великими платниками</w:t>
      </w:r>
      <w:r w:rsidR="001F7E1F" w:rsidRPr="0086642D">
        <w:rPr>
          <w:rFonts w:ascii="Times New Roman" w:hAnsi="Times New Roman"/>
          <w:sz w:val="28"/>
          <w:szCs w:val="28"/>
        </w:rPr>
        <w:t>.</w:t>
      </w:r>
    </w:p>
    <w:p w14:paraId="5FBB6CBC" w14:textId="77777777" w:rsidR="00DE7D30" w:rsidRPr="00483B96" w:rsidRDefault="00DE7D30" w:rsidP="00DE7D30">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 виконання вимог ст</w:t>
      </w:r>
      <w:r w:rsidR="00000EA8" w:rsidRPr="00483B96">
        <w:rPr>
          <w:rFonts w:ascii="Times New Roman" w:hAnsi="Times New Roman"/>
          <w:sz w:val="28"/>
          <w:szCs w:val="28"/>
        </w:rPr>
        <w:t>атті</w:t>
      </w:r>
      <w:r w:rsidRPr="00483B96">
        <w:rPr>
          <w:rFonts w:ascii="Times New Roman" w:hAnsi="Times New Roman"/>
          <w:sz w:val="28"/>
          <w:szCs w:val="28"/>
        </w:rPr>
        <w:t xml:space="preserve"> 15 Закону України від 13 січня 2011 року </w:t>
      </w:r>
      <w:r w:rsidR="00000EA8" w:rsidRPr="00483B96">
        <w:rPr>
          <w:rFonts w:ascii="Times New Roman" w:hAnsi="Times New Roman"/>
          <w:sz w:val="28"/>
          <w:szCs w:val="28"/>
        </w:rPr>
        <w:br/>
      </w:r>
      <w:r w:rsidRPr="00483B96">
        <w:rPr>
          <w:rFonts w:ascii="Times New Roman" w:hAnsi="Times New Roman"/>
          <w:sz w:val="28"/>
          <w:szCs w:val="28"/>
        </w:rPr>
        <w:t>№ 2939-VI «Про д</w:t>
      </w:r>
      <w:r w:rsidR="00F4685D" w:rsidRPr="00483B96">
        <w:rPr>
          <w:rFonts w:ascii="Times New Roman" w:hAnsi="Times New Roman"/>
          <w:sz w:val="28"/>
          <w:szCs w:val="28"/>
        </w:rPr>
        <w:t>оступ до публічної інформації» (</w:t>
      </w:r>
      <w:r w:rsidRPr="00483B96">
        <w:rPr>
          <w:rFonts w:ascii="Times New Roman" w:hAnsi="Times New Roman"/>
          <w:sz w:val="28"/>
          <w:szCs w:val="28"/>
        </w:rPr>
        <w:t>зі змінами</w:t>
      </w:r>
      <w:r w:rsidR="00F4685D" w:rsidRPr="00483B96">
        <w:rPr>
          <w:rFonts w:ascii="Times New Roman" w:hAnsi="Times New Roman"/>
          <w:sz w:val="28"/>
          <w:szCs w:val="28"/>
        </w:rPr>
        <w:t>)</w:t>
      </w:r>
      <w:r w:rsidRPr="00483B96">
        <w:rPr>
          <w:rFonts w:ascii="Times New Roman" w:hAnsi="Times New Roman"/>
          <w:sz w:val="28"/>
          <w:szCs w:val="28"/>
        </w:rPr>
        <w:t xml:space="preserve"> та відповідно до вимог Постанови Кабінету Міністрів України від 21.10.2015 року № 835 </w:t>
      </w:r>
      <w:r w:rsidR="001F7E1F" w:rsidRPr="00483B96">
        <w:rPr>
          <w:rFonts w:ascii="Times New Roman" w:hAnsi="Times New Roman"/>
          <w:sz w:val="28"/>
          <w:szCs w:val="28"/>
        </w:rPr>
        <w:br/>
      </w:r>
      <w:r w:rsidRPr="00483B96">
        <w:rPr>
          <w:rFonts w:ascii="Times New Roman" w:hAnsi="Times New Roman"/>
          <w:sz w:val="28"/>
          <w:szCs w:val="28"/>
        </w:rPr>
        <w:t>«Про затвердження Положення про набори даних, які підлягають оприлюдненню у формі відкритих</w:t>
      </w:r>
      <w:r w:rsidR="00F4685D" w:rsidRPr="00483B96">
        <w:rPr>
          <w:rFonts w:ascii="Times New Roman" w:hAnsi="Times New Roman"/>
          <w:sz w:val="28"/>
          <w:szCs w:val="28"/>
        </w:rPr>
        <w:t xml:space="preserve"> даних» (</w:t>
      </w:r>
      <w:r w:rsidRPr="00483B96">
        <w:rPr>
          <w:rFonts w:ascii="Times New Roman" w:hAnsi="Times New Roman"/>
          <w:sz w:val="28"/>
          <w:szCs w:val="28"/>
        </w:rPr>
        <w:t>зі змінами</w:t>
      </w:r>
      <w:r w:rsidR="00F4685D" w:rsidRPr="00483B96">
        <w:rPr>
          <w:rFonts w:ascii="Times New Roman" w:hAnsi="Times New Roman"/>
          <w:sz w:val="28"/>
          <w:szCs w:val="28"/>
        </w:rPr>
        <w:t>)</w:t>
      </w:r>
      <w:r w:rsidRPr="00483B96">
        <w:rPr>
          <w:rFonts w:ascii="Times New Roman" w:hAnsi="Times New Roman"/>
          <w:sz w:val="28"/>
          <w:szCs w:val="28"/>
        </w:rPr>
        <w:t xml:space="preserve"> дотримано строки оприлюднення публічної інформації на </w:t>
      </w:r>
      <w:proofErr w:type="spellStart"/>
      <w:r w:rsidRPr="00483B96">
        <w:rPr>
          <w:rFonts w:ascii="Times New Roman" w:hAnsi="Times New Roman"/>
          <w:sz w:val="28"/>
          <w:szCs w:val="28"/>
        </w:rPr>
        <w:t>вебсторінці</w:t>
      </w:r>
      <w:proofErr w:type="spellEnd"/>
      <w:r w:rsidRPr="00483B96">
        <w:rPr>
          <w:rFonts w:ascii="Times New Roman" w:hAnsi="Times New Roman"/>
          <w:sz w:val="28"/>
          <w:szCs w:val="28"/>
        </w:rPr>
        <w:t xml:space="preserve"> data.gov.ua; </w:t>
      </w:r>
      <w:proofErr w:type="spellStart"/>
      <w:r w:rsidRPr="00483B96">
        <w:rPr>
          <w:rFonts w:ascii="Times New Roman" w:hAnsi="Times New Roman"/>
          <w:sz w:val="28"/>
          <w:szCs w:val="28"/>
        </w:rPr>
        <w:t>субсайті</w:t>
      </w:r>
      <w:proofErr w:type="spellEnd"/>
      <w:r w:rsidRPr="00483B96">
        <w:rPr>
          <w:rFonts w:ascii="Times New Roman" w:hAnsi="Times New Roman"/>
          <w:sz w:val="28"/>
          <w:szCs w:val="28"/>
        </w:rPr>
        <w:t xml:space="preserve"> </w:t>
      </w:r>
      <w:r w:rsidR="00000EA8" w:rsidRPr="00483B96">
        <w:rPr>
          <w:rFonts w:ascii="Times New Roman" w:hAnsi="Times New Roman"/>
          <w:sz w:val="28"/>
          <w:szCs w:val="28"/>
        </w:rPr>
        <w:t>М</w:t>
      </w:r>
      <w:r w:rsidRPr="00483B96">
        <w:rPr>
          <w:rFonts w:ascii="Times New Roman" w:hAnsi="Times New Roman"/>
          <w:sz w:val="28"/>
          <w:szCs w:val="28"/>
        </w:rPr>
        <w:t xml:space="preserve">іжрегіонального управління </w:t>
      </w:r>
      <w:proofErr w:type="spellStart"/>
      <w:r w:rsidRPr="00483B96">
        <w:rPr>
          <w:rFonts w:ascii="Times New Roman" w:hAnsi="Times New Roman"/>
          <w:sz w:val="28"/>
          <w:szCs w:val="28"/>
        </w:rPr>
        <w:t>вебпорталу</w:t>
      </w:r>
      <w:proofErr w:type="spellEnd"/>
      <w:r w:rsidRPr="00483B96">
        <w:rPr>
          <w:rFonts w:ascii="Times New Roman" w:hAnsi="Times New Roman"/>
          <w:sz w:val="28"/>
          <w:szCs w:val="28"/>
        </w:rPr>
        <w:t xml:space="preserve"> ДПС та наборів даних у сервісі «Відкриті дані»</w:t>
      </w:r>
      <w:r w:rsidR="001F7E1F" w:rsidRPr="00483B96">
        <w:rPr>
          <w:rFonts w:ascii="Times New Roman" w:hAnsi="Times New Roman"/>
          <w:sz w:val="28"/>
          <w:szCs w:val="28"/>
        </w:rPr>
        <w:t>.</w:t>
      </w:r>
    </w:p>
    <w:p w14:paraId="34474E20" w14:textId="77777777" w:rsidR="00DE7D30" w:rsidRPr="00483B96" w:rsidRDefault="00000EA8" w:rsidP="00DE7D30">
      <w:pPr>
        <w:spacing w:after="0" w:line="240" w:lineRule="auto"/>
        <w:ind w:firstLine="567"/>
        <w:jc w:val="both"/>
        <w:rPr>
          <w:rFonts w:ascii="Times New Roman" w:hAnsi="Times New Roman"/>
          <w:sz w:val="28"/>
          <w:szCs w:val="28"/>
        </w:rPr>
      </w:pPr>
      <w:r w:rsidRPr="00483B96">
        <w:rPr>
          <w:rFonts w:ascii="Times New Roman" w:hAnsi="Times New Roman"/>
          <w:sz w:val="28"/>
          <w:szCs w:val="28"/>
        </w:rPr>
        <w:t>В</w:t>
      </w:r>
      <w:r w:rsidR="00DE7D30" w:rsidRPr="00483B96">
        <w:rPr>
          <w:rFonts w:ascii="Times New Roman" w:hAnsi="Times New Roman"/>
          <w:sz w:val="28"/>
          <w:szCs w:val="28"/>
        </w:rPr>
        <w:t xml:space="preserve">ідповідно до порядку організації роботи з розгляду звернень, що надійшли до </w:t>
      </w:r>
      <w:r w:rsidR="00B84DA5" w:rsidRPr="00483B96">
        <w:rPr>
          <w:rFonts w:ascii="Times New Roman" w:hAnsi="Times New Roman"/>
          <w:sz w:val="28"/>
          <w:szCs w:val="28"/>
        </w:rPr>
        <w:t>ДПС</w:t>
      </w:r>
      <w:r w:rsidR="00DE7D30" w:rsidRPr="00483B96">
        <w:rPr>
          <w:rFonts w:ascii="Times New Roman" w:hAnsi="Times New Roman"/>
          <w:sz w:val="28"/>
          <w:szCs w:val="28"/>
        </w:rPr>
        <w:t xml:space="preserve"> та її територіальних органів від державної установи «Урядовий контактний центр» затвердженого н</w:t>
      </w:r>
      <w:r w:rsidR="00F4685D" w:rsidRPr="00483B96">
        <w:rPr>
          <w:rFonts w:ascii="Times New Roman" w:hAnsi="Times New Roman"/>
          <w:sz w:val="28"/>
          <w:szCs w:val="28"/>
        </w:rPr>
        <w:t xml:space="preserve">аказом ДПС від 06.10.2022 № 731 </w:t>
      </w:r>
      <w:r w:rsidR="00B84DA5" w:rsidRPr="00483B96">
        <w:rPr>
          <w:rFonts w:ascii="Times New Roman" w:hAnsi="Times New Roman"/>
          <w:sz w:val="28"/>
          <w:szCs w:val="28"/>
        </w:rPr>
        <w:br/>
      </w:r>
      <w:r w:rsidR="00F4685D" w:rsidRPr="00483B96">
        <w:rPr>
          <w:rFonts w:ascii="Times New Roman" w:hAnsi="Times New Roman"/>
          <w:sz w:val="28"/>
          <w:szCs w:val="28"/>
        </w:rPr>
        <w:t>(з</w:t>
      </w:r>
      <w:r w:rsidR="00B84DA5" w:rsidRPr="00483B96">
        <w:rPr>
          <w:rFonts w:ascii="Times New Roman" w:hAnsi="Times New Roman"/>
          <w:sz w:val="28"/>
          <w:szCs w:val="28"/>
        </w:rPr>
        <w:t>і</w:t>
      </w:r>
      <w:r w:rsidR="00F4685D" w:rsidRPr="00483B96">
        <w:rPr>
          <w:rFonts w:ascii="Times New Roman" w:hAnsi="Times New Roman"/>
          <w:sz w:val="28"/>
          <w:szCs w:val="28"/>
        </w:rPr>
        <w:t xml:space="preserve"> змінами)</w:t>
      </w:r>
      <w:r w:rsidR="00DE7D30" w:rsidRPr="00483B96">
        <w:rPr>
          <w:rFonts w:ascii="Times New Roman" w:hAnsi="Times New Roman"/>
          <w:sz w:val="28"/>
          <w:szCs w:val="28"/>
        </w:rPr>
        <w:t xml:space="preserve"> прийнято до розгляду та забезпечено вирішення по суті порушених питань </w:t>
      </w:r>
      <w:r w:rsidR="001F7E1F" w:rsidRPr="00483B96">
        <w:rPr>
          <w:rFonts w:ascii="Times New Roman" w:hAnsi="Times New Roman"/>
          <w:sz w:val="28"/>
          <w:szCs w:val="28"/>
        </w:rPr>
        <w:t>1</w:t>
      </w:r>
      <w:r w:rsidR="00DE7D30" w:rsidRPr="00483B96">
        <w:rPr>
          <w:rFonts w:ascii="Times New Roman" w:hAnsi="Times New Roman"/>
          <w:sz w:val="28"/>
          <w:szCs w:val="28"/>
        </w:rPr>
        <w:t>9 звернень, в результаті організації оперативного обміну інформацією між структурними підрозділами.</w:t>
      </w:r>
    </w:p>
    <w:p w14:paraId="70BA7FDC" w14:textId="77777777" w:rsidR="00510C95" w:rsidRPr="00483B96" w:rsidRDefault="00510C95" w:rsidP="000D1489">
      <w:pPr>
        <w:tabs>
          <w:tab w:val="left" w:pos="10632"/>
        </w:tabs>
        <w:spacing w:after="0" w:line="240" w:lineRule="auto"/>
        <w:ind w:firstLine="567"/>
        <w:jc w:val="both"/>
        <w:outlineLvl w:val="0"/>
        <w:rPr>
          <w:rFonts w:ascii="Times New Roman" w:hAnsi="Times New Roman"/>
          <w:sz w:val="28"/>
          <w:szCs w:val="28"/>
        </w:rPr>
      </w:pPr>
      <w:r w:rsidRPr="00483B96">
        <w:rPr>
          <w:rFonts w:ascii="Times New Roman" w:hAnsi="Times New Roman"/>
          <w:sz w:val="28"/>
          <w:szCs w:val="28"/>
        </w:rPr>
        <w:t xml:space="preserve">Організовано та проведено </w:t>
      </w:r>
      <w:r w:rsidR="00F4002F" w:rsidRPr="00483B96">
        <w:rPr>
          <w:rFonts w:ascii="Times New Roman" w:hAnsi="Times New Roman"/>
          <w:sz w:val="28"/>
          <w:szCs w:val="28"/>
        </w:rPr>
        <w:t>94</w:t>
      </w:r>
      <w:r w:rsidR="000409DD" w:rsidRPr="00483B96">
        <w:rPr>
          <w:rFonts w:ascii="Times New Roman" w:hAnsi="Times New Roman"/>
          <w:sz w:val="28"/>
          <w:szCs w:val="28"/>
        </w:rPr>
        <w:t xml:space="preserve"> заход</w:t>
      </w:r>
      <w:r w:rsidR="009D4431" w:rsidRPr="00483B96">
        <w:rPr>
          <w:rFonts w:ascii="Times New Roman" w:hAnsi="Times New Roman"/>
          <w:sz w:val="28"/>
          <w:szCs w:val="28"/>
        </w:rPr>
        <w:t>и</w:t>
      </w:r>
      <w:r w:rsidRPr="00483B96">
        <w:rPr>
          <w:rFonts w:ascii="Times New Roman" w:hAnsi="Times New Roman"/>
          <w:sz w:val="28"/>
          <w:szCs w:val="28"/>
        </w:rPr>
        <w:t xml:space="preserve"> з представниками бізнесу, інститутів громадянського суспільства (засідань «круглого с</w:t>
      </w:r>
      <w:r w:rsidR="00217C8B" w:rsidRPr="00483B96">
        <w:rPr>
          <w:rFonts w:ascii="Times New Roman" w:hAnsi="Times New Roman"/>
          <w:sz w:val="28"/>
          <w:szCs w:val="28"/>
        </w:rPr>
        <w:t xml:space="preserve">толу», зборів, зустрічей тощо) </w:t>
      </w:r>
      <w:r w:rsidRPr="00483B96">
        <w:rPr>
          <w:rFonts w:ascii="Times New Roman" w:hAnsi="Times New Roman"/>
          <w:sz w:val="28"/>
          <w:szCs w:val="28"/>
        </w:rPr>
        <w:lastRenderedPageBreak/>
        <w:t>з питань реалізації державної політики у сфері оподаткування за участі керівництва Міжрегіонального управління</w:t>
      </w:r>
      <w:r w:rsidR="00F4002F" w:rsidRPr="00483B96">
        <w:rPr>
          <w:rFonts w:ascii="Times New Roman" w:hAnsi="Times New Roman"/>
          <w:sz w:val="28"/>
          <w:szCs w:val="28"/>
        </w:rPr>
        <w:t>, а також 7</w:t>
      </w:r>
      <w:r w:rsidR="0039136F" w:rsidRPr="00483B96">
        <w:rPr>
          <w:rFonts w:ascii="Times New Roman" w:hAnsi="Times New Roman"/>
          <w:sz w:val="28"/>
          <w:szCs w:val="28"/>
        </w:rPr>
        <w:t xml:space="preserve"> семінар</w:t>
      </w:r>
      <w:r w:rsidR="00F4002F" w:rsidRPr="00483B96">
        <w:rPr>
          <w:rFonts w:ascii="Times New Roman" w:hAnsi="Times New Roman"/>
          <w:sz w:val="28"/>
          <w:szCs w:val="28"/>
        </w:rPr>
        <w:t>ів</w:t>
      </w:r>
      <w:r w:rsidRPr="00483B96">
        <w:rPr>
          <w:rFonts w:ascii="Times New Roman" w:hAnsi="Times New Roman"/>
          <w:sz w:val="28"/>
          <w:szCs w:val="28"/>
        </w:rPr>
        <w:t xml:space="preserve">. </w:t>
      </w:r>
    </w:p>
    <w:p w14:paraId="3DC7FEBA" w14:textId="77777777" w:rsidR="0039136F" w:rsidRPr="00483B96" w:rsidRDefault="0039136F" w:rsidP="005F2A23">
      <w:pPr>
        <w:spacing w:after="0" w:line="240" w:lineRule="auto"/>
        <w:ind w:firstLine="567"/>
        <w:jc w:val="both"/>
        <w:rPr>
          <w:rFonts w:ascii="Times New Roman" w:hAnsi="Times New Roman"/>
          <w:color w:val="FF0000"/>
          <w:sz w:val="28"/>
          <w:szCs w:val="28"/>
        </w:rPr>
      </w:pPr>
      <w:r w:rsidRPr="00483B96">
        <w:rPr>
          <w:rFonts w:ascii="Times New Roman" w:hAnsi="Times New Roman"/>
          <w:color w:val="000000" w:themeColor="text1"/>
          <w:sz w:val="28"/>
          <w:szCs w:val="28"/>
        </w:rPr>
        <w:t>Проведено 1</w:t>
      </w:r>
      <w:r w:rsidR="00F4002F" w:rsidRPr="00483B96">
        <w:rPr>
          <w:rFonts w:ascii="Times New Roman" w:hAnsi="Times New Roman"/>
          <w:color w:val="000000" w:themeColor="text1"/>
          <w:sz w:val="28"/>
          <w:szCs w:val="28"/>
        </w:rPr>
        <w:t>5</w:t>
      </w:r>
      <w:r w:rsidRPr="00483B96">
        <w:rPr>
          <w:rFonts w:ascii="Times New Roman" w:hAnsi="Times New Roman"/>
          <w:color w:val="000000" w:themeColor="text1"/>
          <w:sz w:val="28"/>
          <w:szCs w:val="28"/>
        </w:rPr>
        <w:t xml:space="preserve">5 публічних заходів за участю </w:t>
      </w:r>
      <w:r w:rsidR="00F4002F" w:rsidRPr="00483B96">
        <w:rPr>
          <w:rFonts w:ascii="Times New Roman" w:hAnsi="Times New Roman"/>
          <w:color w:val="000000" w:themeColor="text1"/>
          <w:sz w:val="28"/>
          <w:szCs w:val="28"/>
        </w:rPr>
        <w:t>медіа</w:t>
      </w:r>
      <w:r w:rsidRPr="00483B96">
        <w:rPr>
          <w:rFonts w:ascii="Times New Roman" w:hAnsi="Times New Roman"/>
          <w:color w:val="000000" w:themeColor="text1"/>
          <w:sz w:val="28"/>
          <w:szCs w:val="28"/>
        </w:rPr>
        <w:t>. Підготовлено</w:t>
      </w:r>
      <w:r w:rsidR="00F4685D" w:rsidRPr="00483B96">
        <w:rPr>
          <w:rFonts w:ascii="Times New Roman" w:hAnsi="Times New Roman"/>
          <w:color w:val="000000" w:themeColor="text1"/>
          <w:sz w:val="28"/>
          <w:szCs w:val="28"/>
        </w:rPr>
        <w:t xml:space="preserve"> та направлено до </w:t>
      </w:r>
      <w:r w:rsidR="00F4002F" w:rsidRPr="00483B96">
        <w:rPr>
          <w:rFonts w:ascii="Times New Roman" w:hAnsi="Times New Roman"/>
          <w:color w:val="000000" w:themeColor="text1"/>
          <w:sz w:val="28"/>
          <w:szCs w:val="28"/>
        </w:rPr>
        <w:t>медіа</w:t>
      </w:r>
      <w:r w:rsidR="00F4685D" w:rsidRPr="00483B96">
        <w:rPr>
          <w:rFonts w:ascii="Times New Roman" w:hAnsi="Times New Roman"/>
          <w:color w:val="000000" w:themeColor="text1"/>
          <w:sz w:val="28"/>
          <w:szCs w:val="28"/>
        </w:rPr>
        <w:t xml:space="preserve"> </w:t>
      </w:r>
      <w:r w:rsidR="00F4002F" w:rsidRPr="00483B96">
        <w:rPr>
          <w:rFonts w:ascii="Times New Roman" w:hAnsi="Times New Roman"/>
          <w:sz w:val="28"/>
          <w:szCs w:val="28"/>
        </w:rPr>
        <w:t>620</w:t>
      </w:r>
      <w:r w:rsidRPr="00483B96">
        <w:rPr>
          <w:rFonts w:ascii="Times New Roman" w:hAnsi="Times New Roman"/>
          <w:sz w:val="28"/>
          <w:szCs w:val="28"/>
        </w:rPr>
        <w:t xml:space="preserve"> </w:t>
      </w:r>
      <w:r w:rsidRPr="00483B96">
        <w:rPr>
          <w:rFonts w:ascii="Times New Roman" w:hAnsi="Times New Roman"/>
          <w:color w:val="000000" w:themeColor="text1"/>
          <w:sz w:val="28"/>
          <w:szCs w:val="28"/>
        </w:rPr>
        <w:t>інформаційних матеріалів з питань діяльності.</w:t>
      </w:r>
      <w:r w:rsidRPr="00483B96">
        <w:rPr>
          <w:rFonts w:ascii="Times New Roman" w:hAnsi="Times New Roman"/>
          <w:color w:val="FF0000"/>
          <w:sz w:val="28"/>
          <w:szCs w:val="28"/>
        </w:rPr>
        <w:t xml:space="preserve"> </w:t>
      </w:r>
      <w:r w:rsidR="00B84DA5" w:rsidRPr="00483B96">
        <w:rPr>
          <w:rFonts w:ascii="Times New Roman" w:hAnsi="Times New Roman"/>
          <w:color w:val="FF0000"/>
          <w:sz w:val="28"/>
          <w:szCs w:val="28"/>
        </w:rPr>
        <w:br/>
      </w:r>
      <w:r w:rsidRPr="00483B96">
        <w:rPr>
          <w:rFonts w:ascii="Times New Roman" w:hAnsi="Times New Roman"/>
          <w:color w:val="000000" w:themeColor="text1"/>
          <w:sz w:val="28"/>
          <w:szCs w:val="28"/>
        </w:rPr>
        <w:t xml:space="preserve">На </w:t>
      </w:r>
      <w:proofErr w:type="spellStart"/>
      <w:r w:rsidRPr="00483B96">
        <w:rPr>
          <w:rFonts w:ascii="Times New Roman" w:hAnsi="Times New Roman"/>
          <w:color w:val="000000" w:themeColor="text1"/>
          <w:sz w:val="28"/>
          <w:szCs w:val="28"/>
        </w:rPr>
        <w:t>субсайті</w:t>
      </w:r>
      <w:proofErr w:type="spellEnd"/>
      <w:r w:rsidRPr="00483B96">
        <w:rPr>
          <w:rFonts w:ascii="Times New Roman" w:hAnsi="Times New Roman"/>
          <w:color w:val="000000" w:themeColor="text1"/>
          <w:sz w:val="28"/>
          <w:szCs w:val="28"/>
        </w:rPr>
        <w:t xml:space="preserve"> Міжрегіонального управління</w:t>
      </w:r>
      <w:r w:rsidR="005D445B" w:rsidRPr="00483B96">
        <w:rPr>
          <w:rFonts w:ascii="Times New Roman" w:hAnsi="Times New Roman"/>
          <w:color w:val="000000" w:themeColor="text1"/>
          <w:sz w:val="28"/>
          <w:szCs w:val="28"/>
        </w:rPr>
        <w:t xml:space="preserve"> </w:t>
      </w:r>
      <w:proofErr w:type="spellStart"/>
      <w:r w:rsidR="005D445B" w:rsidRPr="00483B96">
        <w:rPr>
          <w:rFonts w:ascii="Times New Roman" w:hAnsi="Times New Roman"/>
          <w:color w:val="000000" w:themeColor="text1"/>
          <w:sz w:val="28"/>
          <w:szCs w:val="28"/>
        </w:rPr>
        <w:t>вебпорталу</w:t>
      </w:r>
      <w:proofErr w:type="spellEnd"/>
      <w:r w:rsidR="005D445B" w:rsidRPr="00483B96">
        <w:rPr>
          <w:rFonts w:ascii="Times New Roman" w:hAnsi="Times New Roman"/>
          <w:color w:val="000000" w:themeColor="text1"/>
          <w:sz w:val="28"/>
          <w:szCs w:val="28"/>
        </w:rPr>
        <w:t xml:space="preserve"> ДПС</w:t>
      </w:r>
      <w:r w:rsidRPr="00483B96">
        <w:rPr>
          <w:rFonts w:ascii="Times New Roman" w:hAnsi="Times New Roman"/>
          <w:color w:val="000000" w:themeColor="text1"/>
          <w:sz w:val="28"/>
          <w:szCs w:val="28"/>
        </w:rPr>
        <w:t xml:space="preserve"> розміщено </w:t>
      </w:r>
      <w:r w:rsidR="00B84DA5" w:rsidRPr="00483B96">
        <w:rPr>
          <w:rFonts w:ascii="Times New Roman" w:hAnsi="Times New Roman"/>
          <w:color w:val="000000" w:themeColor="text1"/>
          <w:sz w:val="28"/>
          <w:szCs w:val="28"/>
        </w:rPr>
        <w:br/>
      </w:r>
      <w:r w:rsidRPr="00483B96">
        <w:rPr>
          <w:rFonts w:ascii="Times New Roman" w:hAnsi="Times New Roman"/>
          <w:color w:val="000000" w:themeColor="text1"/>
          <w:sz w:val="28"/>
          <w:szCs w:val="28"/>
        </w:rPr>
        <w:t>2</w:t>
      </w:r>
      <w:r w:rsidR="005D445B" w:rsidRPr="00483B96">
        <w:rPr>
          <w:rFonts w:ascii="Times New Roman" w:hAnsi="Times New Roman"/>
          <w:color w:val="000000" w:themeColor="text1"/>
          <w:sz w:val="28"/>
          <w:szCs w:val="28"/>
        </w:rPr>
        <w:t xml:space="preserve"> </w:t>
      </w:r>
      <w:r w:rsidR="00F4002F" w:rsidRPr="00483B96">
        <w:rPr>
          <w:rFonts w:ascii="Times New Roman" w:hAnsi="Times New Roman"/>
          <w:color w:val="000000" w:themeColor="text1"/>
          <w:sz w:val="28"/>
          <w:szCs w:val="28"/>
        </w:rPr>
        <w:t>133</w:t>
      </w:r>
      <w:r w:rsidRPr="00483B96">
        <w:rPr>
          <w:rFonts w:ascii="Times New Roman" w:hAnsi="Times New Roman"/>
          <w:color w:val="000000" w:themeColor="text1"/>
          <w:sz w:val="28"/>
          <w:szCs w:val="28"/>
        </w:rPr>
        <w:t xml:space="preserve"> матеріал</w:t>
      </w:r>
      <w:r w:rsidR="00F4002F" w:rsidRPr="00483B96">
        <w:rPr>
          <w:rFonts w:ascii="Times New Roman" w:hAnsi="Times New Roman"/>
          <w:color w:val="000000" w:themeColor="text1"/>
          <w:sz w:val="28"/>
          <w:szCs w:val="28"/>
        </w:rPr>
        <w:t>и</w:t>
      </w:r>
      <w:r w:rsidR="005D445B" w:rsidRPr="00483B96">
        <w:rPr>
          <w:rFonts w:ascii="Times New Roman" w:hAnsi="Times New Roman"/>
          <w:color w:val="000000" w:themeColor="text1"/>
          <w:sz w:val="28"/>
          <w:szCs w:val="28"/>
        </w:rPr>
        <w:t>, з</w:t>
      </w:r>
      <w:r w:rsidRPr="00483B96">
        <w:rPr>
          <w:rFonts w:ascii="Times New Roman" w:hAnsi="Times New Roman"/>
          <w:color w:val="000000" w:themeColor="text1"/>
          <w:sz w:val="28"/>
          <w:szCs w:val="28"/>
        </w:rPr>
        <w:t xml:space="preserve"> них 1</w:t>
      </w:r>
      <w:r w:rsidR="005D445B" w:rsidRPr="00483B96">
        <w:rPr>
          <w:rFonts w:ascii="Times New Roman" w:hAnsi="Times New Roman"/>
          <w:color w:val="000000" w:themeColor="text1"/>
          <w:sz w:val="28"/>
          <w:szCs w:val="28"/>
        </w:rPr>
        <w:t xml:space="preserve"> </w:t>
      </w:r>
      <w:r w:rsidR="00F4002F" w:rsidRPr="00483B96">
        <w:rPr>
          <w:rFonts w:ascii="Times New Roman" w:hAnsi="Times New Roman"/>
          <w:color w:val="000000" w:themeColor="text1"/>
          <w:sz w:val="28"/>
          <w:szCs w:val="28"/>
        </w:rPr>
        <w:t>080</w:t>
      </w:r>
      <w:r w:rsidRPr="00483B96">
        <w:rPr>
          <w:rFonts w:ascii="Times New Roman" w:hAnsi="Times New Roman"/>
          <w:color w:val="000000" w:themeColor="text1"/>
          <w:sz w:val="28"/>
          <w:szCs w:val="28"/>
        </w:rPr>
        <w:t xml:space="preserve"> інформаційних, </w:t>
      </w:r>
      <w:r w:rsidR="00F4002F" w:rsidRPr="00483B96">
        <w:rPr>
          <w:rFonts w:ascii="Times New Roman" w:hAnsi="Times New Roman"/>
          <w:color w:val="000000" w:themeColor="text1"/>
          <w:sz w:val="28"/>
          <w:szCs w:val="28"/>
        </w:rPr>
        <w:t>839</w:t>
      </w:r>
      <w:r w:rsidRPr="00483B96">
        <w:rPr>
          <w:rFonts w:ascii="Times New Roman" w:hAnsi="Times New Roman"/>
          <w:color w:val="000000" w:themeColor="text1"/>
          <w:sz w:val="28"/>
          <w:szCs w:val="28"/>
        </w:rPr>
        <w:t xml:space="preserve"> </w:t>
      </w:r>
      <w:proofErr w:type="spellStart"/>
      <w:r w:rsidRPr="00483B96">
        <w:rPr>
          <w:rFonts w:ascii="Times New Roman" w:hAnsi="Times New Roman"/>
          <w:color w:val="000000" w:themeColor="text1"/>
          <w:sz w:val="28"/>
          <w:szCs w:val="28"/>
        </w:rPr>
        <w:t>консультаційно</w:t>
      </w:r>
      <w:proofErr w:type="spellEnd"/>
      <w:r w:rsidRPr="00483B96">
        <w:rPr>
          <w:rFonts w:ascii="Times New Roman" w:hAnsi="Times New Roman"/>
          <w:color w:val="000000" w:themeColor="text1"/>
          <w:sz w:val="28"/>
          <w:szCs w:val="28"/>
        </w:rPr>
        <w:t>-роз</w:t>
      </w:r>
      <w:r w:rsidR="00B84DA5" w:rsidRPr="00483B96">
        <w:rPr>
          <w:rFonts w:ascii="Times New Roman" w:hAnsi="Times New Roman"/>
          <w:color w:val="000000" w:themeColor="text1"/>
          <w:sz w:val="28"/>
          <w:szCs w:val="28"/>
          <w:lang w:val="en-US"/>
        </w:rPr>
        <w:t>’</w:t>
      </w:r>
      <w:proofErr w:type="spellStart"/>
      <w:r w:rsidRPr="00483B96">
        <w:rPr>
          <w:rFonts w:ascii="Times New Roman" w:hAnsi="Times New Roman"/>
          <w:color w:val="000000" w:themeColor="text1"/>
          <w:sz w:val="28"/>
          <w:szCs w:val="28"/>
        </w:rPr>
        <w:t>яснювальних</w:t>
      </w:r>
      <w:proofErr w:type="spellEnd"/>
      <w:r w:rsidRPr="00483B96">
        <w:rPr>
          <w:rFonts w:ascii="Times New Roman" w:hAnsi="Times New Roman"/>
          <w:color w:val="000000" w:themeColor="text1"/>
          <w:sz w:val="28"/>
          <w:szCs w:val="28"/>
        </w:rPr>
        <w:t>,</w:t>
      </w:r>
      <w:r w:rsidRPr="00483B96">
        <w:rPr>
          <w:rFonts w:ascii="Times New Roman" w:hAnsi="Times New Roman"/>
          <w:color w:val="FF0000"/>
          <w:sz w:val="28"/>
          <w:szCs w:val="28"/>
        </w:rPr>
        <w:t xml:space="preserve"> </w:t>
      </w:r>
      <w:r w:rsidR="00F4002F" w:rsidRPr="00483B96">
        <w:rPr>
          <w:rFonts w:ascii="Times New Roman" w:hAnsi="Times New Roman"/>
          <w:color w:val="000000" w:themeColor="text1"/>
          <w:sz w:val="28"/>
          <w:szCs w:val="28"/>
        </w:rPr>
        <w:t>21</w:t>
      </w:r>
      <w:r w:rsidRPr="00483B96">
        <w:rPr>
          <w:rFonts w:ascii="Times New Roman" w:hAnsi="Times New Roman"/>
          <w:color w:val="000000" w:themeColor="text1"/>
          <w:sz w:val="28"/>
          <w:szCs w:val="28"/>
        </w:rPr>
        <w:t>4 інших.</w:t>
      </w:r>
    </w:p>
    <w:p w14:paraId="3C83FD50" w14:textId="77777777" w:rsidR="00BF7550" w:rsidRPr="00483B96" w:rsidRDefault="00B82118"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Для інформування громадськості н</w:t>
      </w:r>
      <w:r w:rsidR="00BF7550" w:rsidRPr="00483B96">
        <w:rPr>
          <w:rFonts w:ascii="Times New Roman" w:hAnsi="Times New Roman"/>
          <w:sz w:val="28"/>
          <w:szCs w:val="28"/>
        </w:rPr>
        <w:t xml:space="preserve">а </w:t>
      </w:r>
      <w:proofErr w:type="spellStart"/>
      <w:r w:rsidR="00BF7550" w:rsidRPr="00483B96">
        <w:rPr>
          <w:rFonts w:ascii="Times New Roman" w:hAnsi="Times New Roman"/>
          <w:sz w:val="28"/>
          <w:szCs w:val="28"/>
        </w:rPr>
        <w:t>субсайті</w:t>
      </w:r>
      <w:proofErr w:type="spellEnd"/>
      <w:r w:rsidR="00BF7550" w:rsidRPr="00483B96">
        <w:rPr>
          <w:rFonts w:ascii="Times New Roman" w:hAnsi="Times New Roman"/>
          <w:sz w:val="28"/>
          <w:szCs w:val="28"/>
        </w:rPr>
        <w:t xml:space="preserve"> Міжрегіонального управління </w:t>
      </w:r>
      <w:proofErr w:type="spellStart"/>
      <w:r w:rsidR="00BF7550" w:rsidRPr="00483B96">
        <w:rPr>
          <w:rFonts w:ascii="Times New Roman" w:hAnsi="Times New Roman"/>
          <w:sz w:val="28"/>
          <w:szCs w:val="28"/>
        </w:rPr>
        <w:t>вебпорталу</w:t>
      </w:r>
      <w:proofErr w:type="spellEnd"/>
      <w:r w:rsidR="00BF7550" w:rsidRPr="00483B96">
        <w:rPr>
          <w:rFonts w:ascii="Times New Roman" w:hAnsi="Times New Roman"/>
          <w:sz w:val="28"/>
          <w:szCs w:val="28"/>
        </w:rPr>
        <w:t xml:space="preserve"> ДПС розміщено наступну інформацію: </w:t>
      </w:r>
    </w:p>
    <w:p w14:paraId="2E99B470" w14:textId="77777777" w:rsidR="009C5B00" w:rsidRPr="00483B96" w:rsidRDefault="00B82118"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w:t>
      </w:r>
      <w:r w:rsidR="002103DC" w:rsidRPr="00483B96">
        <w:rPr>
          <w:rFonts w:ascii="Times New Roman" w:hAnsi="Times New Roman"/>
          <w:sz w:val="28"/>
          <w:szCs w:val="28"/>
        </w:rPr>
        <w:t>о</w:t>
      </w:r>
      <w:r w:rsidRPr="00483B96">
        <w:rPr>
          <w:rFonts w:ascii="Times New Roman" w:hAnsi="Times New Roman"/>
          <w:sz w:val="28"/>
          <w:szCs w:val="28"/>
        </w:rPr>
        <w:t>новлений план-графік проведення документальних планових перевірок на 2025 рік»</w:t>
      </w:r>
      <w:r w:rsidR="009C5B00" w:rsidRPr="00483B96">
        <w:rPr>
          <w:rFonts w:ascii="Times New Roman" w:hAnsi="Times New Roman"/>
          <w:sz w:val="28"/>
          <w:szCs w:val="28"/>
        </w:rPr>
        <w:t>;</w:t>
      </w:r>
      <w:r w:rsidRPr="00483B96">
        <w:rPr>
          <w:rFonts w:ascii="Times New Roman" w:hAnsi="Times New Roman"/>
          <w:sz w:val="28"/>
          <w:szCs w:val="28"/>
        </w:rPr>
        <w:t xml:space="preserve"> </w:t>
      </w:r>
    </w:p>
    <w:p w14:paraId="59AC0660" w14:textId="77777777" w:rsidR="00B82118" w:rsidRPr="00483B96" w:rsidRDefault="00B82118"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w:t>
      </w:r>
      <w:r w:rsidR="009C5B00" w:rsidRPr="00483B96">
        <w:rPr>
          <w:rFonts w:ascii="Times New Roman" w:hAnsi="Times New Roman"/>
          <w:sz w:val="28"/>
          <w:szCs w:val="28"/>
        </w:rPr>
        <w:t>щ</w:t>
      </w:r>
      <w:r w:rsidRPr="00483B96">
        <w:rPr>
          <w:rFonts w:ascii="Times New Roman" w:hAnsi="Times New Roman"/>
          <w:sz w:val="28"/>
          <w:szCs w:val="28"/>
        </w:rPr>
        <w:t>одо мораторію на безпідставні перевірки»;</w:t>
      </w:r>
    </w:p>
    <w:p w14:paraId="377D7AF9" w14:textId="77777777" w:rsidR="00B82118" w:rsidRPr="00483B96" w:rsidRDefault="00B82118"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«план-графік проведення документальних планових перевірок на 2026 рік».</w:t>
      </w:r>
    </w:p>
    <w:p w14:paraId="63E38416" w14:textId="77777777" w:rsidR="00510C95" w:rsidRPr="00483B96" w:rsidRDefault="008A4017"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Р</w:t>
      </w:r>
      <w:r w:rsidR="00510C95" w:rsidRPr="00483B96">
        <w:rPr>
          <w:rFonts w:ascii="Times New Roman" w:hAnsi="Times New Roman"/>
          <w:sz w:val="28"/>
          <w:szCs w:val="28"/>
        </w:rPr>
        <w:t xml:space="preserve">озроблено та розповсюджено серед платників </w:t>
      </w:r>
      <w:r w:rsidR="009D4431" w:rsidRPr="00483B96">
        <w:rPr>
          <w:rFonts w:ascii="Times New Roman" w:hAnsi="Times New Roman"/>
          <w:sz w:val="28"/>
          <w:szCs w:val="28"/>
        </w:rPr>
        <w:t xml:space="preserve">податків </w:t>
      </w:r>
      <w:r w:rsidR="00510C95" w:rsidRPr="00483B96">
        <w:rPr>
          <w:rFonts w:ascii="Times New Roman" w:hAnsi="Times New Roman"/>
          <w:sz w:val="28"/>
          <w:szCs w:val="28"/>
        </w:rPr>
        <w:t>друкованої продукції (б</w:t>
      </w:r>
      <w:r w:rsidRPr="00483B96">
        <w:rPr>
          <w:rFonts w:ascii="Times New Roman" w:hAnsi="Times New Roman"/>
          <w:sz w:val="28"/>
          <w:szCs w:val="28"/>
        </w:rPr>
        <w:t>рошур, буклетів, пам’яток тощо)</w:t>
      </w:r>
      <w:r w:rsidR="00510C95" w:rsidRPr="00483B96">
        <w:rPr>
          <w:rFonts w:ascii="Times New Roman" w:hAnsi="Times New Roman"/>
          <w:sz w:val="28"/>
          <w:szCs w:val="28"/>
        </w:rPr>
        <w:t xml:space="preserve"> щодо практики застосування</w:t>
      </w:r>
      <w:r w:rsidR="00510C95" w:rsidRPr="00F4002F">
        <w:rPr>
          <w:rFonts w:ascii="Times New Roman" w:hAnsi="Times New Roman"/>
          <w:i/>
          <w:sz w:val="28"/>
          <w:szCs w:val="28"/>
        </w:rPr>
        <w:t xml:space="preserve"> </w:t>
      </w:r>
      <w:r w:rsidR="00510C95" w:rsidRPr="00483B96">
        <w:rPr>
          <w:rFonts w:ascii="Times New Roman" w:hAnsi="Times New Roman"/>
          <w:sz w:val="28"/>
          <w:szCs w:val="28"/>
        </w:rPr>
        <w:t xml:space="preserve">законодавства з питань, що належать до компетенції Міжрегіонального управління </w:t>
      </w:r>
      <w:r w:rsidR="00F4002F" w:rsidRPr="00483B96">
        <w:rPr>
          <w:rFonts w:ascii="Times New Roman" w:hAnsi="Times New Roman"/>
          <w:sz w:val="28"/>
          <w:szCs w:val="28"/>
        </w:rPr>
        <w:t>40</w:t>
      </w:r>
      <w:r w:rsidR="00510C95" w:rsidRPr="00483B96">
        <w:rPr>
          <w:rFonts w:ascii="Times New Roman" w:hAnsi="Times New Roman"/>
          <w:sz w:val="28"/>
          <w:szCs w:val="28"/>
        </w:rPr>
        <w:t xml:space="preserve"> видів загальним накладом </w:t>
      </w:r>
      <w:r w:rsidR="00F4002F" w:rsidRPr="00483B96">
        <w:rPr>
          <w:rFonts w:ascii="Times New Roman" w:hAnsi="Times New Roman"/>
          <w:sz w:val="28"/>
          <w:szCs w:val="28"/>
        </w:rPr>
        <w:t>22</w:t>
      </w:r>
      <w:r w:rsidR="005D445B" w:rsidRPr="00483B96">
        <w:rPr>
          <w:rFonts w:ascii="Times New Roman" w:hAnsi="Times New Roman"/>
          <w:sz w:val="28"/>
          <w:szCs w:val="28"/>
        </w:rPr>
        <w:t>5</w:t>
      </w:r>
      <w:r w:rsidR="00510C95" w:rsidRPr="00483B96">
        <w:rPr>
          <w:rFonts w:ascii="Times New Roman" w:hAnsi="Times New Roman"/>
          <w:sz w:val="28"/>
          <w:szCs w:val="28"/>
        </w:rPr>
        <w:t xml:space="preserve"> примірників.</w:t>
      </w:r>
    </w:p>
    <w:p w14:paraId="2A4F33D5" w14:textId="4D8A9F67" w:rsidR="00361712" w:rsidRPr="00483B96" w:rsidRDefault="00361712" w:rsidP="005F2A23">
      <w:pPr>
        <w:spacing w:after="0" w:line="240" w:lineRule="auto"/>
        <w:ind w:firstLine="567"/>
        <w:jc w:val="both"/>
        <w:rPr>
          <w:rFonts w:ascii="Times New Roman" w:hAnsi="Times New Roman"/>
          <w:sz w:val="28"/>
          <w:szCs w:val="28"/>
        </w:rPr>
      </w:pPr>
      <w:r w:rsidRPr="00483B96">
        <w:rPr>
          <w:rFonts w:ascii="Times New Roman" w:hAnsi="Times New Roman"/>
          <w:bCs/>
          <w:sz w:val="28"/>
          <w:szCs w:val="28"/>
        </w:rPr>
        <w:t>Здійснено організацію роботи з взяття на облік до Міжрегіонального управління шляхом переведення з інших контролюючих органів вел</w:t>
      </w:r>
      <w:r w:rsidR="004C35C1">
        <w:rPr>
          <w:rFonts w:ascii="Times New Roman" w:hAnsi="Times New Roman"/>
          <w:bCs/>
          <w:sz w:val="28"/>
          <w:szCs w:val="28"/>
        </w:rPr>
        <w:t xml:space="preserve">иких платників податків, а саме: </w:t>
      </w:r>
      <w:r w:rsidRPr="00483B96">
        <w:rPr>
          <w:rFonts w:ascii="Times New Roman" w:hAnsi="Times New Roman"/>
          <w:bCs/>
          <w:sz w:val="28"/>
          <w:szCs w:val="28"/>
        </w:rPr>
        <w:t xml:space="preserve">забезпечено взяття на облік </w:t>
      </w:r>
      <w:r w:rsidRPr="00483B96">
        <w:rPr>
          <w:rFonts w:ascii="Times New Roman" w:hAnsi="Times New Roman"/>
          <w:sz w:val="28"/>
          <w:szCs w:val="28"/>
        </w:rPr>
        <w:t>всіх великих платників податків, які включені до Реєстру великих платників податків (далі – реєстр ВПП) на 2025 рік відповідно до поданих ними реєстраційних заяв або рішень, винесених ДПС за ф. № 2-ВПП, та інших платників податків (2 Договори управління майном) відповідно до закріплення ДПС, в кількості – 229 платників. Додатково забезпечено зняття з обліку та переведення до інших територіальних органів ДПС 129 платників податків, які не включені до реєстру та розподілені за іншими Міжрегіональними управліннями. Забезпечено передачу облікових справ та документів адміністрування податків до інших контролюючих органів по даним 129 платникам податків.</w:t>
      </w:r>
    </w:p>
    <w:p w14:paraId="3B84452D" w14:textId="5E5E6901" w:rsidR="00361712" w:rsidRPr="00483B96" w:rsidRDefault="00361712" w:rsidP="00361712">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Після затвердження Реєстру ВПП на наступний рік проведено ефективну роз’яснювальну роботу з 250 новими платниками податків щодо необхідності подання ними заяв за формою № 1-ОПП до Міжрегіонального управління. </w:t>
      </w:r>
      <w:r w:rsidR="005F2A23">
        <w:rPr>
          <w:rFonts w:ascii="Times New Roman" w:hAnsi="Times New Roman"/>
          <w:sz w:val="28"/>
          <w:szCs w:val="28"/>
        </w:rPr>
        <w:br/>
      </w:r>
      <w:r w:rsidRPr="00483B96">
        <w:rPr>
          <w:rFonts w:ascii="Times New Roman" w:hAnsi="Times New Roman"/>
          <w:sz w:val="28"/>
          <w:szCs w:val="28"/>
        </w:rPr>
        <w:t>На кінець року забезпечено подання та опрацювання в ІКС «Податковий блок» 240</w:t>
      </w:r>
      <w:r w:rsidRPr="00361712">
        <w:rPr>
          <w:rFonts w:ascii="Times New Roman" w:hAnsi="Times New Roman"/>
          <w:i/>
          <w:sz w:val="28"/>
          <w:szCs w:val="28"/>
        </w:rPr>
        <w:t xml:space="preserve"> </w:t>
      </w:r>
      <w:r w:rsidRPr="00483B96">
        <w:rPr>
          <w:rFonts w:ascii="Times New Roman" w:hAnsi="Times New Roman"/>
          <w:sz w:val="28"/>
          <w:szCs w:val="28"/>
        </w:rPr>
        <w:t xml:space="preserve">або 96 </w:t>
      </w:r>
      <w:proofErr w:type="spellStart"/>
      <w:r w:rsidRPr="00483B96">
        <w:rPr>
          <w:rFonts w:ascii="Times New Roman" w:hAnsi="Times New Roman"/>
          <w:sz w:val="28"/>
          <w:szCs w:val="28"/>
        </w:rPr>
        <w:t>відс</w:t>
      </w:r>
      <w:proofErr w:type="spellEnd"/>
      <w:r w:rsidRPr="00483B96">
        <w:rPr>
          <w:rFonts w:ascii="Times New Roman" w:hAnsi="Times New Roman"/>
          <w:sz w:val="28"/>
          <w:szCs w:val="28"/>
        </w:rPr>
        <w:t>. заяв. Додатково забезпечено організацію роботи, а саме</w:t>
      </w:r>
      <w:r w:rsidR="004C35C1">
        <w:rPr>
          <w:rFonts w:ascii="Times New Roman" w:hAnsi="Times New Roman"/>
          <w:sz w:val="28"/>
          <w:szCs w:val="28"/>
        </w:rPr>
        <w:t>:</w:t>
      </w:r>
      <w:r w:rsidRPr="00483B96">
        <w:rPr>
          <w:rFonts w:ascii="Times New Roman" w:hAnsi="Times New Roman"/>
          <w:sz w:val="28"/>
          <w:szCs w:val="28"/>
        </w:rPr>
        <w:t xml:space="preserve"> направлено роз’яснювальні листи, всім платникам податків, які не включені до Реєстру ВПП на наступний рік, та підлягають переведенню до контролюючих органів відповідно до зареєстрованого місцезнаходження щодо необхідності подання ними заяв за формою № 1-ОПП до інших контролюючих органів.</w:t>
      </w:r>
    </w:p>
    <w:p w14:paraId="5C5E9E2C" w14:textId="77777777" w:rsidR="00361712" w:rsidRPr="00483B96" w:rsidRDefault="00361712" w:rsidP="00361712">
      <w:pPr>
        <w:spacing w:after="0" w:line="240" w:lineRule="auto"/>
        <w:ind w:firstLine="567"/>
        <w:jc w:val="both"/>
        <w:rPr>
          <w:rFonts w:ascii="Times New Roman" w:hAnsi="Times New Roman"/>
          <w:sz w:val="28"/>
          <w:szCs w:val="28"/>
        </w:rPr>
      </w:pPr>
      <w:r w:rsidRPr="00483B96">
        <w:rPr>
          <w:rFonts w:ascii="Times New Roman" w:hAnsi="Times New Roman"/>
          <w:bCs/>
          <w:sz w:val="28"/>
          <w:szCs w:val="28"/>
        </w:rPr>
        <w:t>Забезпечено а</w:t>
      </w:r>
      <w:r w:rsidRPr="00483B96">
        <w:rPr>
          <w:rFonts w:ascii="Times New Roman" w:hAnsi="Times New Roman"/>
          <w:sz w:val="28"/>
          <w:szCs w:val="28"/>
        </w:rPr>
        <w:t>ктуальність реєстраційних даних платників податків шляхом своєчасного та повного опрацювання  відомостей, які щоденно надходили з Єдиного державного реєстру, реєстраційних заяв щодо зміни посадових осіб, повідомлень про створення/відкриття/закриття/перереєстрацію об’єктів оподаткування, поданих платниками податків, та повідомлень про відкриття/закриття рахунків, направлених банківськими установами.</w:t>
      </w:r>
    </w:p>
    <w:p w14:paraId="34E6DB1F" w14:textId="77777777" w:rsidR="00361712" w:rsidRPr="00483B96" w:rsidRDefault="00361712" w:rsidP="00361712">
      <w:pPr>
        <w:spacing w:after="0" w:line="240" w:lineRule="auto"/>
        <w:ind w:firstLine="567"/>
        <w:jc w:val="both"/>
        <w:rPr>
          <w:rFonts w:ascii="Times New Roman" w:hAnsi="Times New Roman"/>
          <w:sz w:val="28"/>
          <w:szCs w:val="28"/>
        </w:rPr>
      </w:pPr>
      <w:r w:rsidRPr="00483B96">
        <w:rPr>
          <w:rFonts w:ascii="Times New Roman" w:hAnsi="Times New Roman"/>
          <w:sz w:val="28"/>
          <w:szCs w:val="28"/>
        </w:rPr>
        <w:lastRenderedPageBreak/>
        <w:t>Завершено роботу по зняттю з обліку 5 платників, якими в попередніх періодах були прийняті рішення про припинення.</w:t>
      </w:r>
    </w:p>
    <w:p w14:paraId="177105A3" w14:textId="77777777" w:rsidR="00604C08" w:rsidRPr="008A690A" w:rsidRDefault="00604C08" w:rsidP="000D1489">
      <w:pPr>
        <w:spacing w:after="0" w:line="240" w:lineRule="auto"/>
        <w:ind w:firstLine="567"/>
        <w:jc w:val="center"/>
        <w:rPr>
          <w:rFonts w:ascii="Times New Roman" w:hAnsi="Times New Roman"/>
          <w:b/>
          <w:bCs/>
          <w:sz w:val="28"/>
          <w:szCs w:val="28"/>
        </w:rPr>
      </w:pPr>
    </w:p>
    <w:p w14:paraId="65F1FBBB" w14:textId="77777777" w:rsidR="001D0F3B" w:rsidRDefault="00A3736A" w:rsidP="000D1489">
      <w:pPr>
        <w:spacing w:after="0" w:line="240" w:lineRule="auto"/>
        <w:ind w:firstLine="567"/>
        <w:jc w:val="center"/>
        <w:rPr>
          <w:rFonts w:ascii="Times New Roman" w:hAnsi="Times New Roman"/>
          <w:b/>
          <w:bCs/>
          <w:sz w:val="28"/>
          <w:szCs w:val="28"/>
        </w:rPr>
      </w:pPr>
      <w:r w:rsidRPr="004C0FD5">
        <w:rPr>
          <w:rFonts w:ascii="Times New Roman" w:hAnsi="Times New Roman"/>
          <w:b/>
          <w:bCs/>
          <w:sz w:val="28"/>
          <w:szCs w:val="28"/>
        </w:rPr>
        <w:t xml:space="preserve">Розділ 7. Координація роботи з питань основної діяльності, </w:t>
      </w:r>
    </w:p>
    <w:p w14:paraId="0F5313A5" w14:textId="77777777" w:rsidR="001D0F3B" w:rsidRDefault="00A3736A" w:rsidP="000D1489">
      <w:pPr>
        <w:spacing w:after="0" w:line="240" w:lineRule="auto"/>
        <w:ind w:firstLine="567"/>
        <w:jc w:val="center"/>
        <w:rPr>
          <w:rFonts w:ascii="Times New Roman" w:hAnsi="Times New Roman"/>
          <w:b/>
          <w:bCs/>
          <w:sz w:val="28"/>
          <w:szCs w:val="28"/>
          <w:lang w:val="ru-RU"/>
        </w:rPr>
      </w:pPr>
      <w:r w:rsidRPr="004C0FD5">
        <w:rPr>
          <w:rFonts w:ascii="Times New Roman" w:hAnsi="Times New Roman"/>
          <w:b/>
          <w:bCs/>
          <w:sz w:val="28"/>
          <w:szCs w:val="28"/>
        </w:rPr>
        <w:t>здійснення контролю за виконанням</w:t>
      </w:r>
      <w:r w:rsidR="00385A2D" w:rsidRPr="00385A2D">
        <w:rPr>
          <w:rFonts w:ascii="Times New Roman" w:hAnsi="Times New Roman"/>
          <w:b/>
          <w:bCs/>
          <w:sz w:val="28"/>
          <w:szCs w:val="28"/>
          <w:lang w:val="ru-RU"/>
        </w:rPr>
        <w:t xml:space="preserve"> </w:t>
      </w:r>
      <w:proofErr w:type="spellStart"/>
      <w:r w:rsidR="00385A2D" w:rsidRPr="00385A2D">
        <w:rPr>
          <w:rFonts w:ascii="Times New Roman" w:hAnsi="Times New Roman"/>
          <w:b/>
          <w:bCs/>
          <w:sz w:val="28"/>
          <w:szCs w:val="28"/>
          <w:lang w:val="ru-RU"/>
        </w:rPr>
        <w:t>контрольних</w:t>
      </w:r>
      <w:proofErr w:type="spellEnd"/>
      <w:r w:rsidR="00385A2D" w:rsidRPr="00385A2D">
        <w:rPr>
          <w:rFonts w:ascii="Times New Roman" w:hAnsi="Times New Roman"/>
          <w:b/>
          <w:bCs/>
          <w:sz w:val="28"/>
          <w:szCs w:val="28"/>
          <w:lang w:val="ru-RU"/>
        </w:rPr>
        <w:t xml:space="preserve"> </w:t>
      </w:r>
      <w:proofErr w:type="spellStart"/>
      <w:r w:rsidR="00385A2D" w:rsidRPr="00385A2D">
        <w:rPr>
          <w:rFonts w:ascii="Times New Roman" w:hAnsi="Times New Roman"/>
          <w:b/>
          <w:bCs/>
          <w:sz w:val="28"/>
          <w:szCs w:val="28"/>
          <w:lang w:val="ru-RU"/>
        </w:rPr>
        <w:t>завдань</w:t>
      </w:r>
      <w:proofErr w:type="spellEnd"/>
      <w:r w:rsidR="00385A2D" w:rsidRPr="00385A2D">
        <w:rPr>
          <w:rFonts w:ascii="Times New Roman" w:hAnsi="Times New Roman"/>
          <w:b/>
          <w:bCs/>
          <w:sz w:val="28"/>
          <w:szCs w:val="28"/>
          <w:lang w:val="ru-RU"/>
        </w:rPr>
        <w:t xml:space="preserve"> </w:t>
      </w:r>
    </w:p>
    <w:p w14:paraId="01256B33" w14:textId="77777777" w:rsidR="00A3736A" w:rsidRDefault="00A3736A" w:rsidP="000D1489">
      <w:pPr>
        <w:spacing w:after="0" w:line="240" w:lineRule="auto"/>
        <w:ind w:firstLine="567"/>
        <w:jc w:val="center"/>
        <w:rPr>
          <w:rFonts w:ascii="Times New Roman" w:hAnsi="Times New Roman"/>
          <w:b/>
          <w:bCs/>
          <w:sz w:val="28"/>
          <w:szCs w:val="28"/>
        </w:rPr>
      </w:pPr>
      <w:r w:rsidRPr="004C0FD5">
        <w:rPr>
          <w:rFonts w:ascii="Times New Roman" w:hAnsi="Times New Roman"/>
          <w:b/>
          <w:bCs/>
          <w:sz w:val="28"/>
          <w:szCs w:val="28"/>
        </w:rPr>
        <w:t>та перевірок з окремих питань</w:t>
      </w:r>
    </w:p>
    <w:p w14:paraId="138E373B" w14:textId="77777777" w:rsidR="00A3736A" w:rsidRPr="002802CE" w:rsidRDefault="00A3736A" w:rsidP="000D1489">
      <w:pPr>
        <w:spacing w:after="0" w:line="240" w:lineRule="auto"/>
        <w:ind w:firstLine="567"/>
        <w:jc w:val="center"/>
        <w:rPr>
          <w:rFonts w:ascii="Times New Roman" w:hAnsi="Times New Roman"/>
          <w:b/>
          <w:bCs/>
          <w:sz w:val="24"/>
          <w:szCs w:val="24"/>
        </w:rPr>
      </w:pPr>
    </w:p>
    <w:p w14:paraId="51E992A6" w14:textId="77777777" w:rsidR="00A3736A" w:rsidRPr="00483B96" w:rsidRDefault="00A3736A" w:rsidP="005F2A23">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 xml:space="preserve">Міжрегіональним управлінням </w:t>
      </w:r>
      <w:r w:rsidR="004D3DD6" w:rsidRPr="00483B96">
        <w:rPr>
          <w:rFonts w:ascii="Times New Roman" w:hAnsi="Times New Roman"/>
          <w:bCs/>
          <w:sz w:val="28"/>
          <w:szCs w:val="28"/>
        </w:rPr>
        <w:t>розроблено</w:t>
      </w:r>
      <w:r w:rsidRPr="00483B96">
        <w:rPr>
          <w:rFonts w:ascii="Times New Roman" w:hAnsi="Times New Roman"/>
          <w:bCs/>
          <w:sz w:val="28"/>
          <w:szCs w:val="28"/>
        </w:rPr>
        <w:t xml:space="preserve"> та направлено до ДПС для подання в установленому порядку на затвердження Голові ДПС відповідно до вимог наказу ДПС від 28.08.2019 № 40 «Про затвердження Порядку поточного планування діяльності ДПС та Примірного порядку поточного планування діяльності територіальних органів ДПС»</w:t>
      </w:r>
      <w:r w:rsidR="00FE72C5" w:rsidRPr="00483B96">
        <w:rPr>
          <w:rFonts w:ascii="Times New Roman" w:hAnsi="Times New Roman"/>
          <w:bCs/>
          <w:sz w:val="28"/>
          <w:szCs w:val="28"/>
        </w:rPr>
        <w:t xml:space="preserve"> (</w:t>
      </w:r>
      <w:r w:rsidR="00CC34DC" w:rsidRPr="00483B96">
        <w:rPr>
          <w:rFonts w:ascii="Times New Roman" w:hAnsi="Times New Roman"/>
          <w:bCs/>
          <w:sz w:val="28"/>
          <w:szCs w:val="28"/>
        </w:rPr>
        <w:t>зі змінами</w:t>
      </w:r>
      <w:r w:rsidR="00FE72C5" w:rsidRPr="00483B96">
        <w:rPr>
          <w:rFonts w:ascii="Times New Roman" w:hAnsi="Times New Roman"/>
          <w:bCs/>
          <w:sz w:val="28"/>
          <w:szCs w:val="28"/>
        </w:rPr>
        <w:t>)</w:t>
      </w:r>
      <w:r w:rsidRPr="00483B96">
        <w:rPr>
          <w:rFonts w:ascii="Times New Roman" w:hAnsi="Times New Roman"/>
          <w:bCs/>
          <w:sz w:val="28"/>
          <w:szCs w:val="28"/>
        </w:rPr>
        <w:t>:</w:t>
      </w:r>
    </w:p>
    <w:p w14:paraId="08ABC2D6" w14:textId="0BFEA3EF" w:rsidR="00A3736A" w:rsidRPr="00483B96" w:rsidRDefault="004A0268" w:rsidP="005F2A23">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П</w:t>
      </w:r>
      <w:r w:rsidR="00A3736A" w:rsidRPr="00483B96">
        <w:rPr>
          <w:rFonts w:ascii="Times New Roman" w:hAnsi="Times New Roman"/>
          <w:bCs/>
          <w:sz w:val="28"/>
          <w:szCs w:val="28"/>
        </w:rPr>
        <w:t>лан роботи на друге півріччя 202</w:t>
      </w:r>
      <w:r w:rsidR="001B58FD" w:rsidRPr="00483B96">
        <w:rPr>
          <w:rFonts w:ascii="Times New Roman" w:hAnsi="Times New Roman"/>
          <w:bCs/>
          <w:sz w:val="28"/>
          <w:szCs w:val="28"/>
        </w:rPr>
        <w:t>5</w:t>
      </w:r>
      <w:r w:rsidR="00A3736A" w:rsidRPr="00483B96">
        <w:rPr>
          <w:rFonts w:ascii="Times New Roman" w:hAnsi="Times New Roman"/>
          <w:bCs/>
          <w:sz w:val="28"/>
          <w:szCs w:val="28"/>
        </w:rPr>
        <w:t xml:space="preserve"> року, який затверджено </w:t>
      </w:r>
      <w:r w:rsidR="00A3736A" w:rsidRPr="00483B96">
        <w:rPr>
          <w:rFonts w:ascii="Times New Roman" w:hAnsi="Times New Roman"/>
          <w:bCs/>
          <w:sz w:val="28"/>
          <w:szCs w:val="28"/>
        </w:rPr>
        <w:br/>
        <w:t xml:space="preserve">в. о. Голови ДПС </w:t>
      </w:r>
      <w:r w:rsidR="0052080A" w:rsidRPr="00483B96">
        <w:rPr>
          <w:rFonts w:ascii="Times New Roman" w:hAnsi="Times New Roman"/>
          <w:bCs/>
          <w:sz w:val="28"/>
          <w:szCs w:val="28"/>
        </w:rPr>
        <w:t>07</w:t>
      </w:r>
      <w:r w:rsidR="0012316F" w:rsidRPr="00483B96">
        <w:rPr>
          <w:rFonts w:ascii="Times New Roman" w:hAnsi="Times New Roman"/>
          <w:bCs/>
          <w:sz w:val="28"/>
          <w:szCs w:val="28"/>
        </w:rPr>
        <w:t>.0</w:t>
      </w:r>
      <w:r w:rsidR="0052080A" w:rsidRPr="00483B96">
        <w:rPr>
          <w:rFonts w:ascii="Times New Roman" w:hAnsi="Times New Roman"/>
          <w:bCs/>
          <w:sz w:val="28"/>
          <w:szCs w:val="28"/>
        </w:rPr>
        <w:t>7</w:t>
      </w:r>
      <w:r w:rsidR="00CC34DC" w:rsidRPr="00483B96">
        <w:rPr>
          <w:rFonts w:ascii="Times New Roman" w:hAnsi="Times New Roman"/>
          <w:bCs/>
          <w:sz w:val="28"/>
          <w:szCs w:val="28"/>
        </w:rPr>
        <w:t>.202</w:t>
      </w:r>
      <w:r w:rsidR="0052080A" w:rsidRPr="00483B96">
        <w:rPr>
          <w:rFonts w:ascii="Times New Roman" w:hAnsi="Times New Roman"/>
          <w:bCs/>
          <w:sz w:val="28"/>
          <w:szCs w:val="28"/>
        </w:rPr>
        <w:t>5</w:t>
      </w:r>
      <w:r w:rsidR="00AF2319" w:rsidRPr="00483B96">
        <w:rPr>
          <w:rFonts w:ascii="Times New Roman" w:hAnsi="Times New Roman"/>
          <w:bCs/>
          <w:sz w:val="28"/>
          <w:szCs w:val="28"/>
        </w:rPr>
        <w:t>,</w:t>
      </w:r>
      <w:r w:rsidR="00A3736A" w:rsidRPr="00483B96">
        <w:rPr>
          <w:rFonts w:ascii="Times New Roman" w:hAnsi="Times New Roman"/>
          <w:bCs/>
          <w:sz w:val="28"/>
          <w:szCs w:val="28"/>
        </w:rPr>
        <w:t xml:space="preserve"> </w:t>
      </w:r>
      <w:r w:rsidR="00A970D5" w:rsidRPr="00483B96">
        <w:rPr>
          <w:rFonts w:ascii="Times New Roman" w:hAnsi="Times New Roman"/>
          <w:bCs/>
          <w:sz w:val="28"/>
          <w:szCs w:val="28"/>
        </w:rPr>
        <w:t xml:space="preserve">доведено до структурних підрозділів для забезпечення виконання </w:t>
      </w:r>
      <w:r w:rsidR="00CC34DC" w:rsidRPr="00483B96">
        <w:rPr>
          <w:rFonts w:ascii="Times New Roman" w:hAnsi="Times New Roman"/>
          <w:bCs/>
          <w:sz w:val="28"/>
          <w:szCs w:val="28"/>
        </w:rPr>
        <w:t xml:space="preserve">листом Міжрегіонального управління від </w:t>
      </w:r>
      <w:r w:rsidR="0012316F" w:rsidRPr="00483B96">
        <w:rPr>
          <w:rFonts w:ascii="Times New Roman" w:hAnsi="Times New Roman"/>
          <w:bCs/>
          <w:sz w:val="28"/>
          <w:szCs w:val="28"/>
        </w:rPr>
        <w:t>1</w:t>
      </w:r>
      <w:r w:rsidR="0052080A" w:rsidRPr="00483B96">
        <w:rPr>
          <w:rFonts w:ascii="Times New Roman" w:hAnsi="Times New Roman"/>
          <w:bCs/>
          <w:sz w:val="28"/>
          <w:szCs w:val="28"/>
        </w:rPr>
        <w:t>0</w:t>
      </w:r>
      <w:r w:rsidR="0012316F" w:rsidRPr="00483B96">
        <w:rPr>
          <w:rFonts w:ascii="Times New Roman" w:hAnsi="Times New Roman"/>
          <w:bCs/>
          <w:sz w:val="28"/>
          <w:szCs w:val="28"/>
        </w:rPr>
        <w:t>.</w:t>
      </w:r>
      <w:r w:rsidR="0052080A" w:rsidRPr="00483B96">
        <w:rPr>
          <w:rFonts w:ascii="Times New Roman" w:hAnsi="Times New Roman"/>
          <w:bCs/>
          <w:sz w:val="28"/>
          <w:szCs w:val="28"/>
        </w:rPr>
        <w:t>07</w:t>
      </w:r>
      <w:r w:rsidR="00EC62C4" w:rsidRPr="00483B96">
        <w:rPr>
          <w:rFonts w:ascii="Times New Roman" w:hAnsi="Times New Roman"/>
          <w:bCs/>
          <w:sz w:val="28"/>
          <w:szCs w:val="28"/>
        </w:rPr>
        <w:t>.</w:t>
      </w:r>
      <w:r w:rsidR="00CC34DC" w:rsidRPr="00483B96">
        <w:rPr>
          <w:rFonts w:ascii="Times New Roman" w:hAnsi="Times New Roman"/>
          <w:bCs/>
          <w:sz w:val="28"/>
          <w:szCs w:val="28"/>
        </w:rPr>
        <w:t>202</w:t>
      </w:r>
      <w:r w:rsidR="0052080A" w:rsidRPr="00483B96">
        <w:rPr>
          <w:rFonts w:ascii="Times New Roman" w:hAnsi="Times New Roman"/>
          <w:bCs/>
          <w:sz w:val="28"/>
          <w:szCs w:val="28"/>
        </w:rPr>
        <w:t>5</w:t>
      </w:r>
      <w:r w:rsidR="00CC34DC" w:rsidRPr="00483B96">
        <w:rPr>
          <w:rFonts w:ascii="Times New Roman" w:hAnsi="Times New Roman"/>
          <w:bCs/>
          <w:sz w:val="28"/>
          <w:szCs w:val="28"/>
        </w:rPr>
        <w:t xml:space="preserve">  </w:t>
      </w:r>
      <w:r w:rsidR="00F17310">
        <w:rPr>
          <w:rFonts w:ascii="Times New Roman" w:hAnsi="Times New Roman"/>
          <w:bCs/>
          <w:sz w:val="28"/>
          <w:szCs w:val="28"/>
        </w:rPr>
        <w:br/>
      </w:r>
      <w:r w:rsidR="00CC34DC" w:rsidRPr="00483B96">
        <w:rPr>
          <w:rFonts w:ascii="Times New Roman" w:hAnsi="Times New Roman"/>
          <w:bCs/>
          <w:sz w:val="28"/>
          <w:szCs w:val="28"/>
        </w:rPr>
        <w:t xml:space="preserve">№ </w:t>
      </w:r>
      <w:r w:rsidR="0052080A" w:rsidRPr="00483B96">
        <w:rPr>
          <w:rFonts w:ascii="Times New Roman" w:hAnsi="Times New Roman"/>
          <w:bCs/>
          <w:sz w:val="28"/>
          <w:szCs w:val="28"/>
        </w:rPr>
        <w:t>307</w:t>
      </w:r>
      <w:r w:rsidR="00CC34DC" w:rsidRPr="00483B96">
        <w:rPr>
          <w:rFonts w:ascii="Times New Roman" w:hAnsi="Times New Roman"/>
          <w:bCs/>
          <w:sz w:val="28"/>
          <w:szCs w:val="28"/>
        </w:rPr>
        <w:t>/31-00-01-01-0</w:t>
      </w:r>
      <w:r w:rsidR="0052080A" w:rsidRPr="00483B96">
        <w:rPr>
          <w:rFonts w:ascii="Times New Roman" w:hAnsi="Times New Roman"/>
          <w:bCs/>
          <w:sz w:val="28"/>
          <w:szCs w:val="28"/>
        </w:rPr>
        <w:t>3</w:t>
      </w:r>
      <w:r w:rsidR="009D4431" w:rsidRPr="00483B96">
        <w:rPr>
          <w:rFonts w:ascii="Times New Roman" w:hAnsi="Times New Roman"/>
          <w:bCs/>
          <w:sz w:val="28"/>
          <w:szCs w:val="28"/>
        </w:rPr>
        <w:t>;</w:t>
      </w:r>
    </w:p>
    <w:p w14:paraId="405E4357" w14:textId="2BF6F12F" w:rsidR="0052080A" w:rsidRPr="00483B96" w:rsidRDefault="001C5BC6" w:rsidP="005F2A23">
      <w:pPr>
        <w:spacing w:after="0" w:line="240" w:lineRule="auto"/>
        <w:ind w:firstLine="567"/>
        <w:jc w:val="both"/>
        <w:rPr>
          <w:rFonts w:ascii="Times New Roman" w:hAnsi="Times New Roman"/>
          <w:bCs/>
          <w:sz w:val="28"/>
          <w:szCs w:val="28"/>
          <w:lang w:val="en-US"/>
        </w:rPr>
      </w:pPr>
      <w:r w:rsidRPr="00483B96">
        <w:rPr>
          <w:rFonts w:ascii="Times New Roman" w:hAnsi="Times New Roman"/>
          <w:bCs/>
          <w:sz w:val="28"/>
          <w:szCs w:val="28"/>
        </w:rPr>
        <w:t>П</w:t>
      </w:r>
      <w:r w:rsidR="004D3DD6" w:rsidRPr="00483B96">
        <w:rPr>
          <w:rFonts w:ascii="Times New Roman" w:hAnsi="Times New Roman"/>
          <w:bCs/>
          <w:sz w:val="28"/>
          <w:szCs w:val="28"/>
        </w:rPr>
        <w:t>лан роботи Міжрегіонального управління на 202</w:t>
      </w:r>
      <w:r w:rsidR="0052080A" w:rsidRPr="00483B96">
        <w:rPr>
          <w:rFonts w:ascii="Times New Roman" w:hAnsi="Times New Roman"/>
          <w:bCs/>
          <w:sz w:val="28"/>
          <w:szCs w:val="28"/>
        </w:rPr>
        <w:t>6</w:t>
      </w:r>
      <w:r w:rsidR="004D3DD6" w:rsidRPr="00483B96">
        <w:rPr>
          <w:rFonts w:ascii="Times New Roman" w:hAnsi="Times New Roman"/>
          <w:bCs/>
          <w:sz w:val="28"/>
          <w:szCs w:val="28"/>
        </w:rPr>
        <w:t xml:space="preserve"> рік та План роботи Міжрегіонального управління на перше півріччя 202</w:t>
      </w:r>
      <w:r w:rsidR="0052080A" w:rsidRPr="00483B96">
        <w:rPr>
          <w:rFonts w:ascii="Times New Roman" w:hAnsi="Times New Roman"/>
          <w:bCs/>
          <w:sz w:val="28"/>
          <w:szCs w:val="28"/>
        </w:rPr>
        <w:t>6</w:t>
      </w:r>
      <w:r w:rsidR="000C6354" w:rsidRPr="00483B96">
        <w:rPr>
          <w:rFonts w:ascii="Times New Roman" w:hAnsi="Times New Roman"/>
          <w:bCs/>
          <w:sz w:val="28"/>
          <w:szCs w:val="28"/>
        </w:rPr>
        <w:t xml:space="preserve"> р</w:t>
      </w:r>
      <w:r w:rsidR="00F17310">
        <w:rPr>
          <w:rFonts w:ascii="Times New Roman" w:hAnsi="Times New Roman"/>
          <w:bCs/>
          <w:sz w:val="28"/>
          <w:szCs w:val="28"/>
        </w:rPr>
        <w:t>о</w:t>
      </w:r>
      <w:r w:rsidR="000C6354" w:rsidRPr="00483B96">
        <w:rPr>
          <w:rFonts w:ascii="Times New Roman" w:hAnsi="Times New Roman"/>
          <w:bCs/>
          <w:sz w:val="28"/>
          <w:szCs w:val="28"/>
        </w:rPr>
        <w:t>к</w:t>
      </w:r>
      <w:r w:rsidR="00F17310">
        <w:rPr>
          <w:rFonts w:ascii="Times New Roman" w:hAnsi="Times New Roman"/>
          <w:bCs/>
          <w:sz w:val="28"/>
          <w:szCs w:val="28"/>
        </w:rPr>
        <w:t>у</w:t>
      </w:r>
      <w:r w:rsidR="000C6354" w:rsidRPr="00483B96">
        <w:rPr>
          <w:rFonts w:ascii="Times New Roman" w:hAnsi="Times New Roman"/>
          <w:bCs/>
          <w:sz w:val="28"/>
          <w:szCs w:val="28"/>
        </w:rPr>
        <w:t xml:space="preserve"> затверджено в. </w:t>
      </w:r>
      <w:r w:rsidR="00AF2319" w:rsidRPr="00483B96">
        <w:rPr>
          <w:rFonts w:ascii="Times New Roman" w:hAnsi="Times New Roman"/>
          <w:bCs/>
          <w:sz w:val="28"/>
          <w:szCs w:val="28"/>
        </w:rPr>
        <w:t xml:space="preserve">о. Голови ДПС </w:t>
      </w:r>
      <w:r w:rsidR="0052080A" w:rsidRPr="00483B96">
        <w:rPr>
          <w:rFonts w:ascii="Times New Roman" w:hAnsi="Times New Roman"/>
          <w:bCs/>
          <w:sz w:val="28"/>
          <w:szCs w:val="28"/>
        </w:rPr>
        <w:t>17.12.2025</w:t>
      </w:r>
      <w:r w:rsidR="00AF2319" w:rsidRPr="00483B96">
        <w:rPr>
          <w:rFonts w:ascii="Times New Roman" w:hAnsi="Times New Roman"/>
          <w:bCs/>
          <w:sz w:val="28"/>
          <w:szCs w:val="28"/>
        </w:rPr>
        <w:t xml:space="preserve"> року</w:t>
      </w:r>
      <w:r w:rsidR="000B0D3E" w:rsidRPr="00483B96">
        <w:rPr>
          <w:rFonts w:ascii="Times New Roman" w:hAnsi="Times New Roman"/>
          <w:bCs/>
          <w:sz w:val="28"/>
          <w:szCs w:val="28"/>
        </w:rPr>
        <w:t>. Л</w:t>
      </w:r>
      <w:r w:rsidR="000C6354" w:rsidRPr="00483B96">
        <w:rPr>
          <w:rFonts w:ascii="Times New Roman" w:hAnsi="Times New Roman"/>
          <w:bCs/>
          <w:sz w:val="28"/>
          <w:szCs w:val="28"/>
        </w:rPr>
        <w:t xml:space="preserve">истом від </w:t>
      </w:r>
      <w:r w:rsidR="0052080A" w:rsidRPr="00483B96">
        <w:rPr>
          <w:rFonts w:ascii="Times New Roman" w:hAnsi="Times New Roman"/>
          <w:bCs/>
          <w:sz w:val="28"/>
          <w:szCs w:val="28"/>
        </w:rPr>
        <w:t>22</w:t>
      </w:r>
      <w:r w:rsidR="000C6354" w:rsidRPr="00483B96">
        <w:rPr>
          <w:rFonts w:ascii="Times New Roman" w:hAnsi="Times New Roman"/>
          <w:bCs/>
          <w:sz w:val="28"/>
          <w:szCs w:val="28"/>
        </w:rPr>
        <w:t>.12.202</w:t>
      </w:r>
      <w:r w:rsidR="0052080A" w:rsidRPr="00483B96">
        <w:rPr>
          <w:rFonts w:ascii="Times New Roman" w:hAnsi="Times New Roman"/>
          <w:bCs/>
          <w:sz w:val="28"/>
          <w:szCs w:val="28"/>
        </w:rPr>
        <w:t>5</w:t>
      </w:r>
      <w:r w:rsidR="000C6354" w:rsidRPr="00483B96">
        <w:rPr>
          <w:rFonts w:ascii="Times New Roman" w:hAnsi="Times New Roman"/>
          <w:bCs/>
          <w:sz w:val="28"/>
          <w:szCs w:val="28"/>
        </w:rPr>
        <w:t xml:space="preserve"> № </w:t>
      </w:r>
      <w:r w:rsidR="0052080A" w:rsidRPr="00483B96">
        <w:rPr>
          <w:rFonts w:ascii="Times New Roman" w:hAnsi="Times New Roman"/>
          <w:bCs/>
          <w:sz w:val="28"/>
          <w:szCs w:val="28"/>
        </w:rPr>
        <w:t>620</w:t>
      </w:r>
      <w:r w:rsidR="000C6354" w:rsidRPr="00483B96">
        <w:rPr>
          <w:rFonts w:ascii="Times New Roman" w:hAnsi="Times New Roman"/>
          <w:bCs/>
          <w:sz w:val="28"/>
          <w:szCs w:val="28"/>
        </w:rPr>
        <w:t>/31-00-01-01-0</w:t>
      </w:r>
      <w:r w:rsidR="0052080A" w:rsidRPr="00483B96">
        <w:rPr>
          <w:rFonts w:ascii="Times New Roman" w:hAnsi="Times New Roman"/>
          <w:bCs/>
          <w:sz w:val="28"/>
          <w:szCs w:val="28"/>
        </w:rPr>
        <w:t>3</w:t>
      </w:r>
      <w:r w:rsidR="000C6354" w:rsidRPr="00483B96">
        <w:rPr>
          <w:rFonts w:ascii="Times New Roman" w:hAnsi="Times New Roman"/>
          <w:bCs/>
          <w:sz w:val="28"/>
          <w:szCs w:val="28"/>
        </w:rPr>
        <w:t xml:space="preserve"> </w:t>
      </w:r>
      <w:r w:rsidR="0052080A" w:rsidRPr="00483B96">
        <w:rPr>
          <w:rFonts w:ascii="Times New Roman" w:hAnsi="Times New Roman"/>
          <w:bCs/>
          <w:sz w:val="28"/>
          <w:szCs w:val="28"/>
        </w:rPr>
        <w:t xml:space="preserve">План роботи на 2026 рік розміщено на </w:t>
      </w:r>
      <w:proofErr w:type="spellStart"/>
      <w:r w:rsidR="0052080A" w:rsidRPr="00483B96">
        <w:rPr>
          <w:rFonts w:ascii="Times New Roman" w:hAnsi="Times New Roman"/>
          <w:bCs/>
          <w:sz w:val="28"/>
          <w:szCs w:val="28"/>
        </w:rPr>
        <w:t>субсайті</w:t>
      </w:r>
      <w:proofErr w:type="spellEnd"/>
      <w:r w:rsidR="0052080A" w:rsidRPr="00483B96">
        <w:rPr>
          <w:rFonts w:ascii="Times New Roman" w:hAnsi="Times New Roman"/>
          <w:bCs/>
          <w:sz w:val="28"/>
          <w:szCs w:val="28"/>
        </w:rPr>
        <w:t xml:space="preserve"> Міжрегіонального управління </w:t>
      </w:r>
      <w:proofErr w:type="spellStart"/>
      <w:r w:rsidR="0052080A" w:rsidRPr="00483B96">
        <w:rPr>
          <w:rFonts w:ascii="Times New Roman" w:hAnsi="Times New Roman"/>
          <w:bCs/>
          <w:sz w:val="28"/>
          <w:szCs w:val="28"/>
        </w:rPr>
        <w:t>вебпорталу</w:t>
      </w:r>
      <w:proofErr w:type="spellEnd"/>
      <w:r w:rsidR="0052080A" w:rsidRPr="00483B96">
        <w:rPr>
          <w:rFonts w:ascii="Times New Roman" w:hAnsi="Times New Roman"/>
          <w:bCs/>
          <w:sz w:val="28"/>
          <w:szCs w:val="28"/>
        </w:rPr>
        <w:t xml:space="preserve"> ДПС</w:t>
      </w:r>
      <w:r w:rsidR="000B0D3E" w:rsidRPr="00483B96">
        <w:rPr>
          <w:rFonts w:ascii="Times New Roman" w:hAnsi="Times New Roman"/>
          <w:bCs/>
          <w:sz w:val="28"/>
          <w:szCs w:val="28"/>
        </w:rPr>
        <w:t>.</w:t>
      </w:r>
      <w:r w:rsidR="0052080A" w:rsidRPr="00483B96">
        <w:rPr>
          <w:rFonts w:ascii="Times New Roman" w:hAnsi="Times New Roman"/>
          <w:bCs/>
          <w:sz w:val="28"/>
          <w:szCs w:val="28"/>
        </w:rPr>
        <w:t xml:space="preserve"> </w:t>
      </w:r>
    </w:p>
    <w:p w14:paraId="7B4A31E6" w14:textId="16E34206" w:rsidR="00A3736A" w:rsidRPr="00483B96" w:rsidRDefault="00EC62C4" w:rsidP="005F2A23">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Р</w:t>
      </w:r>
      <w:r w:rsidR="00A3736A" w:rsidRPr="00483B96">
        <w:rPr>
          <w:rFonts w:ascii="Times New Roman" w:hAnsi="Times New Roman"/>
          <w:bCs/>
          <w:sz w:val="28"/>
          <w:szCs w:val="28"/>
        </w:rPr>
        <w:t>озроблен</w:t>
      </w:r>
      <w:r w:rsidR="007D5CC9">
        <w:rPr>
          <w:rFonts w:ascii="Times New Roman" w:hAnsi="Times New Roman"/>
          <w:bCs/>
          <w:sz w:val="28"/>
          <w:szCs w:val="28"/>
        </w:rPr>
        <w:t>о та</w:t>
      </w:r>
      <w:r w:rsidRPr="00483B96">
        <w:rPr>
          <w:rFonts w:ascii="Times New Roman" w:hAnsi="Times New Roman"/>
          <w:bCs/>
          <w:sz w:val="28"/>
          <w:szCs w:val="28"/>
        </w:rPr>
        <w:t xml:space="preserve"> затверджено</w:t>
      </w:r>
      <w:r w:rsidR="00A3736A" w:rsidRPr="00483B96">
        <w:rPr>
          <w:rFonts w:ascii="Times New Roman" w:hAnsi="Times New Roman"/>
          <w:bCs/>
          <w:sz w:val="28"/>
          <w:szCs w:val="28"/>
        </w:rPr>
        <w:t xml:space="preserve"> в установленому порядку</w:t>
      </w:r>
      <w:r w:rsidRPr="00483B96">
        <w:rPr>
          <w:rFonts w:ascii="Times New Roman" w:hAnsi="Times New Roman"/>
          <w:bCs/>
          <w:sz w:val="28"/>
          <w:szCs w:val="28"/>
        </w:rPr>
        <w:t>:</w:t>
      </w:r>
      <w:r w:rsidR="00A3736A" w:rsidRPr="00483B96">
        <w:rPr>
          <w:rFonts w:ascii="Times New Roman" w:hAnsi="Times New Roman"/>
          <w:bCs/>
          <w:sz w:val="28"/>
          <w:szCs w:val="28"/>
        </w:rPr>
        <w:t xml:space="preserve"> </w:t>
      </w:r>
    </w:p>
    <w:p w14:paraId="686947D4" w14:textId="77777777" w:rsidR="00EC62C4" w:rsidRPr="00483B96" w:rsidRDefault="00EC62C4" w:rsidP="005F2A23">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 xml:space="preserve">звіт про виконання Плану роботи Міжрегіонального управління </w:t>
      </w:r>
      <w:r w:rsidR="009D4431" w:rsidRPr="00483B96">
        <w:rPr>
          <w:rFonts w:ascii="Times New Roman" w:hAnsi="Times New Roman"/>
          <w:bCs/>
          <w:sz w:val="28"/>
          <w:szCs w:val="28"/>
        </w:rPr>
        <w:br/>
      </w:r>
      <w:r w:rsidRPr="00483B96">
        <w:rPr>
          <w:rFonts w:ascii="Times New Roman" w:hAnsi="Times New Roman"/>
          <w:bCs/>
          <w:sz w:val="28"/>
          <w:szCs w:val="28"/>
        </w:rPr>
        <w:t>на 202</w:t>
      </w:r>
      <w:r w:rsidR="00563E60" w:rsidRPr="00483B96">
        <w:rPr>
          <w:rFonts w:ascii="Times New Roman" w:hAnsi="Times New Roman"/>
          <w:bCs/>
          <w:sz w:val="28"/>
          <w:szCs w:val="28"/>
        </w:rPr>
        <w:t>4</w:t>
      </w:r>
      <w:r w:rsidRPr="00483B96">
        <w:rPr>
          <w:rFonts w:ascii="Times New Roman" w:hAnsi="Times New Roman"/>
          <w:bCs/>
          <w:sz w:val="28"/>
          <w:szCs w:val="28"/>
        </w:rPr>
        <w:t xml:space="preserve"> рік;</w:t>
      </w:r>
    </w:p>
    <w:p w14:paraId="29F572D9" w14:textId="77777777" w:rsidR="00EC62C4" w:rsidRPr="00483B96" w:rsidRDefault="00EC62C4" w:rsidP="005F2A23">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 xml:space="preserve">звіт про виконання Плану роботи Міжрегіонального управління </w:t>
      </w:r>
      <w:r w:rsidR="009D4431" w:rsidRPr="00483B96">
        <w:rPr>
          <w:rFonts w:ascii="Times New Roman" w:hAnsi="Times New Roman"/>
          <w:bCs/>
          <w:sz w:val="28"/>
          <w:szCs w:val="28"/>
        </w:rPr>
        <w:br/>
      </w:r>
      <w:r w:rsidRPr="00483B96">
        <w:rPr>
          <w:rFonts w:ascii="Times New Roman" w:hAnsi="Times New Roman"/>
          <w:bCs/>
          <w:sz w:val="28"/>
          <w:szCs w:val="28"/>
        </w:rPr>
        <w:t>на друге півріччя 202</w:t>
      </w:r>
      <w:r w:rsidR="00563E60" w:rsidRPr="00483B96">
        <w:rPr>
          <w:rFonts w:ascii="Times New Roman" w:hAnsi="Times New Roman"/>
          <w:bCs/>
          <w:sz w:val="28"/>
          <w:szCs w:val="28"/>
        </w:rPr>
        <w:t>4</w:t>
      </w:r>
      <w:r w:rsidRPr="00483B96">
        <w:rPr>
          <w:rFonts w:ascii="Times New Roman" w:hAnsi="Times New Roman"/>
          <w:bCs/>
          <w:sz w:val="28"/>
          <w:szCs w:val="28"/>
        </w:rPr>
        <w:t xml:space="preserve"> року;</w:t>
      </w:r>
    </w:p>
    <w:p w14:paraId="4843B8B6" w14:textId="77777777" w:rsidR="00EC62C4" w:rsidRPr="00483B96" w:rsidRDefault="00EC62C4" w:rsidP="005F2A23">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 xml:space="preserve">звіт про виконання Плану роботи Міжрегіонального управління </w:t>
      </w:r>
      <w:r w:rsidR="009D4431" w:rsidRPr="00483B96">
        <w:rPr>
          <w:rFonts w:ascii="Times New Roman" w:hAnsi="Times New Roman"/>
          <w:bCs/>
          <w:sz w:val="28"/>
          <w:szCs w:val="28"/>
        </w:rPr>
        <w:br/>
      </w:r>
      <w:r w:rsidRPr="00483B96">
        <w:rPr>
          <w:rFonts w:ascii="Times New Roman" w:hAnsi="Times New Roman"/>
          <w:bCs/>
          <w:sz w:val="28"/>
          <w:szCs w:val="28"/>
        </w:rPr>
        <w:t>на перше півріччя 202</w:t>
      </w:r>
      <w:r w:rsidR="00563E60" w:rsidRPr="00483B96">
        <w:rPr>
          <w:rFonts w:ascii="Times New Roman" w:hAnsi="Times New Roman"/>
          <w:bCs/>
          <w:sz w:val="28"/>
          <w:szCs w:val="28"/>
        </w:rPr>
        <w:t>5</w:t>
      </w:r>
      <w:r w:rsidRPr="00483B96">
        <w:rPr>
          <w:rFonts w:ascii="Times New Roman" w:hAnsi="Times New Roman"/>
          <w:bCs/>
          <w:sz w:val="28"/>
          <w:szCs w:val="28"/>
        </w:rPr>
        <w:t xml:space="preserve"> року.</w:t>
      </w:r>
    </w:p>
    <w:p w14:paraId="6911FBB3" w14:textId="20A3EEE1" w:rsidR="000B0D3E" w:rsidRPr="00483B96" w:rsidRDefault="007D5CC9" w:rsidP="005F2A23">
      <w:pPr>
        <w:spacing w:after="0" w:line="240" w:lineRule="auto"/>
        <w:ind w:firstLine="567"/>
        <w:jc w:val="both"/>
        <w:rPr>
          <w:rFonts w:ascii="Times New Roman" w:hAnsi="Times New Roman"/>
          <w:bCs/>
          <w:sz w:val="28"/>
          <w:szCs w:val="28"/>
        </w:rPr>
      </w:pPr>
      <w:r>
        <w:rPr>
          <w:rFonts w:ascii="Times New Roman" w:hAnsi="Times New Roman"/>
          <w:bCs/>
          <w:sz w:val="28"/>
          <w:szCs w:val="28"/>
        </w:rPr>
        <w:t>Звіти про виконання Планів роботи</w:t>
      </w:r>
      <w:r w:rsidR="000B0D3E" w:rsidRPr="00483B96">
        <w:rPr>
          <w:rFonts w:ascii="Times New Roman" w:hAnsi="Times New Roman"/>
          <w:bCs/>
          <w:sz w:val="28"/>
          <w:szCs w:val="28"/>
        </w:rPr>
        <w:t xml:space="preserve"> розміщено на </w:t>
      </w:r>
      <w:proofErr w:type="spellStart"/>
      <w:r w:rsidR="000B0D3E" w:rsidRPr="00483B96">
        <w:rPr>
          <w:rFonts w:ascii="Times New Roman" w:hAnsi="Times New Roman"/>
          <w:bCs/>
          <w:sz w:val="28"/>
          <w:szCs w:val="28"/>
        </w:rPr>
        <w:t>субсайті</w:t>
      </w:r>
      <w:proofErr w:type="spellEnd"/>
      <w:r w:rsidR="000B0D3E" w:rsidRPr="00483B96">
        <w:rPr>
          <w:rFonts w:ascii="Times New Roman" w:hAnsi="Times New Roman"/>
          <w:bCs/>
          <w:sz w:val="28"/>
          <w:szCs w:val="28"/>
        </w:rPr>
        <w:t xml:space="preserve"> Міжрегіонального управління </w:t>
      </w:r>
      <w:proofErr w:type="spellStart"/>
      <w:r w:rsidR="000B0D3E" w:rsidRPr="00483B96">
        <w:rPr>
          <w:rFonts w:ascii="Times New Roman" w:hAnsi="Times New Roman"/>
          <w:bCs/>
          <w:sz w:val="28"/>
          <w:szCs w:val="28"/>
        </w:rPr>
        <w:t>вебпорталу</w:t>
      </w:r>
      <w:proofErr w:type="spellEnd"/>
      <w:r w:rsidR="000B0D3E" w:rsidRPr="00483B96">
        <w:rPr>
          <w:rFonts w:ascii="Times New Roman" w:hAnsi="Times New Roman"/>
          <w:bCs/>
          <w:sz w:val="28"/>
          <w:szCs w:val="28"/>
        </w:rPr>
        <w:t xml:space="preserve"> ДПС</w:t>
      </w:r>
      <w:r>
        <w:rPr>
          <w:rFonts w:ascii="Times New Roman" w:hAnsi="Times New Roman"/>
          <w:bCs/>
          <w:sz w:val="28"/>
          <w:szCs w:val="28"/>
        </w:rPr>
        <w:t>.</w:t>
      </w:r>
    </w:p>
    <w:p w14:paraId="71F1FD35" w14:textId="3D44A0D2" w:rsidR="00AC3746" w:rsidRPr="00483B96" w:rsidRDefault="0012316F"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Відповідно до наказу ДПС від </w:t>
      </w:r>
      <w:r w:rsidR="002E70A4" w:rsidRPr="00483B96">
        <w:rPr>
          <w:rFonts w:ascii="Times New Roman" w:hAnsi="Times New Roman"/>
          <w:sz w:val="28"/>
          <w:szCs w:val="28"/>
        </w:rPr>
        <w:t>04.02.2022 № 91 «Про введення в дію структур територіальних органів ДПС та затвердження Методичних рекомендацій щодо побудови організаційних струк</w:t>
      </w:r>
      <w:r w:rsidR="00F4685D" w:rsidRPr="00483B96">
        <w:rPr>
          <w:rFonts w:ascii="Times New Roman" w:hAnsi="Times New Roman"/>
          <w:sz w:val="28"/>
          <w:szCs w:val="28"/>
        </w:rPr>
        <w:t>тур територіальних органів ДПС» (зі змінами)</w:t>
      </w:r>
      <w:r w:rsidR="002E70A4" w:rsidRPr="00483B96">
        <w:rPr>
          <w:rFonts w:ascii="Times New Roman" w:hAnsi="Times New Roman"/>
          <w:sz w:val="28"/>
          <w:szCs w:val="28"/>
        </w:rPr>
        <w:t xml:space="preserve"> </w:t>
      </w:r>
      <w:r w:rsidR="00CD5EA2" w:rsidRPr="00483B96">
        <w:rPr>
          <w:rFonts w:ascii="Times New Roman" w:hAnsi="Times New Roman"/>
          <w:sz w:val="28"/>
          <w:szCs w:val="28"/>
        </w:rPr>
        <w:t>розроблено</w:t>
      </w:r>
      <w:r w:rsidR="00717BA7" w:rsidRPr="00483B96">
        <w:rPr>
          <w:rFonts w:ascii="Times New Roman" w:hAnsi="Times New Roman"/>
          <w:sz w:val="28"/>
          <w:szCs w:val="28"/>
        </w:rPr>
        <w:t xml:space="preserve"> перелік</w:t>
      </w:r>
      <w:r w:rsidR="00563E60" w:rsidRPr="00483B96">
        <w:rPr>
          <w:rFonts w:ascii="Times New Roman" w:hAnsi="Times New Roman"/>
          <w:sz w:val="28"/>
          <w:szCs w:val="28"/>
        </w:rPr>
        <w:t>и</w:t>
      </w:r>
      <w:r w:rsidR="00717BA7" w:rsidRPr="00483B96">
        <w:rPr>
          <w:rFonts w:ascii="Times New Roman" w:hAnsi="Times New Roman"/>
          <w:sz w:val="28"/>
          <w:szCs w:val="28"/>
        </w:rPr>
        <w:t xml:space="preserve"> змін</w:t>
      </w:r>
      <w:r w:rsidR="00563E60" w:rsidRPr="00483B96">
        <w:rPr>
          <w:rFonts w:ascii="Times New Roman" w:hAnsi="Times New Roman"/>
          <w:sz w:val="28"/>
          <w:szCs w:val="28"/>
        </w:rPr>
        <w:t xml:space="preserve"> № 7, № 8, № 9 та № 10</w:t>
      </w:r>
      <w:r w:rsidR="00717BA7" w:rsidRPr="00483B96">
        <w:rPr>
          <w:rFonts w:ascii="Times New Roman" w:hAnsi="Times New Roman"/>
          <w:sz w:val="28"/>
          <w:szCs w:val="28"/>
        </w:rPr>
        <w:t xml:space="preserve"> до Організаційної структ</w:t>
      </w:r>
      <w:r w:rsidR="00CD5EA2" w:rsidRPr="00483B96">
        <w:rPr>
          <w:rFonts w:ascii="Times New Roman" w:hAnsi="Times New Roman"/>
          <w:sz w:val="28"/>
          <w:szCs w:val="28"/>
        </w:rPr>
        <w:t>ури Міжрегіонального управління, як</w:t>
      </w:r>
      <w:r w:rsidR="00563E60" w:rsidRPr="00483B96">
        <w:rPr>
          <w:rFonts w:ascii="Times New Roman" w:hAnsi="Times New Roman"/>
          <w:sz w:val="28"/>
          <w:szCs w:val="28"/>
        </w:rPr>
        <w:t>і</w:t>
      </w:r>
      <w:r w:rsidR="00717BA7" w:rsidRPr="00483B96">
        <w:rPr>
          <w:rFonts w:ascii="Times New Roman" w:hAnsi="Times New Roman"/>
          <w:sz w:val="28"/>
          <w:szCs w:val="28"/>
        </w:rPr>
        <w:t xml:space="preserve"> затверджен</w:t>
      </w:r>
      <w:r w:rsidR="00563E60" w:rsidRPr="00483B96">
        <w:rPr>
          <w:rFonts w:ascii="Times New Roman" w:hAnsi="Times New Roman"/>
          <w:sz w:val="28"/>
          <w:szCs w:val="28"/>
        </w:rPr>
        <w:t>і</w:t>
      </w:r>
      <w:r w:rsidR="00717BA7" w:rsidRPr="00483B96">
        <w:rPr>
          <w:rFonts w:ascii="Times New Roman" w:hAnsi="Times New Roman"/>
          <w:sz w:val="28"/>
          <w:szCs w:val="28"/>
        </w:rPr>
        <w:t xml:space="preserve"> </w:t>
      </w:r>
      <w:r w:rsidR="00563E60" w:rsidRPr="00483B96">
        <w:rPr>
          <w:rFonts w:ascii="Times New Roman" w:hAnsi="Times New Roman"/>
          <w:sz w:val="28"/>
          <w:szCs w:val="28"/>
        </w:rPr>
        <w:br/>
      </w:r>
      <w:r w:rsidR="00717BA7" w:rsidRPr="00483B96">
        <w:rPr>
          <w:rFonts w:ascii="Times New Roman" w:hAnsi="Times New Roman"/>
          <w:sz w:val="28"/>
          <w:szCs w:val="28"/>
        </w:rPr>
        <w:t>в. о. Голови ДПС</w:t>
      </w:r>
      <w:r w:rsidR="00CD5EA2" w:rsidRPr="00483B96">
        <w:rPr>
          <w:rFonts w:ascii="Times New Roman" w:hAnsi="Times New Roman"/>
          <w:sz w:val="28"/>
          <w:szCs w:val="28"/>
        </w:rPr>
        <w:t xml:space="preserve"> та введен</w:t>
      </w:r>
      <w:r w:rsidR="00AC3746" w:rsidRPr="00483B96">
        <w:rPr>
          <w:rFonts w:ascii="Times New Roman" w:hAnsi="Times New Roman"/>
          <w:sz w:val="28"/>
          <w:szCs w:val="28"/>
        </w:rPr>
        <w:t>ні</w:t>
      </w:r>
      <w:r w:rsidR="00CD5EA2" w:rsidRPr="00483B96">
        <w:rPr>
          <w:rFonts w:ascii="Times New Roman" w:hAnsi="Times New Roman"/>
          <w:sz w:val="28"/>
          <w:szCs w:val="28"/>
        </w:rPr>
        <w:t xml:space="preserve"> в дію </w:t>
      </w:r>
      <w:r w:rsidR="002E70A4" w:rsidRPr="00483B96">
        <w:rPr>
          <w:rFonts w:ascii="Times New Roman" w:hAnsi="Times New Roman"/>
          <w:sz w:val="28"/>
          <w:szCs w:val="28"/>
        </w:rPr>
        <w:t>наказ</w:t>
      </w:r>
      <w:r w:rsidR="00AC3746" w:rsidRPr="00483B96">
        <w:rPr>
          <w:rFonts w:ascii="Times New Roman" w:hAnsi="Times New Roman"/>
          <w:sz w:val="28"/>
          <w:szCs w:val="28"/>
        </w:rPr>
        <w:t>ами</w:t>
      </w:r>
      <w:r w:rsidR="002E70A4" w:rsidRPr="00483B96">
        <w:rPr>
          <w:rFonts w:ascii="Times New Roman" w:hAnsi="Times New Roman"/>
          <w:sz w:val="28"/>
          <w:szCs w:val="28"/>
        </w:rPr>
        <w:t xml:space="preserve"> Міжрегіонального управління </w:t>
      </w:r>
      <w:r w:rsidR="00AC3746" w:rsidRPr="00483B96">
        <w:rPr>
          <w:rFonts w:ascii="Times New Roman" w:hAnsi="Times New Roman"/>
          <w:sz w:val="28"/>
          <w:szCs w:val="28"/>
        </w:rPr>
        <w:br/>
        <w:t>від 20.01.2025 № 38 «Про введений в дію переліку змін № 7 до Організаційної структури Центрального міжрегіонального управління ДПС по роботі з великими платниками податків»</w:t>
      </w:r>
      <w:r w:rsidR="0064654F" w:rsidRPr="00483B96">
        <w:rPr>
          <w:rFonts w:ascii="Times New Roman" w:hAnsi="Times New Roman"/>
          <w:sz w:val="28"/>
          <w:szCs w:val="28"/>
        </w:rPr>
        <w:t xml:space="preserve">, </w:t>
      </w:r>
      <w:r w:rsidR="00AC3746" w:rsidRPr="00483B96">
        <w:rPr>
          <w:rFonts w:ascii="Times New Roman" w:hAnsi="Times New Roman"/>
          <w:sz w:val="28"/>
          <w:szCs w:val="28"/>
        </w:rPr>
        <w:t>від 13.05.2025 № 258 «Про введен</w:t>
      </w:r>
      <w:r w:rsidR="007D5CC9">
        <w:rPr>
          <w:rFonts w:ascii="Times New Roman" w:hAnsi="Times New Roman"/>
          <w:sz w:val="28"/>
          <w:szCs w:val="28"/>
        </w:rPr>
        <w:t>ня</w:t>
      </w:r>
      <w:r w:rsidR="00AC3746" w:rsidRPr="00483B96">
        <w:rPr>
          <w:rFonts w:ascii="Times New Roman" w:hAnsi="Times New Roman"/>
          <w:sz w:val="28"/>
          <w:szCs w:val="28"/>
        </w:rPr>
        <w:t xml:space="preserve"> в дію переліку змін № 8 до Організаційної структури Центрального міжрегіонального управління ДПС по роботі з</w:t>
      </w:r>
      <w:r w:rsidR="0064654F" w:rsidRPr="00483B96">
        <w:rPr>
          <w:rFonts w:ascii="Times New Roman" w:hAnsi="Times New Roman"/>
          <w:sz w:val="28"/>
          <w:szCs w:val="28"/>
        </w:rPr>
        <w:t xml:space="preserve"> великими платниками податків», </w:t>
      </w:r>
      <w:r w:rsidR="00AC3746" w:rsidRPr="00483B96">
        <w:rPr>
          <w:rFonts w:ascii="Times New Roman" w:hAnsi="Times New Roman"/>
          <w:sz w:val="28"/>
          <w:szCs w:val="28"/>
        </w:rPr>
        <w:t xml:space="preserve">від 19.09.2025 </w:t>
      </w:r>
      <w:r w:rsidR="0064654F" w:rsidRPr="00483B96">
        <w:rPr>
          <w:rFonts w:ascii="Times New Roman" w:hAnsi="Times New Roman"/>
          <w:sz w:val="28"/>
          <w:szCs w:val="28"/>
        </w:rPr>
        <w:br/>
      </w:r>
      <w:r w:rsidR="00AC3746" w:rsidRPr="00483B96">
        <w:rPr>
          <w:rFonts w:ascii="Times New Roman" w:hAnsi="Times New Roman"/>
          <w:sz w:val="28"/>
          <w:szCs w:val="28"/>
        </w:rPr>
        <w:t>№ 509 «Про введен</w:t>
      </w:r>
      <w:r w:rsidR="007D5CC9">
        <w:rPr>
          <w:rFonts w:ascii="Times New Roman" w:hAnsi="Times New Roman"/>
          <w:sz w:val="28"/>
          <w:szCs w:val="28"/>
        </w:rPr>
        <w:t>ня</w:t>
      </w:r>
      <w:r w:rsidR="00AC3746" w:rsidRPr="00483B96">
        <w:rPr>
          <w:rFonts w:ascii="Times New Roman" w:hAnsi="Times New Roman"/>
          <w:sz w:val="28"/>
          <w:szCs w:val="28"/>
        </w:rPr>
        <w:t xml:space="preserve"> в дію переліку змін № 9 до Організаційної структури Центрального міжрегіонального управління ДПС по роботі з великими платниками податків» та від 03.10.2025 № 553 «Про введен</w:t>
      </w:r>
      <w:r w:rsidR="007D5CC9">
        <w:rPr>
          <w:rFonts w:ascii="Times New Roman" w:hAnsi="Times New Roman"/>
          <w:sz w:val="28"/>
          <w:szCs w:val="28"/>
        </w:rPr>
        <w:t>ня</w:t>
      </w:r>
      <w:r w:rsidR="00AC3746" w:rsidRPr="00483B96">
        <w:rPr>
          <w:rFonts w:ascii="Times New Roman" w:hAnsi="Times New Roman"/>
          <w:sz w:val="28"/>
          <w:szCs w:val="28"/>
        </w:rPr>
        <w:t xml:space="preserve"> в дію переліку </w:t>
      </w:r>
      <w:r w:rsidR="00AC3746" w:rsidRPr="00483B96">
        <w:rPr>
          <w:rFonts w:ascii="Times New Roman" w:hAnsi="Times New Roman"/>
          <w:sz w:val="28"/>
          <w:szCs w:val="28"/>
        </w:rPr>
        <w:lastRenderedPageBreak/>
        <w:t xml:space="preserve">змін № 10 до Організаційної структури Центрального міжрегіонального управління ДПС по роботі </w:t>
      </w:r>
      <w:r w:rsidR="0064654F" w:rsidRPr="00483B96">
        <w:rPr>
          <w:rFonts w:ascii="Times New Roman" w:hAnsi="Times New Roman"/>
          <w:sz w:val="28"/>
          <w:szCs w:val="28"/>
        </w:rPr>
        <w:t>з великими платниками податків»</w:t>
      </w:r>
      <w:r w:rsidR="00AC3746" w:rsidRPr="00483B96">
        <w:rPr>
          <w:rFonts w:ascii="Times New Roman" w:hAnsi="Times New Roman"/>
          <w:sz w:val="28"/>
          <w:szCs w:val="28"/>
        </w:rPr>
        <w:t>.</w:t>
      </w:r>
    </w:p>
    <w:p w14:paraId="6D152599" w14:textId="5BA84D67" w:rsidR="00DC4DCE" w:rsidRPr="00483B96" w:rsidRDefault="00DC4DCE"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Міжрегіональним управлінням розроблен</w:t>
      </w:r>
      <w:r w:rsidR="00AB3942" w:rsidRPr="00483B96">
        <w:rPr>
          <w:rFonts w:ascii="Times New Roman" w:hAnsi="Times New Roman"/>
          <w:sz w:val="28"/>
          <w:szCs w:val="28"/>
        </w:rPr>
        <w:t>о штатний розпис на 202</w:t>
      </w:r>
      <w:r w:rsidR="006D122A" w:rsidRPr="00483B96">
        <w:rPr>
          <w:rFonts w:ascii="Times New Roman" w:hAnsi="Times New Roman"/>
          <w:sz w:val="28"/>
          <w:szCs w:val="28"/>
          <w:lang w:val="en-US"/>
        </w:rPr>
        <w:t>5</w:t>
      </w:r>
      <w:r w:rsidR="00AB3942" w:rsidRPr="00483B96">
        <w:rPr>
          <w:rFonts w:ascii="Times New Roman" w:hAnsi="Times New Roman"/>
          <w:sz w:val="28"/>
          <w:szCs w:val="28"/>
        </w:rPr>
        <w:t xml:space="preserve"> рік та</w:t>
      </w:r>
      <w:r w:rsidRPr="00483B96">
        <w:rPr>
          <w:rFonts w:ascii="Times New Roman" w:hAnsi="Times New Roman"/>
          <w:sz w:val="28"/>
          <w:szCs w:val="28"/>
        </w:rPr>
        <w:t xml:space="preserve"> зміни до штатного розпису </w:t>
      </w:r>
      <w:r w:rsidR="00AB3942" w:rsidRPr="00483B96">
        <w:rPr>
          <w:rFonts w:ascii="Times New Roman" w:hAnsi="Times New Roman"/>
          <w:sz w:val="28"/>
          <w:szCs w:val="28"/>
        </w:rPr>
        <w:t xml:space="preserve">на </w:t>
      </w:r>
      <w:r w:rsidRPr="00483B96">
        <w:rPr>
          <w:rFonts w:ascii="Times New Roman" w:hAnsi="Times New Roman"/>
          <w:sz w:val="28"/>
          <w:szCs w:val="28"/>
          <w:lang w:val="ru-RU"/>
        </w:rPr>
        <w:t>202</w:t>
      </w:r>
      <w:r w:rsidR="006D122A" w:rsidRPr="00483B96">
        <w:rPr>
          <w:rFonts w:ascii="Times New Roman" w:hAnsi="Times New Roman"/>
          <w:sz w:val="28"/>
          <w:szCs w:val="28"/>
          <w:lang w:val="en-US"/>
        </w:rPr>
        <w:t>5</w:t>
      </w:r>
      <w:r w:rsidRPr="00483B96">
        <w:rPr>
          <w:rFonts w:ascii="Times New Roman" w:hAnsi="Times New Roman"/>
          <w:sz w:val="28"/>
          <w:szCs w:val="28"/>
        </w:rPr>
        <w:t xml:space="preserve"> рік:</w:t>
      </w:r>
    </w:p>
    <w:p w14:paraId="2BEF9194" w14:textId="4E7CF67F" w:rsidR="006D122A" w:rsidRPr="00483B96" w:rsidRDefault="006D122A"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наказ від </w:t>
      </w:r>
      <w:r w:rsidRPr="00483B96">
        <w:rPr>
          <w:rFonts w:ascii="Times New Roman" w:hAnsi="Times New Roman"/>
          <w:sz w:val="28"/>
          <w:szCs w:val="28"/>
          <w:lang w:val="ru-RU"/>
        </w:rPr>
        <w:t>1</w:t>
      </w:r>
      <w:r w:rsidRPr="00483B96">
        <w:rPr>
          <w:rFonts w:ascii="Times New Roman" w:hAnsi="Times New Roman"/>
          <w:sz w:val="28"/>
          <w:szCs w:val="28"/>
        </w:rPr>
        <w:t xml:space="preserve">5.01.2025 № 1-ф «Про введення в дію Штатного розпису </w:t>
      </w:r>
      <w:r w:rsidRPr="00483B96">
        <w:rPr>
          <w:rFonts w:ascii="Times New Roman" w:hAnsi="Times New Roman"/>
          <w:sz w:val="28"/>
          <w:szCs w:val="28"/>
        </w:rPr>
        <w:br/>
        <w:t>на 2025 рік»;</w:t>
      </w:r>
    </w:p>
    <w:p w14:paraId="20B0943D" w14:textId="5535CF16" w:rsidR="006D122A" w:rsidRPr="00483B96" w:rsidRDefault="006D122A"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наказ від 12.02.2025 № 4-ф «Про введення в дію переліку змін № 1 до штатного розпису на 2025</w:t>
      </w:r>
      <w:r w:rsidRPr="00483B96">
        <w:rPr>
          <w:rFonts w:ascii="Times New Roman" w:hAnsi="Times New Roman"/>
          <w:sz w:val="28"/>
          <w:szCs w:val="28"/>
          <w:lang w:val="ru-RU"/>
        </w:rPr>
        <w:t xml:space="preserve"> </w:t>
      </w:r>
      <w:r w:rsidRPr="00483B96">
        <w:rPr>
          <w:rFonts w:ascii="Times New Roman" w:hAnsi="Times New Roman"/>
          <w:sz w:val="28"/>
          <w:szCs w:val="28"/>
        </w:rPr>
        <w:t>рік»;</w:t>
      </w:r>
    </w:p>
    <w:p w14:paraId="3133A7DA" w14:textId="21857839" w:rsidR="006D122A" w:rsidRPr="00483B96" w:rsidRDefault="006D122A"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наказ від 30.05.2025 № 16-ф «Про введення в дію переліку змін № 2 до штатного розпису на 2025</w:t>
      </w:r>
      <w:r w:rsidRPr="00483B96">
        <w:rPr>
          <w:rFonts w:ascii="Times New Roman" w:hAnsi="Times New Roman"/>
          <w:sz w:val="28"/>
          <w:szCs w:val="28"/>
          <w:lang w:val="ru-RU"/>
        </w:rPr>
        <w:t xml:space="preserve"> </w:t>
      </w:r>
      <w:r w:rsidRPr="00483B96">
        <w:rPr>
          <w:rFonts w:ascii="Times New Roman" w:hAnsi="Times New Roman"/>
          <w:sz w:val="28"/>
          <w:szCs w:val="28"/>
        </w:rPr>
        <w:t xml:space="preserve">рік»; </w:t>
      </w:r>
    </w:p>
    <w:p w14:paraId="25BB18CF" w14:textId="46175294" w:rsidR="006D122A" w:rsidRPr="00483B96" w:rsidRDefault="006D122A"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наказ від 25.09.2025 № 26-ф «Про введення в дію Переліку змін № 3 до штатного розпису на 2025 рік»;</w:t>
      </w:r>
    </w:p>
    <w:p w14:paraId="15B38309" w14:textId="78A0F5EC" w:rsidR="006D122A" w:rsidRPr="00483B96" w:rsidRDefault="006D122A"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наказ від 14.10.2025 № 27-ф «Про введення в дію Переліку змін № 4 до штатного розпису на 2025 рік»;</w:t>
      </w:r>
    </w:p>
    <w:p w14:paraId="22B6AED6" w14:textId="54710FE3" w:rsidR="006D122A" w:rsidRPr="00483B96" w:rsidRDefault="006D122A"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наказ від 13.11.2025 № 31-ф «Про введення в дію Переліку змін № 5 до штатного розпису на 2025 рік»;</w:t>
      </w:r>
    </w:p>
    <w:p w14:paraId="555E14EB" w14:textId="6C54B7BF" w:rsidR="006D122A" w:rsidRPr="00483B96" w:rsidRDefault="006D122A"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наказ від 25.11.2025 № 34-ф «Про введення в дію Переліку змін № 6 до штатного розпису на 2025 рік»;</w:t>
      </w:r>
    </w:p>
    <w:p w14:paraId="155558A9" w14:textId="4647CCD0" w:rsidR="006D122A" w:rsidRPr="00483B96" w:rsidRDefault="006D122A"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наказ від 10.12.2025 № 37-ф «Про введення в дію Переліку змін № 7 до штатного розпису на 2025 рік».</w:t>
      </w:r>
    </w:p>
    <w:p w14:paraId="1E6EA982" w14:textId="6CC855E2" w:rsidR="0064654F" w:rsidRPr="00483B96" w:rsidRDefault="0064654F" w:rsidP="005F2A23">
      <w:pPr>
        <w:spacing w:after="0" w:line="240" w:lineRule="auto"/>
        <w:ind w:firstLine="567"/>
        <w:jc w:val="both"/>
        <w:rPr>
          <w:rFonts w:ascii="Times New Roman" w:hAnsi="Times New Roman"/>
          <w:sz w:val="28"/>
          <w:szCs w:val="28"/>
        </w:rPr>
      </w:pPr>
      <w:r w:rsidRPr="00483B96">
        <w:rPr>
          <w:rFonts w:ascii="Times New Roman" w:hAnsi="Times New Roman"/>
          <w:sz w:val="28"/>
          <w:szCs w:val="28"/>
        </w:rPr>
        <w:t>У зв’язку з кадровими змінами та змінами в організаційній структурі Міжрегіонального управління підготовлено та погоджено у встановленому порядку розподіл обов’язків між керівним складом Міжрегіонального управління та затверджено наказом Міжрегіонального управління від 03.03.2025 № 122 «Про розподіл обов’язків між керівництвом Центрального міжрегіонального управління ДПС по роботі з великими платниками податків»</w:t>
      </w:r>
      <w:r w:rsidR="000B0D3E" w:rsidRPr="00483B96">
        <w:rPr>
          <w:rFonts w:ascii="Times New Roman" w:hAnsi="Times New Roman"/>
          <w:sz w:val="28"/>
          <w:szCs w:val="28"/>
        </w:rPr>
        <w:t>. Р</w:t>
      </w:r>
      <w:r w:rsidRPr="00483B96">
        <w:rPr>
          <w:rFonts w:ascii="Times New Roman" w:hAnsi="Times New Roman"/>
          <w:sz w:val="28"/>
          <w:szCs w:val="28"/>
        </w:rPr>
        <w:t>озроблено зміни до розподілу обов’язків між керівним складом Міжрегіонального управління, які затверджені наказами від 04.04.2025 № 183, від 06.05.2025 № 244, від 30.05.2025 № 303, від 30.06.2025 № 373, від 03.11.2025 № 601, від 24.12.2025 № 713 «Про внесення змін до наказу Центрального міжрегіонального управління ДПС по роботі з великими платниками податків від 03.03.2025 № 122»</w:t>
      </w:r>
      <w:r w:rsidR="007D5CC9">
        <w:rPr>
          <w:rFonts w:ascii="Times New Roman" w:hAnsi="Times New Roman"/>
          <w:sz w:val="28"/>
          <w:szCs w:val="28"/>
        </w:rPr>
        <w:t>.</w:t>
      </w:r>
    </w:p>
    <w:p w14:paraId="16699F9E" w14:textId="77777777" w:rsidR="005A4535" w:rsidRPr="00483B96" w:rsidRDefault="005A4535" w:rsidP="005A4535">
      <w:pPr>
        <w:tabs>
          <w:tab w:val="left" w:pos="13320"/>
        </w:tabs>
        <w:spacing w:after="0" w:line="240" w:lineRule="auto"/>
        <w:ind w:firstLine="567"/>
        <w:jc w:val="both"/>
        <w:outlineLvl w:val="0"/>
        <w:rPr>
          <w:rFonts w:ascii="Times New Roman" w:hAnsi="Times New Roman"/>
          <w:sz w:val="28"/>
          <w:szCs w:val="28"/>
        </w:rPr>
      </w:pPr>
      <w:r w:rsidRPr="00483B96">
        <w:rPr>
          <w:rFonts w:ascii="Times New Roman" w:hAnsi="Times New Roman"/>
          <w:sz w:val="28"/>
          <w:szCs w:val="28"/>
        </w:rPr>
        <w:t xml:space="preserve">На виконання вимог наказу ДПС від 25.01.2024 № 70 «Про затвердження Положення про здійснення моніторингу та контролю за виконанням контрольних завдань у Державній податковій службі України та її територіальних органах та Порядку здійснення оцінки рівня виконавської дисципліни у структурних підрозділах Державної податкової служби України та територіальних органах ДПС щодо виконання контрольних завдань» </w:t>
      </w:r>
      <w:r w:rsidRPr="00483B96">
        <w:rPr>
          <w:rFonts w:ascii="Times New Roman" w:hAnsi="Times New Roman"/>
          <w:sz w:val="28"/>
          <w:szCs w:val="28"/>
        </w:rPr>
        <w:br/>
      </w:r>
      <w:r w:rsidRPr="00483B96">
        <w:rPr>
          <w:rFonts w:ascii="Times New Roman" w:hAnsi="Times New Roman"/>
          <w:bCs/>
          <w:sz w:val="28"/>
          <w:szCs w:val="28"/>
        </w:rPr>
        <w:t>(зі змінами)</w:t>
      </w:r>
      <w:r w:rsidRPr="00483B96">
        <w:rPr>
          <w:rFonts w:ascii="Times New Roman" w:hAnsi="Times New Roman"/>
          <w:sz w:val="28"/>
          <w:szCs w:val="28"/>
        </w:rPr>
        <w:t xml:space="preserve"> на базі автоматизований контроль у СЕД у звітному періоді підлягало виконанню 10 232 доручення, з них: доручень ДПС – 3 987; </w:t>
      </w:r>
      <w:r w:rsidRPr="00483B96">
        <w:rPr>
          <w:rFonts w:ascii="Times New Roman" w:hAnsi="Times New Roman"/>
          <w:sz w:val="28"/>
          <w:szCs w:val="28"/>
        </w:rPr>
        <w:br/>
        <w:t>інша вхідна кореспонденція – 2 902; власні рішення – 3 343.</w:t>
      </w:r>
    </w:p>
    <w:p w14:paraId="6D1D3D7F" w14:textId="7BAE72F3" w:rsidR="005A4535" w:rsidRPr="00483B96" w:rsidRDefault="005A4535" w:rsidP="005A4535">
      <w:pPr>
        <w:tabs>
          <w:tab w:val="left" w:pos="13320"/>
        </w:tabs>
        <w:spacing w:after="0" w:line="240" w:lineRule="auto"/>
        <w:ind w:firstLine="567"/>
        <w:jc w:val="both"/>
        <w:outlineLvl w:val="0"/>
        <w:rPr>
          <w:rFonts w:ascii="Times New Roman" w:hAnsi="Times New Roman"/>
          <w:sz w:val="28"/>
          <w:szCs w:val="28"/>
        </w:rPr>
      </w:pPr>
      <w:r w:rsidRPr="00483B96">
        <w:rPr>
          <w:rFonts w:ascii="Times New Roman" w:hAnsi="Times New Roman"/>
          <w:sz w:val="28"/>
          <w:szCs w:val="28"/>
        </w:rPr>
        <w:t xml:space="preserve">Проведено щомісячну оцінку рівня виконавської дисципліни та надано </w:t>
      </w:r>
      <w:r w:rsidRPr="00483B96">
        <w:rPr>
          <w:rFonts w:ascii="Times New Roman" w:hAnsi="Times New Roman"/>
          <w:sz w:val="28"/>
          <w:szCs w:val="28"/>
        </w:rPr>
        <w:br/>
        <w:t>12 відповідн</w:t>
      </w:r>
      <w:r w:rsidR="007D5CC9">
        <w:rPr>
          <w:rFonts w:ascii="Times New Roman" w:hAnsi="Times New Roman"/>
          <w:sz w:val="28"/>
          <w:szCs w:val="28"/>
        </w:rPr>
        <w:t>их</w:t>
      </w:r>
      <w:r w:rsidRPr="00483B96">
        <w:rPr>
          <w:rFonts w:ascii="Times New Roman" w:hAnsi="Times New Roman"/>
          <w:sz w:val="28"/>
          <w:szCs w:val="28"/>
        </w:rPr>
        <w:t xml:space="preserve"> доповідн</w:t>
      </w:r>
      <w:r w:rsidR="007D5CC9">
        <w:rPr>
          <w:rFonts w:ascii="Times New Roman" w:hAnsi="Times New Roman"/>
          <w:sz w:val="28"/>
          <w:szCs w:val="28"/>
        </w:rPr>
        <w:t>их</w:t>
      </w:r>
      <w:r w:rsidRPr="00483B96">
        <w:rPr>
          <w:rFonts w:ascii="Times New Roman" w:hAnsi="Times New Roman"/>
          <w:sz w:val="28"/>
          <w:szCs w:val="28"/>
        </w:rPr>
        <w:t xml:space="preserve"> запис</w:t>
      </w:r>
      <w:r w:rsidR="007D5CC9">
        <w:rPr>
          <w:rFonts w:ascii="Times New Roman" w:hAnsi="Times New Roman"/>
          <w:sz w:val="28"/>
          <w:szCs w:val="28"/>
        </w:rPr>
        <w:t>о</w:t>
      </w:r>
      <w:r w:rsidRPr="00483B96">
        <w:rPr>
          <w:rFonts w:ascii="Times New Roman" w:hAnsi="Times New Roman"/>
          <w:sz w:val="28"/>
          <w:szCs w:val="28"/>
        </w:rPr>
        <w:t>к керівництву Міжрегіонального управління</w:t>
      </w:r>
      <w:r w:rsidR="007D5CC9">
        <w:rPr>
          <w:rFonts w:ascii="Times New Roman" w:hAnsi="Times New Roman"/>
          <w:sz w:val="28"/>
          <w:szCs w:val="28"/>
        </w:rPr>
        <w:t>,</w:t>
      </w:r>
      <w:r w:rsidRPr="00483B96">
        <w:rPr>
          <w:rFonts w:ascii="Times New Roman" w:hAnsi="Times New Roman"/>
          <w:sz w:val="28"/>
          <w:szCs w:val="28"/>
        </w:rPr>
        <w:t xml:space="preserve"> відповідно до яких були надані доручення, а саме:</w:t>
      </w:r>
      <w:r w:rsidRPr="00483B96">
        <w:t xml:space="preserve"> </w:t>
      </w:r>
      <w:r w:rsidRPr="00483B96">
        <w:rPr>
          <w:rFonts w:ascii="Times New Roman" w:hAnsi="Times New Roman"/>
          <w:sz w:val="28"/>
          <w:szCs w:val="28"/>
        </w:rPr>
        <w:t xml:space="preserve">від 13.01.2025 № 1-д (01), </w:t>
      </w:r>
      <w:r w:rsidRPr="00483B96">
        <w:rPr>
          <w:rFonts w:ascii="Times New Roman" w:hAnsi="Times New Roman"/>
          <w:sz w:val="28"/>
          <w:szCs w:val="28"/>
        </w:rPr>
        <w:br/>
      </w:r>
      <w:r w:rsidRPr="00483B96">
        <w:rPr>
          <w:rFonts w:ascii="Times New Roman" w:hAnsi="Times New Roman"/>
          <w:sz w:val="28"/>
          <w:szCs w:val="28"/>
        </w:rPr>
        <w:lastRenderedPageBreak/>
        <w:t>від 18.02.2025 № 3-д (01), від 17.03.2025 № 6-д (01), від 18.04.2025 № 7-д (01),  від 14.05.2025 № 9-д (01), від 18.06.2025 № 11-д (01), від 11.07.2025 № 12-д(01), від 13.08.2025 № 13-д(01), від 17.09.2025 № 16-д(01), від 16.10.2025 № 19-д(01), від 28.11.2025 24-д(01), від 16.12.2025. № 27-д(01), від 19.01.20265 № 1-д (01).</w:t>
      </w:r>
    </w:p>
    <w:p w14:paraId="15CD2DD2" w14:textId="769F1D9B" w:rsidR="005A4535" w:rsidRPr="00483B96" w:rsidRDefault="005A4535" w:rsidP="005A4535">
      <w:pPr>
        <w:tabs>
          <w:tab w:val="left" w:pos="13320"/>
        </w:tabs>
        <w:spacing w:after="0" w:line="240" w:lineRule="auto"/>
        <w:jc w:val="both"/>
        <w:outlineLvl w:val="0"/>
        <w:rPr>
          <w:rFonts w:ascii="Times New Roman" w:hAnsi="Times New Roman"/>
          <w:sz w:val="28"/>
          <w:szCs w:val="28"/>
        </w:rPr>
      </w:pPr>
      <w:r w:rsidRPr="00483B96">
        <w:rPr>
          <w:rFonts w:ascii="Times New Roman" w:hAnsi="Times New Roman"/>
          <w:sz w:val="28"/>
          <w:szCs w:val="28"/>
        </w:rPr>
        <w:t xml:space="preserve">     Забезпечено здійснення в СЕД реєстрацію, облік, розсилку</w:t>
      </w:r>
      <w:r w:rsidR="000A4735" w:rsidRPr="00483B96">
        <w:rPr>
          <w:rFonts w:ascii="Times New Roman" w:hAnsi="Times New Roman"/>
          <w:sz w:val="28"/>
          <w:szCs w:val="28"/>
        </w:rPr>
        <w:t>:</w:t>
      </w:r>
      <w:r w:rsidRPr="00483B96">
        <w:rPr>
          <w:rFonts w:ascii="Times New Roman" w:hAnsi="Times New Roman"/>
          <w:sz w:val="28"/>
          <w:szCs w:val="28"/>
        </w:rPr>
        <w:t xml:space="preserve"> наказів – 1 318, розпоряджень – 19, протоколів нарад під головуванням керівництва М</w:t>
      </w:r>
      <w:r w:rsidR="000A4735" w:rsidRPr="00483B96">
        <w:rPr>
          <w:rFonts w:ascii="Times New Roman" w:hAnsi="Times New Roman"/>
          <w:sz w:val="28"/>
          <w:szCs w:val="28"/>
        </w:rPr>
        <w:t>іжрегіонального управління – 19,</w:t>
      </w:r>
      <w:r w:rsidRPr="00483B96">
        <w:rPr>
          <w:rFonts w:ascii="Times New Roman" w:hAnsi="Times New Roman"/>
          <w:sz w:val="28"/>
          <w:szCs w:val="28"/>
        </w:rPr>
        <w:t xml:space="preserve"> доручень начальника Міжрегіонального управління – 60, доручень начальника Міжрегіонального управління до доповідних записок – 27.</w:t>
      </w:r>
    </w:p>
    <w:p w14:paraId="7B638E5A" w14:textId="77777777" w:rsidR="00611A45" w:rsidRPr="00483B96" w:rsidRDefault="00611A45" w:rsidP="00611A45">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Забезпечено своєчасний та якісний системний автоматизований контроль за розглядом звернень громадян та запитів про отримання публічної інформації структурними підрозділами. Протягом зазначеного періоду надійшло </w:t>
      </w:r>
      <w:r w:rsidR="006439AE" w:rsidRPr="00483B96">
        <w:rPr>
          <w:rFonts w:ascii="Times New Roman" w:hAnsi="Times New Roman"/>
          <w:sz w:val="28"/>
          <w:szCs w:val="28"/>
        </w:rPr>
        <w:br/>
      </w:r>
      <w:r w:rsidR="00CC28FD" w:rsidRPr="00483B96">
        <w:rPr>
          <w:rFonts w:ascii="Times New Roman" w:hAnsi="Times New Roman"/>
          <w:sz w:val="28"/>
          <w:szCs w:val="28"/>
        </w:rPr>
        <w:t>59</w:t>
      </w:r>
      <w:r w:rsidRPr="00483B96">
        <w:rPr>
          <w:rFonts w:ascii="Times New Roman" w:hAnsi="Times New Roman"/>
          <w:sz w:val="28"/>
          <w:szCs w:val="28"/>
        </w:rPr>
        <w:t xml:space="preserve">26 звернень від громадян та </w:t>
      </w:r>
      <w:r w:rsidR="00CC28FD" w:rsidRPr="00483B96">
        <w:rPr>
          <w:rFonts w:ascii="Times New Roman" w:hAnsi="Times New Roman"/>
          <w:sz w:val="28"/>
          <w:szCs w:val="28"/>
        </w:rPr>
        <w:t>48 запитів</w:t>
      </w:r>
      <w:r w:rsidRPr="00483B96">
        <w:rPr>
          <w:rFonts w:ascii="Times New Roman" w:hAnsi="Times New Roman"/>
          <w:sz w:val="28"/>
          <w:szCs w:val="28"/>
        </w:rPr>
        <w:t xml:space="preserve"> про отримання публічної інформації. Згідно з вимогами Закону України від 02 жовтня 1996 року № 393/96-ВР «Про звернення громадян» та Закону України від 13 січня 2011 року № 2939–VI «Про доступ до публічної інформації» відповіді на звернення громадян та на запити про отримання публічної інформації надано у встановлені строки.  </w:t>
      </w:r>
    </w:p>
    <w:p w14:paraId="35591452" w14:textId="77777777" w:rsidR="00611A45" w:rsidRPr="00483B96" w:rsidRDefault="00611A45" w:rsidP="00611A45">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Скарг на дії працівників Міжрегіонального управління стосовно порушень законодавства не надходило.</w:t>
      </w:r>
    </w:p>
    <w:p w14:paraId="356D70EC" w14:textId="77777777" w:rsidR="00AD5688" w:rsidRPr="00483B96" w:rsidRDefault="00AD5688" w:rsidP="00AD5688">
      <w:pPr>
        <w:widowControl w:val="0"/>
        <w:spacing w:after="0" w:line="240" w:lineRule="auto"/>
        <w:ind w:firstLine="567"/>
        <w:jc w:val="both"/>
        <w:rPr>
          <w:rFonts w:ascii="Times New Roman" w:eastAsia="Times New Roman" w:hAnsi="Times New Roman"/>
          <w:color w:val="000000"/>
          <w:sz w:val="28"/>
          <w:szCs w:val="28"/>
          <w:lang w:eastAsia="uk-UA"/>
        </w:rPr>
      </w:pPr>
      <w:r w:rsidRPr="00483B96">
        <w:rPr>
          <w:rFonts w:ascii="Times New Roman" w:eastAsia="Times New Roman" w:hAnsi="Times New Roman"/>
          <w:color w:val="000000"/>
          <w:sz w:val="28"/>
          <w:szCs w:val="28"/>
          <w:lang w:eastAsia="uk-UA"/>
        </w:rPr>
        <w:t xml:space="preserve">Забезпечено приймання, попередній розгляд та реєстрацію вхідної кореспонденції, надісланої до Міжрегіонального управління (крім звернень громадян, запитів на отримання публічної інформації) у кількості – </w:t>
      </w:r>
      <w:r w:rsidRPr="00483B96">
        <w:rPr>
          <w:rFonts w:ascii="Times New Roman" w:eastAsia="Times New Roman" w:hAnsi="Times New Roman"/>
          <w:color w:val="000000"/>
          <w:sz w:val="28"/>
          <w:szCs w:val="28"/>
          <w:lang w:eastAsia="uk-UA"/>
        </w:rPr>
        <w:br/>
        <w:t>38 127 документів. Здійснено постановку на автоматизований контроль завдань у СЕД в кількості 1</w:t>
      </w:r>
      <w:r w:rsidRPr="00483B96">
        <w:rPr>
          <w:rFonts w:ascii="Times New Roman" w:eastAsia="Times New Roman" w:hAnsi="Times New Roman"/>
          <w:color w:val="000000"/>
          <w:sz w:val="28"/>
          <w:szCs w:val="28"/>
          <w:lang w:val="en-US" w:eastAsia="uk-UA"/>
        </w:rPr>
        <w:t xml:space="preserve"> </w:t>
      </w:r>
      <w:r w:rsidRPr="00483B96">
        <w:rPr>
          <w:rFonts w:ascii="Times New Roman" w:eastAsia="Times New Roman" w:hAnsi="Times New Roman"/>
          <w:color w:val="000000"/>
          <w:sz w:val="28"/>
          <w:szCs w:val="28"/>
          <w:lang w:eastAsia="uk-UA"/>
        </w:rPr>
        <w:t>833.</w:t>
      </w:r>
    </w:p>
    <w:p w14:paraId="4291CD20" w14:textId="77777777" w:rsidR="00AD5688" w:rsidRPr="00483B96" w:rsidRDefault="00AD5688" w:rsidP="00AD5688">
      <w:pPr>
        <w:suppressAutoHyphens/>
        <w:spacing w:after="0" w:line="240" w:lineRule="auto"/>
        <w:ind w:firstLine="567"/>
        <w:jc w:val="both"/>
        <w:rPr>
          <w:rFonts w:ascii="Times New Roman" w:eastAsia="Times New Roman" w:hAnsi="Times New Roman"/>
          <w:color w:val="000000"/>
          <w:kern w:val="1"/>
          <w:sz w:val="28"/>
          <w:szCs w:val="28"/>
          <w:lang w:eastAsia="ru-RU"/>
        </w:rPr>
      </w:pPr>
      <w:r w:rsidRPr="00483B96">
        <w:rPr>
          <w:rFonts w:ascii="Times New Roman" w:eastAsia="Times New Roman" w:hAnsi="Times New Roman"/>
          <w:color w:val="000000"/>
          <w:kern w:val="1"/>
          <w:sz w:val="28"/>
          <w:szCs w:val="28"/>
          <w:lang w:eastAsia="ru-RU"/>
        </w:rPr>
        <w:t xml:space="preserve">Забезпечено прийняття та реєстрацію 45 документів з грифом </w:t>
      </w:r>
      <w:r w:rsidRPr="00483B96">
        <w:rPr>
          <w:rFonts w:ascii="Times New Roman" w:eastAsia="Times New Roman" w:hAnsi="Times New Roman"/>
          <w:color w:val="000000"/>
          <w:kern w:val="1"/>
          <w:sz w:val="28"/>
          <w:szCs w:val="28"/>
          <w:lang w:eastAsia="ru-RU"/>
        </w:rPr>
        <w:br/>
        <w:t xml:space="preserve">«Для службового користування» в електронній базі даних та журналах реєстрації вхідних та вихідних документів з грифом «Для службового користування». Зареєстрований наказ з мобілізаційних питань з відміткою «Літера «М». </w:t>
      </w:r>
    </w:p>
    <w:p w14:paraId="6E7711B9" w14:textId="77777777" w:rsidR="00AD5688" w:rsidRPr="00483B96" w:rsidRDefault="00AD5688" w:rsidP="00AD5688">
      <w:pPr>
        <w:suppressAutoHyphens/>
        <w:spacing w:after="0" w:line="240" w:lineRule="auto"/>
        <w:ind w:firstLine="567"/>
        <w:jc w:val="both"/>
        <w:rPr>
          <w:rFonts w:ascii="Times New Roman" w:eastAsia="Times New Roman" w:hAnsi="Times New Roman"/>
          <w:color w:val="000000"/>
          <w:kern w:val="1"/>
          <w:sz w:val="28"/>
          <w:szCs w:val="28"/>
          <w:lang w:eastAsia="ru-RU"/>
        </w:rPr>
      </w:pPr>
      <w:r w:rsidRPr="00483B96">
        <w:rPr>
          <w:rFonts w:ascii="Times New Roman" w:eastAsia="Times New Roman" w:hAnsi="Times New Roman"/>
          <w:color w:val="000000"/>
          <w:kern w:val="1"/>
          <w:sz w:val="28"/>
          <w:szCs w:val="28"/>
          <w:lang w:eastAsia="ru-RU"/>
        </w:rPr>
        <w:t xml:space="preserve">Здійснено друкування і розмноження 8 документів з грифом </w:t>
      </w:r>
      <w:r w:rsidRPr="00483B96">
        <w:rPr>
          <w:rFonts w:ascii="Times New Roman" w:eastAsia="Times New Roman" w:hAnsi="Times New Roman"/>
          <w:color w:val="000000"/>
          <w:kern w:val="1"/>
          <w:sz w:val="28"/>
          <w:szCs w:val="28"/>
          <w:lang w:eastAsia="ru-RU"/>
        </w:rPr>
        <w:br/>
        <w:t>«Для службового користування».</w:t>
      </w:r>
    </w:p>
    <w:p w14:paraId="68EFE2E3" w14:textId="77777777" w:rsidR="00AD5688" w:rsidRPr="00483B96" w:rsidRDefault="00AD5688" w:rsidP="00AD5688">
      <w:pPr>
        <w:suppressAutoHyphens/>
        <w:spacing w:after="0" w:line="240" w:lineRule="auto"/>
        <w:ind w:firstLine="567"/>
        <w:jc w:val="both"/>
        <w:rPr>
          <w:rFonts w:ascii="Times New Roman" w:eastAsia="Times New Roman" w:hAnsi="Times New Roman"/>
          <w:color w:val="000000"/>
          <w:kern w:val="1"/>
          <w:sz w:val="28"/>
          <w:szCs w:val="28"/>
          <w:lang w:eastAsia="ru-RU"/>
        </w:rPr>
      </w:pPr>
      <w:r w:rsidRPr="00483B96">
        <w:rPr>
          <w:rFonts w:ascii="Times New Roman" w:eastAsia="Times New Roman" w:hAnsi="Times New Roman"/>
          <w:color w:val="000000"/>
          <w:kern w:val="1"/>
          <w:sz w:val="28"/>
          <w:szCs w:val="28"/>
          <w:lang w:eastAsia="ru-RU"/>
        </w:rPr>
        <w:t xml:space="preserve">Проведено перевірку та складено акт перевірки наявності та фізичного стану документів, справ, видань, електронних носіїв інформації з грифом </w:t>
      </w:r>
      <w:r w:rsidRPr="00483B96">
        <w:rPr>
          <w:rFonts w:ascii="Times New Roman" w:eastAsia="Times New Roman" w:hAnsi="Times New Roman"/>
          <w:color w:val="000000"/>
          <w:kern w:val="1"/>
          <w:sz w:val="28"/>
          <w:szCs w:val="28"/>
          <w:lang w:eastAsia="ru-RU"/>
        </w:rPr>
        <w:br/>
        <w:t xml:space="preserve">«Для службового користування» та організації роботи з ними у 2024 році </w:t>
      </w:r>
      <w:r w:rsidRPr="00483B96">
        <w:rPr>
          <w:rFonts w:ascii="Times New Roman" w:eastAsia="Times New Roman" w:hAnsi="Times New Roman"/>
          <w:color w:val="000000"/>
          <w:kern w:val="1"/>
          <w:sz w:val="28"/>
          <w:szCs w:val="28"/>
          <w:lang w:eastAsia="ru-RU"/>
        </w:rPr>
        <w:br/>
        <w:t>від 18.04.2025 № 5/31-00-01-03-33.</w:t>
      </w:r>
    </w:p>
    <w:p w14:paraId="55E001E5" w14:textId="77777777" w:rsidR="00AD5688" w:rsidRPr="00483B96" w:rsidRDefault="009B4A37" w:rsidP="00AD5688">
      <w:pPr>
        <w:suppressAutoHyphens/>
        <w:spacing w:after="0" w:line="240" w:lineRule="auto"/>
        <w:ind w:firstLine="567"/>
        <w:jc w:val="both"/>
        <w:rPr>
          <w:rFonts w:ascii="Times New Roman" w:eastAsia="Times New Roman" w:hAnsi="Times New Roman"/>
          <w:color w:val="000000"/>
          <w:kern w:val="1"/>
          <w:sz w:val="28"/>
          <w:szCs w:val="28"/>
          <w:lang w:eastAsia="ru-RU"/>
        </w:rPr>
      </w:pPr>
      <w:r w:rsidRPr="00483B96">
        <w:rPr>
          <w:rFonts w:ascii="Times New Roman" w:eastAsia="Times New Roman" w:hAnsi="Times New Roman"/>
          <w:color w:val="000000"/>
          <w:kern w:val="1"/>
          <w:sz w:val="28"/>
          <w:szCs w:val="28"/>
          <w:lang w:eastAsia="ru-RU"/>
        </w:rPr>
        <w:t>Наказом від 17.09.2025 № 506 внесені зміни д</w:t>
      </w:r>
      <w:r w:rsidR="00AD5688" w:rsidRPr="00483B96">
        <w:rPr>
          <w:rFonts w:ascii="Times New Roman" w:eastAsia="Times New Roman" w:hAnsi="Times New Roman"/>
          <w:color w:val="000000"/>
          <w:kern w:val="1"/>
          <w:sz w:val="28"/>
          <w:szCs w:val="28"/>
          <w:lang w:eastAsia="ru-RU"/>
        </w:rPr>
        <w:t>о наказу Міжрегіонального управління від 01.11.2024 № 455 «Щодо призначення відповідальних осіб за ведення обліку, зберігання і використання документів, що мають відповідний гриф обмеження доступу в Центральному регіональному управлінні ДПС по роботі з великими платниками податків»</w:t>
      </w:r>
      <w:r w:rsidRPr="00483B96">
        <w:rPr>
          <w:rFonts w:ascii="Times New Roman" w:eastAsia="Times New Roman" w:hAnsi="Times New Roman"/>
          <w:color w:val="000000"/>
          <w:kern w:val="1"/>
          <w:sz w:val="28"/>
          <w:szCs w:val="28"/>
          <w:lang w:eastAsia="ru-RU"/>
        </w:rPr>
        <w:t>.</w:t>
      </w:r>
    </w:p>
    <w:p w14:paraId="0DB58975" w14:textId="77777777" w:rsidR="009B4A37" w:rsidRPr="00483B96" w:rsidRDefault="009B4A37" w:rsidP="00AD5688">
      <w:pPr>
        <w:suppressAutoHyphens/>
        <w:spacing w:after="0" w:line="240" w:lineRule="auto"/>
        <w:ind w:firstLine="567"/>
        <w:jc w:val="both"/>
        <w:rPr>
          <w:rFonts w:ascii="Times New Roman" w:eastAsia="Times New Roman" w:hAnsi="Times New Roman"/>
          <w:color w:val="000000"/>
          <w:kern w:val="1"/>
          <w:sz w:val="28"/>
          <w:szCs w:val="28"/>
          <w:lang w:eastAsia="ru-RU"/>
        </w:rPr>
      </w:pPr>
      <w:r w:rsidRPr="00483B96">
        <w:rPr>
          <w:rFonts w:ascii="Times New Roman" w:eastAsia="Times New Roman" w:hAnsi="Times New Roman"/>
          <w:color w:val="000000"/>
          <w:kern w:val="1"/>
          <w:sz w:val="28"/>
          <w:szCs w:val="28"/>
          <w:lang w:eastAsia="ru-RU"/>
        </w:rPr>
        <w:t xml:space="preserve">Наказами від 09.07.2025 № 400, від 15.09.2025 № 502 </w:t>
      </w:r>
      <w:proofErr w:type="spellStart"/>
      <w:r w:rsidR="00AD5688" w:rsidRPr="00483B96">
        <w:rPr>
          <w:rFonts w:ascii="Times New Roman" w:eastAsia="Times New Roman" w:hAnsi="Times New Roman"/>
          <w:color w:val="000000"/>
          <w:kern w:val="1"/>
          <w:sz w:val="28"/>
          <w:szCs w:val="28"/>
          <w:lang w:eastAsia="ru-RU"/>
        </w:rPr>
        <w:t>внесено</w:t>
      </w:r>
      <w:proofErr w:type="spellEnd"/>
      <w:r w:rsidR="00AD5688" w:rsidRPr="00483B96">
        <w:rPr>
          <w:rFonts w:ascii="Times New Roman" w:eastAsia="Times New Roman" w:hAnsi="Times New Roman"/>
          <w:color w:val="000000"/>
          <w:kern w:val="1"/>
          <w:sz w:val="28"/>
          <w:szCs w:val="28"/>
          <w:lang w:eastAsia="ru-RU"/>
        </w:rPr>
        <w:t xml:space="preserve"> </w:t>
      </w:r>
      <w:r w:rsidRPr="00483B96">
        <w:rPr>
          <w:rFonts w:ascii="Times New Roman" w:eastAsia="Times New Roman" w:hAnsi="Times New Roman"/>
          <w:color w:val="000000"/>
          <w:kern w:val="1"/>
          <w:sz w:val="28"/>
          <w:szCs w:val="28"/>
          <w:lang w:eastAsia="ru-RU"/>
        </w:rPr>
        <w:t xml:space="preserve">зміни </w:t>
      </w:r>
      <w:r w:rsidR="00AD5688" w:rsidRPr="00483B96">
        <w:rPr>
          <w:rFonts w:ascii="Times New Roman" w:eastAsia="Times New Roman" w:hAnsi="Times New Roman"/>
          <w:color w:val="000000"/>
          <w:kern w:val="1"/>
          <w:sz w:val="28"/>
          <w:szCs w:val="28"/>
          <w:lang w:eastAsia="ru-RU"/>
        </w:rPr>
        <w:t>до наказу Міжрегіонального управління від 31.10.2024 № 453 «Щодо   посадових   осіб,  яким надано право роботи з документами з грифом «Для службового користування» в Центральному міжрегіональному  управлінні ДПС по роботі з великими  платниками  податків»</w:t>
      </w:r>
      <w:r w:rsidRPr="00483B96">
        <w:rPr>
          <w:rFonts w:ascii="Times New Roman" w:eastAsia="Times New Roman" w:hAnsi="Times New Roman"/>
          <w:color w:val="000000"/>
          <w:kern w:val="1"/>
          <w:sz w:val="28"/>
          <w:szCs w:val="28"/>
          <w:lang w:eastAsia="ru-RU"/>
        </w:rPr>
        <w:t xml:space="preserve">. </w:t>
      </w:r>
    </w:p>
    <w:p w14:paraId="1EA9C304" w14:textId="69675FE6" w:rsidR="00A137E0" w:rsidRPr="00483B96" w:rsidRDefault="009B4A37" w:rsidP="00A137E0">
      <w:pPr>
        <w:suppressAutoHyphens/>
        <w:spacing w:after="0" w:line="240" w:lineRule="auto"/>
        <w:ind w:firstLine="567"/>
        <w:jc w:val="both"/>
        <w:rPr>
          <w:rFonts w:ascii="Times New Roman" w:eastAsia="Times New Roman" w:hAnsi="Times New Roman"/>
          <w:color w:val="000000"/>
          <w:kern w:val="1"/>
          <w:sz w:val="28"/>
          <w:szCs w:val="28"/>
          <w:lang w:eastAsia="ru-RU"/>
        </w:rPr>
      </w:pPr>
      <w:r w:rsidRPr="00483B96">
        <w:rPr>
          <w:rFonts w:ascii="Times New Roman" w:eastAsia="Times New Roman" w:hAnsi="Times New Roman"/>
          <w:color w:val="000000"/>
          <w:kern w:val="1"/>
          <w:sz w:val="28"/>
          <w:szCs w:val="28"/>
          <w:lang w:eastAsia="ru-RU"/>
        </w:rPr>
        <w:lastRenderedPageBreak/>
        <w:t>З</w:t>
      </w:r>
      <w:r w:rsidR="00AD5688" w:rsidRPr="00483B96">
        <w:rPr>
          <w:rFonts w:ascii="Times New Roman" w:eastAsia="Times New Roman" w:hAnsi="Times New Roman"/>
          <w:color w:val="000000"/>
          <w:kern w:val="1"/>
          <w:sz w:val="28"/>
          <w:szCs w:val="28"/>
          <w:lang w:eastAsia="ru-RU"/>
        </w:rPr>
        <w:t>абезпечено постійну дію комісії з питань роботи із службовою інформацією. Наказами Міжрегіонального управління</w:t>
      </w:r>
      <w:r w:rsidRPr="00483B96">
        <w:rPr>
          <w:rFonts w:ascii="Times New Roman" w:eastAsia="Times New Roman" w:hAnsi="Times New Roman"/>
          <w:color w:val="000000"/>
          <w:kern w:val="1"/>
          <w:sz w:val="28"/>
          <w:szCs w:val="28"/>
          <w:lang w:eastAsia="ru-RU"/>
        </w:rPr>
        <w:t xml:space="preserve"> від 01.08.2025 № 438, </w:t>
      </w:r>
      <w:r w:rsidRPr="00483B96">
        <w:rPr>
          <w:rFonts w:ascii="Times New Roman" w:eastAsia="Times New Roman" w:hAnsi="Times New Roman"/>
          <w:color w:val="000000"/>
          <w:kern w:val="1"/>
          <w:sz w:val="28"/>
          <w:szCs w:val="28"/>
          <w:lang w:eastAsia="ru-RU"/>
        </w:rPr>
        <w:br/>
        <w:t xml:space="preserve">від 22.09.2025 № 514 </w:t>
      </w:r>
      <w:proofErr w:type="spellStart"/>
      <w:r w:rsidR="00A137E0" w:rsidRPr="00483B96">
        <w:rPr>
          <w:rFonts w:ascii="Times New Roman" w:eastAsia="Times New Roman" w:hAnsi="Times New Roman"/>
          <w:color w:val="000000"/>
          <w:kern w:val="1"/>
          <w:sz w:val="28"/>
          <w:szCs w:val="28"/>
          <w:lang w:eastAsia="ru-RU"/>
        </w:rPr>
        <w:t>внесено</w:t>
      </w:r>
      <w:proofErr w:type="spellEnd"/>
      <w:r w:rsidR="00A137E0" w:rsidRPr="00483B96">
        <w:rPr>
          <w:rFonts w:ascii="Times New Roman" w:eastAsia="Times New Roman" w:hAnsi="Times New Roman"/>
          <w:color w:val="000000"/>
          <w:kern w:val="1"/>
          <w:sz w:val="28"/>
          <w:szCs w:val="28"/>
          <w:lang w:eastAsia="ru-RU"/>
        </w:rPr>
        <w:t xml:space="preserve"> зміни до наказу Міжрегіонального управління </w:t>
      </w:r>
      <w:r w:rsidR="00A137E0" w:rsidRPr="00483B96">
        <w:rPr>
          <w:rFonts w:ascii="Times New Roman" w:eastAsia="Times New Roman" w:hAnsi="Times New Roman"/>
          <w:color w:val="000000"/>
          <w:kern w:val="1"/>
          <w:sz w:val="28"/>
          <w:szCs w:val="28"/>
          <w:lang w:eastAsia="ru-RU"/>
        </w:rPr>
        <w:br/>
        <w:t xml:space="preserve">від 13.05.2021 № 333 </w:t>
      </w:r>
      <w:r w:rsidR="00A137E0" w:rsidRPr="00483B96">
        <w:rPr>
          <w:rFonts w:ascii="Times New Roman" w:hAnsi="Times New Roman"/>
          <w:sz w:val="28"/>
          <w:szCs w:val="28"/>
        </w:rPr>
        <w:t>«Про комісію з питань роботи зі службовою інформацією Центрального міжрегіонального управління ДПС по роботі з великими платниками податків»</w:t>
      </w:r>
      <w:r w:rsidR="00A137E0" w:rsidRPr="00483B96">
        <w:rPr>
          <w:rFonts w:ascii="Times New Roman" w:eastAsia="Times New Roman" w:hAnsi="Times New Roman"/>
          <w:color w:val="000000"/>
          <w:kern w:val="1"/>
          <w:sz w:val="28"/>
          <w:szCs w:val="28"/>
          <w:lang w:eastAsia="ru-RU"/>
        </w:rPr>
        <w:t>.</w:t>
      </w:r>
    </w:p>
    <w:p w14:paraId="1E339151" w14:textId="77777777" w:rsidR="00AD5688" w:rsidRPr="00483B96" w:rsidRDefault="00AD5688" w:rsidP="00AD5688">
      <w:pPr>
        <w:suppressAutoHyphens/>
        <w:spacing w:after="0" w:line="240" w:lineRule="auto"/>
        <w:ind w:firstLine="567"/>
        <w:jc w:val="both"/>
        <w:rPr>
          <w:rFonts w:ascii="Times New Roman" w:eastAsia="Times New Roman" w:hAnsi="Times New Roman"/>
          <w:color w:val="000000"/>
          <w:kern w:val="1"/>
          <w:sz w:val="28"/>
          <w:szCs w:val="28"/>
          <w:lang w:eastAsia="ru-RU"/>
        </w:rPr>
      </w:pPr>
      <w:r w:rsidRPr="00483B96">
        <w:rPr>
          <w:rFonts w:ascii="Times New Roman" w:eastAsia="Times New Roman" w:hAnsi="Times New Roman"/>
          <w:color w:val="000000"/>
          <w:kern w:val="1"/>
          <w:sz w:val="28"/>
          <w:szCs w:val="28"/>
          <w:lang w:eastAsia="ru-RU"/>
        </w:rPr>
        <w:t>22.10.2025 скликано комісію з питань роботи із службовою інформацією та складено Протокол засідання комісії з питань роботи зі службовою інформацією Міжрегіонального управління від 22.10.2025 № 36/31-00-01-03-66.</w:t>
      </w:r>
    </w:p>
    <w:p w14:paraId="3B5A9B81" w14:textId="1A2CE56B"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З метою підвищення ефективності та оперативності роботи з документами</w:t>
      </w:r>
      <w:r w:rsidR="006D122A" w:rsidRPr="00483B96">
        <w:rPr>
          <w:rFonts w:ascii="Times New Roman" w:hAnsi="Times New Roman"/>
          <w:sz w:val="28"/>
          <w:szCs w:val="28"/>
        </w:rPr>
        <w:t xml:space="preserve"> наказами </w:t>
      </w:r>
      <w:r w:rsidR="00B92F26" w:rsidRPr="00483B96">
        <w:rPr>
          <w:rFonts w:ascii="Times New Roman" w:hAnsi="Times New Roman"/>
          <w:sz w:val="28"/>
          <w:szCs w:val="28"/>
        </w:rPr>
        <w:t xml:space="preserve">від 28.02.2025 № 118, від 11.07.2025 № 405, від 23.09.2025 № 515 </w:t>
      </w:r>
      <w:proofErr w:type="spellStart"/>
      <w:r w:rsidRPr="00483B96">
        <w:rPr>
          <w:rFonts w:ascii="Times New Roman" w:hAnsi="Times New Roman"/>
          <w:sz w:val="28"/>
          <w:szCs w:val="28"/>
        </w:rPr>
        <w:t>внесено</w:t>
      </w:r>
      <w:proofErr w:type="spellEnd"/>
      <w:r w:rsidRPr="00483B96">
        <w:rPr>
          <w:rFonts w:ascii="Times New Roman" w:hAnsi="Times New Roman"/>
          <w:sz w:val="28"/>
          <w:szCs w:val="28"/>
        </w:rPr>
        <w:t xml:space="preserve"> </w:t>
      </w:r>
      <w:r w:rsidR="00B92F26" w:rsidRPr="00483B96">
        <w:rPr>
          <w:rFonts w:ascii="Times New Roman" w:hAnsi="Times New Roman"/>
          <w:sz w:val="28"/>
          <w:szCs w:val="28"/>
        </w:rPr>
        <w:t xml:space="preserve">зміни </w:t>
      </w:r>
      <w:r w:rsidRPr="00483B96">
        <w:rPr>
          <w:rFonts w:ascii="Times New Roman" w:hAnsi="Times New Roman"/>
          <w:sz w:val="28"/>
          <w:szCs w:val="28"/>
        </w:rPr>
        <w:t>до наказу Міжрегіонального управління від 01.02.2021 року № 89 «Про затвердження Інструкції з діловодства у Центральному міжрегіональному управлінні ДПС по роботі з великими платниками податків»</w:t>
      </w:r>
      <w:r w:rsidR="00B92F26" w:rsidRPr="00483B96">
        <w:rPr>
          <w:rFonts w:ascii="Times New Roman" w:hAnsi="Times New Roman"/>
          <w:sz w:val="28"/>
          <w:szCs w:val="28"/>
        </w:rPr>
        <w:t>.</w:t>
      </w:r>
    </w:p>
    <w:p w14:paraId="4094F086" w14:textId="427946A0"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З метою належної організації роботи структурними підрозділами Міжрегіонального управління із питань дотримання вимог Інструкції з діловодства</w:t>
      </w:r>
      <w:r w:rsidR="00B92F26" w:rsidRPr="00483B96">
        <w:rPr>
          <w:rFonts w:ascii="Times New Roman" w:hAnsi="Times New Roman"/>
          <w:sz w:val="28"/>
          <w:szCs w:val="28"/>
        </w:rPr>
        <w:t xml:space="preserve"> наказами від 14.01.2025 № 12, від 03.02.2025 № 67, від 11.03.2025 </w:t>
      </w:r>
      <w:r w:rsidR="00B92F26" w:rsidRPr="00483B96">
        <w:rPr>
          <w:rFonts w:ascii="Times New Roman" w:hAnsi="Times New Roman"/>
          <w:sz w:val="28"/>
          <w:szCs w:val="28"/>
        </w:rPr>
        <w:br/>
        <w:t xml:space="preserve">№ 144, від 30.04.2025 № 233, від 19.05.2025 № 266, від 22.05.2025 № 289, </w:t>
      </w:r>
      <w:r w:rsidR="00B92F26" w:rsidRPr="00483B96">
        <w:rPr>
          <w:rFonts w:ascii="Times New Roman" w:hAnsi="Times New Roman"/>
          <w:sz w:val="28"/>
          <w:szCs w:val="28"/>
        </w:rPr>
        <w:br/>
        <w:t xml:space="preserve">від 18.06.2025 № 354, від 04.07.2025 № 390, від 28.07.2025 № 433, від 11.09.2025 № 497 та від 29.09.2025 № 526 </w:t>
      </w:r>
      <w:proofErr w:type="spellStart"/>
      <w:r w:rsidRPr="00483B96">
        <w:rPr>
          <w:rFonts w:ascii="Times New Roman" w:hAnsi="Times New Roman"/>
          <w:sz w:val="28"/>
          <w:szCs w:val="28"/>
        </w:rPr>
        <w:t>внесено</w:t>
      </w:r>
      <w:proofErr w:type="spellEnd"/>
      <w:r w:rsidR="00B92F26" w:rsidRPr="00483B96">
        <w:rPr>
          <w:rFonts w:ascii="Times New Roman" w:hAnsi="Times New Roman"/>
          <w:sz w:val="28"/>
          <w:szCs w:val="28"/>
        </w:rPr>
        <w:t xml:space="preserve"> зміни</w:t>
      </w:r>
      <w:r w:rsidRPr="00483B96">
        <w:rPr>
          <w:rFonts w:ascii="Times New Roman" w:hAnsi="Times New Roman"/>
          <w:sz w:val="28"/>
          <w:szCs w:val="28"/>
        </w:rPr>
        <w:t xml:space="preserve"> до наказу від 03.12.2024 № 499 «Щодо осіб, на яких покладено функції реєстрації вихідних документів Центрального міжрегіонального управління  ДПС по роботі з вели</w:t>
      </w:r>
      <w:r w:rsidR="00B92F26" w:rsidRPr="00483B96">
        <w:rPr>
          <w:rFonts w:ascii="Times New Roman" w:hAnsi="Times New Roman"/>
          <w:sz w:val="28"/>
          <w:szCs w:val="28"/>
        </w:rPr>
        <w:t>кими платниками податків».</w:t>
      </w:r>
    </w:p>
    <w:p w14:paraId="0B42D21C" w14:textId="25CB9EA7"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Забезпечено моніторинг бази електронного документообігу </w:t>
      </w:r>
      <w:r w:rsidR="00F96E60" w:rsidRPr="00483B96">
        <w:rPr>
          <w:rFonts w:ascii="Times New Roman" w:hAnsi="Times New Roman"/>
          <w:sz w:val="28"/>
          <w:szCs w:val="28"/>
        </w:rPr>
        <w:br/>
      </w:r>
      <w:r w:rsidRPr="00483B96">
        <w:rPr>
          <w:rFonts w:ascii="Times New Roman" w:hAnsi="Times New Roman"/>
          <w:sz w:val="28"/>
          <w:szCs w:val="28"/>
        </w:rPr>
        <w:t xml:space="preserve">ІКС «Управління документами» щодо вчасного та повного заповнення </w:t>
      </w:r>
      <w:proofErr w:type="spellStart"/>
      <w:r w:rsidRPr="00483B96">
        <w:rPr>
          <w:rFonts w:ascii="Times New Roman" w:hAnsi="Times New Roman"/>
          <w:sz w:val="28"/>
          <w:szCs w:val="28"/>
        </w:rPr>
        <w:t>реєстраційно</w:t>
      </w:r>
      <w:proofErr w:type="spellEnd"/>
      <w:r w:rsidRPr="00483B96">
        <w:rPr>
          <w:rFonts w:ascii="Times New Roman" w:hAnsi="Times New Roman"/>
          <w:sz w:val="28"/>
          <w:szCs w:val="28"/>
        </w:rPr>
        <w:t xml:space="preserve">-моніторингових карток. Складено доповідні записки щодо забезпечення контролю за дотриманням вимог Інструкції з діловодства у Міжрегіональному управлінні від 17.03.2025 № 122/31-00-01-03-04, </w:t>
      </w:r>
      <w:r w:rsidR="00F96E60" w:rsidRPr="00483B96">
        <w:rPr>
          <w:rFonts w:ascii="Times New Roman" w:hAnsi="Times New Roman"/>
          <w:sz w:val="28"/>
          <w:szCs w:val="28"/>
        </w:rPr>
        <w:br/>
      </w:r>
      <w:r w:rsidRPr="00483B96">
        <w:rPr>
          <w:rFonts w:ascii="Times New Roman" w:hAnsi="Times New Roman"/>
          <w:sz w:val="28"/>
          <w:szCs w:val="28"/>
        </w:rPr>
        <w:t xml:space="preserve">від 10.04.2025 </w:t>
      </w:r>
      <w:r w:rsidR="00F96E60" w:rsidRPr="00483B96">
        <w:rPr>
          <w:rFonts w:ascii="Times New Roman" w:hAnsi="Times New Roman"/>
          <w:sz w:val="28"/>
          <w:szCs w:val="28"/>
        </w:rPr>
        <w:t>№ 15/31-00-01-03-04,</w:t>
      </w:r>
      <w:r w:rsidRPr="00483B96">
        <w:rPr>
          <w:rFonts w:ascii="Times New Roman" w:hAnsi="Times New Roman"/>
          <w:sz w:val="28"/>
          <w:szCs w:val="28"/>
        </w:rPr>
        <w:t xml:space="preserve"> від 14.05.2025 № 208/31-00-01-03-04, </w:t>
      </w:r>
      <w:r w:rsidR="00F96E60" w:rsidRPr="00483B96">
        <w:rPr>
          <w:rFonts w:ascii="Times New Roman" w:hAnsi="Times New Roman"/>
          <w:sz w:val="28"/>
          <w:szCs w:val="28"/>
        </w:rPr>
        <w:br/>
      </w:r>
      <w:r w:rsidRPr="00483B96">
        <w:rPr>
          <w:rFonts w:ascii="Times New Roman" w:hAnsi="Times New Roman"/>
          <w:sz w:val="28"/>
          <w:szCs w:val="28"/>
        </w:rPr>
        <w:t xml:space="preserve">від 11.06.2025 № 254/31-00-01-03-04, від 08.07.2025 № 377/31-00-01-03-04, </w:t>
      </w:r>
      <w:r w:rsidR="00F96E60" w:rsidRPr="00483B96">
        <w:rPr>
          <w:rFonts w:ascii="Times New Roman" w:hAnsi="Times New Roman"/>
          <w:sz w:val="28"/>
          <w:szCs w:val="28"/>
        </w:rPr>
        <w:br/>
      </w:r>
      <w:r w:rsidRPr="00483B96">
        <w:rPr>
          <w:rFonts w:ascii="Times New Roman" w:hAnsi="Times New Roman"/>
          <w:sz w:val="28"/>
          <w:szCs w:val="28"/>
        </w:rPr>
        <w:t xml:space="preserve">від 09.09.2025 № 423/31-00-01-03-04. </w:t>
      </w:r>
    </w:p>
    <w:p w14:paraId="1D832469" w14:textId="3DF3DC75"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Розроблено та складено доручення керівництва від 09.09.2025 № 14-д(01) до доповідної записки від 09.09.2025 № 423/31-00-01-03-04 щодо позбавлення премії за вересень 2025 року на 10</w:t>
      </w:r>
      <w:r w:rsidR="00F96E60" w:rsidRPr="00483B96">
        <w:rPr>
          <w:rFonts w:ascii="Times New Roman" w:hAnsi="Times New Roman"/>
          <w:sz w:val="28"/>
          <w:szCs w:val="28"/>
        </w:rPr>
        <w:t xml:space="preserve"> </w:t>
      </w:r>
      <w:proofErr w:type="spellStart"/>
      <w:r w:rsidR="00F96E60" w:rsidRPr="00483B96">
        <w:rPr>
          <w:rFonts w:ascii="Times New Roman" w:hAnsi="Times New Roman"/>
          <w:sz w:val="28"/>
          <w:szCs w:val="28"/>
        </w:rPr>
        <w:t>відс</w:t>
      </w:r>
      <w:proofErr w:type="spellEnd"/>
      <w:r w:rsidR="00F96E60" w:rsidRPr="00483B96">
        <w:rPr>
          <w:rFonts w:ascii="Times New Roman" w:hAnsi="Times New Roman"/>
          <w:sz w:val="28"/>
          <w:szCs w:val="28"/>
        </w:rPr>
        <w:t>.</w:t>
      </w:r>
      <w:r w:rsidRPr="00483B96">
        <w:rPr>
          <w:rFonts w:ascii="Times New Roman" w:hAnsi="Times New Roman"/>
          <w:sz w:val="28"/>
          <w:szCs w:val="28"/>
        </w:rPr>
        <w:t xml:space="preserve"> посадових осіб, які допустили порушення Інструкції з діловодства.</w:t>
      </w:r>
    </w:p>
    <w:p w14:paraId="4B189860" w14:textId="2BE67985" w:rsidR="00AD5688" w:rsidRPr="00483B96" w:rsidRDefault="000E5526" w:rsidP="00AD5688">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Розроблено доручення керівництва від 10.12.2025 № 26-д(01) до доповідної записки від 05.12.2025 № 583/31-00-01-03-04 про надання та направлення листів-роз</w:t>
      </w:r>
      <w:r w:rsidR="00F51B71">
        <w:rPr>
          <w:rFonts w:ascii="Times New Roman" w:hAnsi="Times New Roman"/>
          <w:sz w:val="28"/>
          <w:szCs w:val="28"/>
          <w:lang w:val="en-US"/>
        </w:rPr>
        <w:t>’</w:t>
      </w:r>
      <w:proofErr w:type="spellStart"/>
      <w:r w:rsidRPr="00483B96">
        <w:rPr>
          <w:rFonts w:ascii="Times New Roman" w:hAnsi="Times New Roman"/>
          <w:sz w:val="28"/>
          <w:szCs w:val="28"/>
        </w:rPr>
        <w:t>яснень</w:t>
      </w:r>
      <w:proofErr w:type="spellEnd"/>
      <w:r w:rsidRPr="00483B96">
        <w:rPr>
          <w:rFonts w:ascii="Times New Roman" w:hAnsi="Times New Roman"/>
          <w:sz w:val="28"/>
          <w:szCs w:val="28"/>
        </w:rPr>
        <w:t xml:space="preserve"> платникам податків щодо недопущення ними невідповідності накладання на документ кваліфікованого електронного підпису або удосконаленого електронного підпису особи, яка не є </w:t>
      </w:r>
      <w:proofErr w:type="spellStart"/>
      <w:r w:rsidRPr="00483B96">
        <w:rPr>
          <w:rFonts w:ascii="Times New Roman" w:hAnsi="Times New Roman"/>
          <w:sz w:val="28"/>
          <w:szCs w:val="28"/>
        </w:rPr>
        <w:t>підписувачем</w:t>
      </w:r>
      <w:proofErr w:type="spellEnd"/>
      <w:r w:rsidRPr="00483B96">
        <w:rPr>
          <w:rFonts w:ascii="Times New Roman" w:hAnsi="Times New Roman"/>
          <w:sz w:val="28"/>
          <w:szCs w:val="28"/>
        </w:rPr>
        <w:t xml:space="preserve"> документа або особою, що виконує його </w:t>
      </w:r>
      <w:proofErr w:type="spellStart"/>
      <w:r w:rsidRPr="00483B96">
        <w:rPr>
          <w:rFonts w:ascii="Times New Roman" w:hAnsi="Times New Roman"/>
          <w:sz w:val="28"/>
          <w:szCs w:val="28"/>
        </w:rPr>
        <w:t>обов</w:t>
      </w:r>
      <w:proofErr w:type="spellEnd"/>
      <w:r w:rsidR="00F51B71">
        <w:rPr>
          <w:rFonts w:ascii="Times New Roman" w:hAnsi="Times New Roman"/>
          <w:sz w:val="28"/>
          <w:szCs w:val="28"/>
          <w:lang w:val="en-US"/>
        </w:rPr>
        <w:t>’</w:t>
      </w:r>
      <w:proofErr w:type="spellStart"/>
      <w:r w:rsidRPr="00483B96">
        <w:rPr>
          <w:rFonts w:ascii="Times New Roman" w:hAnsi="Times New Roman"/>
          <w:sz w:val="28"/>
          <w:szCs w:val="28"/>
        </w:rPr>
        <w:t>язки</w:t>
      </w:r>
      <w:proofErr w:type="spellEnd"/>
      <w:r w:rsidRPr="00483B96">
        <w:rPr>
          <w:rFonts w:ascii="Times New Roman" w:hAnsi="Times New Roman"/>
          <w:sz w:val="28"/>
          <w:szCs w:val="28"/>
        </w:rPr>
        <w:t xml:space="preserve"> при відправці електронної вихідної кореспонденції до Міжрегіонального управління.</w:t>
      </w:r>
    </w:p>
    <w:p w14:paraId="099A789D" w14:textId="77777777"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Здійснено видачу справ, виготовлення архівних копій на підставі оформлених замовлень структурними підрозділами Міжрегіонального </w:t>
      </w:r>
      <w:r w:rsidRPr="00483B96">
        <w:rPr>
          <w:rFonts w:ascii="Times New Roman" w:hAnsi="Times New Roman"/>
          <w:sz w:val="28"/>
          <w:szCs w:val="28"/>
        </w:rPr>
        <w:lastRenderedPageBreak/>
        <w:t>управління у кількості 162 замовлення.</w:t>
      </w:r>
    </w:p>
    <w:p w14:paraId="0611DB6E" w14:textId="382B8E9C"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Здійснено перевіряння та складено акти про перевіряння наявності та стану справ (документів) від 14.04.2025 № 1/31-00-01-03-33, № 2/31-00-01-03-33, </w:t>
      </w:r>
      <w:r w:rsidR="00F51B71">
        <w:rPr>
          <w:rFonts w:ascii="Times New Roman" w:hAnsi="Times New Roman"/>
          <w:sz w:val="28"/>
          <w:szCs w:val="28"/>
        </w:rPr>
        <w:br/>
      </w:r>
      <w:r w:rsidRPr="00483B96">
        <w:rPr>
          <w:rFonts w:ascii="Times New Roman" w:hAnsi="Times New Roman"/>
          <w:sz w:val="28"/>
          <w:szCs w:val="28"/>
        </w:rPr>
        <w:t>№ 3/31-00-01-03-33, № 4/31-00-01-03-33.</w:t>
      </w:r>
    </w:p>
    <w:p w14:paraId="761BCDDE" w14:textId="2B2B160B"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З метою забезпечення постійної готовності для розгортання роботи в умовах особливого періоду розроблено наказ Міжрегіонального управління від 08.10.2025 № 562 «Про затвердження порядку забезпечення евакуації, зберігання та знищення документів (справ) в умовах особливого періоду в Центральному міжрегіональному управлінні ДПС по роботі з великими  платниками податків»</w:t>
      </w:r>
      <w:r w:rsidR="002A6902" w:rsidRPr="00483B96">
        <w:rPr>
          <w:rFonts w:ascii="Times New Roman" w:hAnsi="Times New Roman"/>
          <w:sz w:val="28"/>
          <w:szCs w:val="28"/>
        </w:rPr>
        <w:t>.</w:t>
      </w:r>
    </w:p>
    <w:p w14:paraId="23B5C5B8" w14:textId="785DAC8E"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Під час проведення інвентаризації в архівосховищі Міжрегіонального управління було виявлено необліковані документи Спеціалізованої державної податкової інспекції у м. Києві по роботі з великими </w:t>
      </w:r>
      <w:r w:rsidR="002A6902" w:rsidRPr="00483B96">
        <w:rPr>
          <w:rFonts w:ascii="Times New Roman" w:hAnsi="Times New Roman"/>
          <w:sz w:val="28"/>
          <w:szCs w:val="28"/>
        </w:rPr>
        <w:t xml:space="preserve">платниками податків, </w:t>
      </w:r>
      <w:r w:rsidRPr="00483B96">
        <w:rPr>
          <w:rFonts w:ascii="Times New Roman" w:hAnsi="Times New Roman"/>
          <w:sz w:val="28"/>
          <w:szCs w:val="28"/>
        </w:rPr>
        <w:t xml:space="preserve">Окружної державної податкової служби </w:t>
      </w:r>
      <w:r w:rsidR="002A6902" w:rsidRPr="00483B96">
        <w:rPr>
          <w:rFonts w:ascii="Times New Roman" w:hAnsi="Times New Roman"/>
          <w:sz w:val="28"/>
          <w:szCs w:val="28"/>
        </w:rPr>
        <w:t>–</w:t>
      </w:r>
      <w:r w:rsidRPr="00483B96">
        <w:rPr>
          <w:rFonts w:ascii="Times New Roman" w:hAnsi="Times New Roman"/>
          <w:sz w:val="28"/>
          <w:szCs w:val="28"/>
        </w:rPr>
        <w:t xml:space="preserve"> Центрального офісу з обслуговування великих платни</w:t>
      </w:r>
      <w:r w:rsidR="002A6902" w:rsidRPr="00483B96">
        <w:rPr>
          <w:rFonts w:ascii="Times New Roman" w:hAnsi="Times New Roman"/>
          <w:sz w:val="28"/>
          <w:szCs w:val="28"/>
        </w:rPr>
        <w:t>ків Державної податкової служби</w:t>
      </w:r>
      <w:r w:rsidRPr="00483B96">
        <w:rPr>
          <w:rFonts w:ascii="Times New Roman" w:hAnsi="Times New Roman"/>
          <w:sz w:val="28"/>
          <w:szCs w:val="28"/>
        </w:rPr>
        <w:t xml:space="preserve">, Міжрегіонального головного управління </w:t>
      </w:r>
      <w:proofErr w:type="spellStart"/>
      <w:r w:rsidRPr="00483B96">
        <w:rPr>
          <w:rFonts w:ascii="Times New Roman" w:hAnsi="Times New Roman"/>
          <w:sz w:val="28"/>
          <w:szCs w:val="28"/>
        </w:rPr>
        <w:t>Міндоходів</w:t>
      </w:r>
      <w:proofErr w:type="spellEnd"/>
      <w:r w:rsidRPr="00483B96">
        <w:rPr>
          <w:rFonts w:ascii="Times New Roman" w:hAnsi="Times New Roman"/>
          <w:sz w:val="28"/>
          <w:szCs w:val="28"/>
        </w:rPr>
        <w:t xml:space="preserve"> – Центрального офісу обслуговування великих платників, Офісу великих платників податків Державної фіскальної служби та Офісу великих платників податків </w:t>
      </w:r>
      <w:r w:rsidR="002A6902" w:rsidRPr="00483B96">
        <w:rPr>
          <w:rFonts w:ascii="Times New Roman" w:hAnsi="Times New Roman"/>
          <w:sz w:val="28"/>
          <w:szCs w:val="28"/>
        </w:rPr>
        <w:t>ДПС</w:t>
      </w:r>
      <w:r w:rsidRPr="00483B96">
        <w:rPr>
          <w:rFonts w:ascii="Times New Roman" w:hAnsi="Times New Roman"/>
          <w:sz w:val="28"/>
          <w:szCs w:val="28"/>
        </w:rPr>
        <w:t xml:space="preserve"> за 2005-2019 роки.</w:t>
      </w:r>
    </w:p>
    <w:p w14:paraId="2F37FD8F" w14:textId="3A224B4D"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Дане питання було винесене для прийняття рішення згідно чинного законодавства на засідання Експертної комісії з проведення експертизи цінності документів </w:t>
      </w:r>
      <w:r w:rsidR="004F3A04" w:rsidRPr="00483B96">
        <w:rPr>
          <w:rFonts w:ascii="Times New Roman" w:hAnsi="Times New Roman"/>
          <w:sz w:val="28"/>
          <w:szCs w:val="28"/>
        </w:rPr>
        <w:t>М</w:t>
      </w:r>
      <w:r w:rsidRPr="00483B96">
        <w:rPr>
          <w:rFonts w:ascii="Times New Roman" w:hAnsi="Times New Roman"/>
          <w:sz w:val="28"/>
          <w:szCs w:val="28"/>
        </w:rPr>
        <w:t>іжрегіонального управління та Комісії з реорганізації Офісу великих  платників податків Державної фіскальної служби.</w:t>
      </w:r>
    </w:p>
    <w:p w14:paraId="12072627" w14:textId="74F3BCFA"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Протоколом засідання Експертної комісії з проведення експертизи цінності документів </w:t>
      </w:r>
      <w:r w:rsidR="004F3A04" w:rsidRPr="00483B96">
        <w:rPr>
          <w:rFonts w:ascii="Times New Roman" w:hAnsi="Times New Roman"/>
          <w:sz w:val="28"/>
          <w:szCs w:val="28"/>
        </w:rPr>
        <w:t>М</w:t>
      </w:r>
      <w:r w:rsidRPr="00483B96">
        <w:rPr>
          <w:rFonts w:ascii="Times New Roman" w:hAnsi="Times New Roman"/>
          <w:sz w:val="28"/>
          <w:szCs w:val="28"/>
        </w:rPr>
        <w:t xml:space="preserve">іжрегіонального управління та Комісії з реорганізації Офісу великих  платників податків Державної фіскальної служби від 07.11.2025 </w:t>
      </w:r>
      <w:r w:rsidR="00F51B71">
        <w:rPr>
          <w:rFonts w:ascii="Times New Roman" w:hAnsi="Times New Roman"/>
          <w:sz w:val="28"/>
          <w:szCs w:val="28"/>
        </w:rPr>
        <w:br/>
      </w:r>
      <w:r w:rsidRPr="00483B96">
        <w:rPr>
          <w:rFonts w:ascii="Times New Roman" w:hAnsi="Times New Roman"/>
          <w:sz w:val="28"/>
          <w:szCs w:val="28"/>
        </w:rPr>
        <w:t>№ 40/31-00-01-0-59 ЕК було прийнято рішення про передачу необлікованих документів на знищення.</w:t>
      </w:r>
    </w:p>
    <w:p w14:paraId="374F596B" w14:textId="2B4A7F58" w:rsidR="000E5526" w:rsidRPr="00483B96" w:rsidRDefault="004F3A04"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Б</w:t>
      </w:r>
      <w:r w:rsidR="000E5526" w:rsidRPr="00483B96">
        <w:rPr>
          <w:rFonts w:ascii="Times New Roman" w:hAnsi="Times New Roman"/>
          <w:sz w:val="28"/>
          <w:szCs w:val="28"/>
        </w:rPr>
        <w:t xml:space="preserve">уло складено 5 актів про вилучення для знищення документів (справ) не внесених до НАФ, що підлягають знищенню у зв'язку із закінченням строків їх зберігання, погоджені експертно-перевірною комісією Державного архіву </w:t>
      </w:r>
      <w:r w:rsidRPr="00483B96">
        <w:rPr>
          <w:rFonts w:ascii="Times New Roman" w:hAnsi="Times New Roman"/>
          <w:sz w:val="28"/>
          <w:szCs w:val="28"/>
        </w:rPr>
        <w:br/>
      </w:r>
      <w:r w:rsidR="000E5526" w:rsidRPr="00483B96">
        <w:rPr>
          <w:rFonts w:ascii="Times New Roman" w:hAnsi="Times New Roman"/>
          <w:sz w:val="28"/>
          <w:szCs w:val="28"/>
        </w:rPr>
        <w:t xml:space="preserve">м. Києва та затверджені начальником </w:t>
      </w:r>
      <w:r w:rsidRPr="00483B96">
        <w:rPr>
          <w:rFonts w:ascii="Times New Roman" w:hAnsi="Times New Roman"/>
          <w:sz w:val="28"/>
          <w:szCs w:val="28"/>
        </w:rPr>
        <w:t>М</w:t>
      </w:r>
      <w:r w:rsidR="000E5526" w:rsidRPr="00483B96">
        <w:rPr>
          <w:rFonts w:ascii="Times New Roman" w:hAnsi="Times New Roman"/>
          <w:sz w:val="28"/>
          <w:szCs w:val="28"/>
        </w:rPr>
        <w:t>іжрегіонального управління та Головою Комісії з реорганізації Офісу великих  платників податків Державної фіскальної служби.</w:t>
      </w:r>
    </w:p>
    <w:p w14:paraId="7A2640FF" w14:textId="14A625CA"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21 листопада 2025 року було укладено договір поставки макулатури № 43 між </w:t>
      </w:r>
      <w:r w:rsidR="004F3A04" w:rsidRPr="00483B96">
        <w:rPr>
          <w:rFonts w:ascii="Times New Roman" w:hAnsi="Times New Roman"/>
          <w:sz w:val="28"/>
          <w:szCs w:val="28"/>
        </w:rPr>
        <w:t>М</w:t>
      </w:r>
      <w:r w:rsidRPr="00483B96">
        <w:rPr>
          <w:rFonts w:ascii="Times New Roman" w:hAnsi="Times New Roman"/>
          <w:sz w:val="28"/>
          <w:szCs w:val="28"/>
        </w:rPr>
        <w:t xml:space="preserve">іжрегіональним управлінням (далі </w:t>
      </w:r>
      <w:r w:rsidR="00F51B71">
        <w:rPr>
          <w:rFonts w:ascii="Times New Roman" w:hAnsi="Times New Roman"/>
          <w:sz w:val="28"/>
          <w:szCs w:val="28"/>
        </w:rPr>
        <w:t>–</w:t>
      </w:r>
      <w:r w:rsidRPr="00483B96">
        <w:rPr>
          <w:rFonts w:ascii="Times New Roman" w:hAnsi="Times New Roman"/>
          <w:sz w:val="28"/>
          <w:szCs w:val="28"/>
        </w:rPr>
        <w:t xml:space="preserve"> Постачальник) та </w:t>
      </w:r>
      <w:r w:rsidR="00F51B71">
        <w:rPr>
          <w:rFonts w:ascii="Times New Roman" w:hAnsi="Times New Roman"/>
          <w:sz w:val="28"/>
          <w:szCs w:val="28"/>
        </w:rPr>
        <w:br/>
      </w:r>
      <w:r w:rsidRPr="00483B96">
        <w:rPr>
          <w:rFonts w:ascii="Times New Roman" w:hAnsi="Times New Roman"/>
          <w:sz w:val="28"/>
          <w:szCs w:val="28"/>
        </w:rPr>
        <w:t xml:space="preserve">ПП «Укрпромресурс-2008» (далі </w:t>
      </w:r>
      <w:r w:rsidR="00F51B71">
        <w:rPr>
          <w:rFonts w:ascii="Times New Roman" w:hAnsi="Times New Roman"/>
          <w:sz w:val="28"/>
          <w:szCs w:val="28"/>
        </w:rPr>
        <w:t>–</w:t>
      </w:r>
      <w:r w:rsidRPr="00483B96">
        <w:rPr>
          <w:rFonts w:ascii="Times New Roman" w:hAnsi="Times New Roman"/>
          <w:sz w:val="28"/>
          <w:szCs w:val="28"/>
        </w:rPr>
        <w:t xml:space="preserve"> Покупець) щодо передачі Постачальником у власність Покупцеві макулатури  на переробку (справи, відібрані для знищення). </w:t>
      </w:r>
    </w:p>
    <w:p w14:paraId="289882C1" w14:textId="30C9A758" w:rsidR="000E5526"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Для встановлення в Міжрегіональному управлінні єдиного порядку формування справ для документів, створених в електронній і паперових формах, забезпечення їх обліку, оперативного пошуку документів за їх змістом і видом, визначення строків зберігання справ складено зведену номенклатуру справ Міжрегіонального управління на 2026 рік, схвалену експертною комісією Міжрегіонального управління (</w:t>
      </w:r>
      <w:r w:rsidR="004F3A04" w:rsidRPr="00483B96">
        <w:rPr>
          <w:rFonts w:ascii="Times New Roman" w:hAnsi="Times New Roman"/>
          <w:sz w:val="28"/>
          <w:szCs w:val="28"/>
        </w:rPr>
        <w:t>п</w:t>
      </w:r>
      <w:r w:rsidRPr="00483B96">
        <w:rPr>
          <w:rFonts w:ascii="Times New Roman" w:hAnsi="Times New Roman"/>
          <w:sz w:val="28"/>
          <w:szCs w:val="28"/>
        </w:rPr>
        <w:t>ротокол засідання експертної комісії від 12.12.2025 № 1-31-00-01-03-ЕК), погоджено протоколом засідання експертно-</w:t>
      </w:r>
      <w:r w:rsidRPr="00483B96">
        <w:rPr>
          <w:rFonts w:ascii="Times New Roman" w:hAnsi="Times New Roman"/>
          <w:sz w:val="28"/>
          <w:szCs w:val="28"/>
        </w:rPr>
        <w:lastRenderedPageBreak/>
        <w:t xml:space="preserve">перевірною комісією Державного архіву м. Києва від 22.12.2025 № 01-13 та </w:t>
      </w:r>
      <w:r w:rsidR="00435355">
        <w:rPr>
          <w:rFonts w:ascii="Times New Roman" w:hAnsi="Times New Roman"/>
          <w:sz w:val="28"/>
          <w:szCs w:val="28"/>
        </w:rPr>
        <w:t xml:space="preserve">23.12.2025 </w:t>
      </w:r>
      <w:r w:rsidRPr="00483B96">
        <w:rPr>
          <w:rFonts w:ascii="Times New Roman" w:hAnsi="Times New Roman"/>
          <w:sz w:val="28"/>
          <w:szCs w:val="28"/>
        </w:rPr>
        <w:t>затверджен</w:t>
      </w:r>
      <w:r w:rsidR="00F51B71">
        <w:rPr>
          <w:rFonts w:ascii="Times New Roman" w:hAnsi="Times New Roman"/>
          <w:sz w:val="28"/>
          <w:szCs w:val="28"/>
        </w:rPr>
        <w:t>о</w:t>
      </w:r>
      <w:r w:rsidRPr="00483B96">
        <w:rPr>
          <w:rFonts w:ascii="Times New Roman" w:hAnsi="Times New Roman"/>
          <w:sz w:val="28"/>
          <w:szCs w:val="28"/>
        </w:rPr>
        <w:t xml:space="preserve"> начальником Міжрегіонального управління. </w:t>
      </w:r>
    </w:p>
    <w:p w14:paraId="7DDCF35C" w14:textId="77777777" w:rsidR="00AD5688" w:rsidRPr="00483B96" w:rsidRDefault="000E5526" w:rsidP="000E5526">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Витяги зі зведеної номенклатури справ на 2026 рік були надіслані структурним підрозділам Міжрегіонального управління для використання в роботі.</w:t>
      </w:r>
    </w:p>
    <w:p w14:paraId="2E2729F9" w14:textId="77777777" w:rsidR="006E1451" w:rsidRPr="00483B96" w:rsidRDefault="006E1451" w:rsidP="006E1451">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Внутрішній контроль здійснюється відповідно до наказу Міжрегіонального управління від 17.01.2022 № 15 «Про організацію внутрішнього контролю в Центральному міжрегіональному управлінні ДПС по роботі </w:t>
      </w:r>
      <w:r w:rsidR="006439AE" w:rsidRPr="00483B96">
        <w:rPr>
          <w:rFonts w:ascii="Times New Roman" w:hAnsi="Times New Roman"/>
          <w:sz w:val="28"/>
          <w:szCs w:val="28"/>
        </w:rPr>
        <w:t>з великими платниками податків» (зі</w:t>
      </w:r>
      <w:r w:rsidRPr="00483B96">
        <w:rPr>
          <w:rFonts w:ascii="Times New Roman" w:hAnsi="Times New Roman"/>
          <w:sz w:val="28"/>
          <w:szCs w:val="28"/>
        </w:rPr>
        <w:t xml:space="preserve"> змінами</w:t>
      </w:r>
      <w:r w:rsidR="006439AE" w:rsidRPr="00483B96">
        <w:rPr>
          <w:rFonts w:ascii="Times New Roman" w:hAnsi="Times New Roman"/>
          <w:sz w:val="28"/>
          <w:szCs w:val="28"/>
        </w:rPr>
        <w:t>)</w:t>
      </w:r>
      <w:r w:rsidRPr="00483B96">
        <w:rPr>
          <w:rFonts w:ascii="Times New Roman" w:hAnsi="Times New Roman"/>
          <w:sz w:val="28"/>
          <w:szCs w:val="28"/>
        </w:rPr>
        <w:t xml:space="preserve">. </w:t>
      </w:r>
    </w:p>
    <w:p w14:paraId="2F81F90B" w14:textId="77777777" w:rsidR="006E1451" w:rsidRPr="00483B96" w:rsidRDefault="006E1451" w:rsidP="006E1451">
      <w:pPr>
        <w:spacing w:after="0" w:line="240" w:lineRule="auto"/>
        <w:ind w:firstLine="567"/>
        <w:jc w:val="both"/>
        <w:rPr>
          <w:rFonts w:ascii="Times New Roman" w:hAnsi="Times New Roman"/>
          <w:sz w:val="28"/>
          <w:szCs w:val="28"/>
        </w:rPr>
      </w:pPr>
      <w:r w:rsidRPr="00483B96">
        <w:rPr>
          <w:rFonts w:ascii="Times New Roman" w:hAnsi="Times New Roman"/>
          <w:sz w:val="28"/>
          <w:szCs w:val="28"/>
        </w:rPr>
        <w:t>Визначені процеси, які складають внутрішнє середовище у структурних підрозділах Міжрегіонального управління.</w:t>
      </w:r>
    </w:p>
    <w:p w14:paraId="283BEEB1" w14:textId="77777777" w:rsidR="006E1451" w:rsidRPr="00483B96" w:rsidRDefault="006E1451" w:rsidP="006E1451">
      <w:pPr>
        <w:spacing w:after="0" w:line="240" w:lineRule="auto"/>
        <w:ind w:firstLine="567"/>
        <w:jc w:val="both"/>
        <w:rPr>
          <w:rFonts w:ascii="Times New Roman" w:hAnsi="Times New Roman"/>
          <w:sz w:val="28"/>
          <w:szCs w:val="28"/>
        </w:rPr>
      </w:pPr>
      <w:r w:rsidRPr="00483B96">
        <w:rPr>
          <w:rFonts w:ascii="Times New Roman" w:hAnsi="Times New Roman"/>
          <w:sz w:val="28"/>
          <w:szCs w:val="28"/>
        </w:rPr>
        <w:t>Сформовано функціональну матрицю виконання покладених на Міжрегіональне управління та закріплених за структурними підрозділами відповідними наказами ДПС завдань, функцій і процедур.</w:t>
      </w:r>
    </w:p>
    <w:p w14:paraId="1E40D205" w14:textId="77777777" w:rsidR="006E1451" w:rsidRPr="00483B96" w:rsidRDefault="006E1451" w:rsidP="006E1451">
      <w:pPr>
        <w:spacing w:after="0" w:line="240" w:lineRule="auto"/>
        <w:ind w:firstLine="567"/>
        <w:jc w:val="both"/>
        <w:rPr>
          <w:rFonts w:ascii="Times New Roman" w:hAnsi="Times New Roman"/>
          <w:sz w:val="28"/>
          <w:szCs w:val="28"/>
        </w:rPr>
      </w:pPr>
      <w:r w:rsidRPr="00483B96">
        <w:rPr>
          <w:rFonts w:ascii="Times New Roman" w:hAnsi="Times New Roman"/>
          <w:sz w:val="28"/>
          <w:szCs w:val="28"/>
        </w:rPr>
        <w:t>Сформовано Зведений перелік (реєстр) ідентифікованих ризиків.</w:t>
      </w:r>
    </w:p>
    <w:p w14:paraId="37C5DBDD" w14:textId="24E1E3BF" w:rsidR="006E1451" w:rsidRPr="00483B96" w:rsidRDefault="006E1451" w:rsidP="006E1451">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Наказом Міжрегіонального управління від </w:t>
      </w:r>
      <w:r w:rsidR="002763C5" w:rsidRPr="00483B96">
        <w:rPr>
          <w:rFonts w:ascii="Times New Roman" w:hAnsi="Times New Roman"/>
          <w:sz w:val="28"/>
          <w:szCs w:val="28"/>
          <w:lang w:val="en-US"/>
        </w:rPr>
        <w:t>01</w:t>
      </w:r>
      <w:r w:rsidR="002763C5" w:rsidRPr="00483B96">
        <w:rPr>
          <w:rFonts w:ascii="Times New Roman" w:hAnsi="Times New Roman"/>
          <w:sz w:val="28"/>
          <w:szCs w:val="28"/>
        </w:rPr>
        <w:t>.03.2024</w:t>
      </w:r>
      <w:r w:rsidRPr="00483B96">
        <w:rPr>
          <w:rFonts w:ascii="Times New Roman" w:hAnsi="Times New Roman"/>
          <w:sz w:val="28"/>
          <w:szCs w:val="28"/>
        </w:rPr>
        <w:t xml:space="preserve"> № </w:t>
      </w:r>
      <w:r w:rsidR="002763C5" w:rsidRPr="00483B96">
        <w:rPr>
          <w:rFonts w:ascii="Times New Roman" w:hAnsi="Times New Roman"/>
          <w:sz w:val="28"/>
          <w:szCs w:val="28"/>
          <w:lang w:val="en-US"/>
        </w:rPr>
        <w:t>71</w:t>
      </w:r>
      <w:r w:rsidRPr="00483B96">
        <w:rPr>
          <w:rFonts w:ascii="Times New Roman" w:hAnsi="Times New Roman"/>
          <w:sz w:val="28"/>
          <w:szCs w:val="28"/>
        </w:rPr>
        <w:t xml:space="preserve"> «Про затвердження Плану з реалізації заходів контролю щодо ідентифікованих ризиків в Центральному міжрегіональному управлінні ДПС по роботі з великими платниками податків на 202</w:t>
      </w:r>
      <w:r w:rsidR="00F3621A" w:rsidRPr="00483B96">
        <w:rPr>
          <w:rFonts w:ascii="Times New Roman" w:hAnsi="Times New Roman"/>
          <w:sz w:val="28"/>
          <w:szCs w:val="28"/>
        </w:rPr>
        <w:t>5</w:t>
      </w:r>
      <w:r w:rsidRPr="00483B96">
        <w:rPr>
          <w:rFonts w:ascii="Times New Roman" w:hAnsi="Times New Roman"/>
          <w:sz w:val="28"/>
          <w:szCs w:val="28"/>
        </w:rPr>
        <w:t xml:space="preserve"> рік» затверджено План з реалізації заходів контролю щодо ідентифікованих ризиків у Міжрегіональному управлінні на 202</w:t>
      </w:r>
      <w:r w:rsidR="00F3621A" w:rsidRPr="00483B96">
        <w:rPr>
          <w:rFonts w:ascii="Times New Roman" w:hAnsi="Times New Roman"/>
          <w:sz w:val="28"/>
          <w:szCs w:val="28"/>
        </w:rPr>
        <w:t>5</w:t>
      </w:r>
      <w:r w:rsidRPr="00483B96">
        <w:rPr>
          <w:rFonts w:ascii="Times New Roman" w:hAnsi="Times New Roman"/>
          <w:sz w:val="28"/>
          <w:szCs w:val="28"/>
        </w:rPr>
        <w:t xml:space="preserve"> рік.</w:t>
      </w:r>
    </w:p>
    <w:p w14:paraId="3C908327" w14:textId="77777777" w:rsidR="006E1451" w:rsidRPr="00483B96" w:rsidRDefault="006E1451" w:rsidP="00040003">
      <w:pPr>
        <w:spacing w:after="0" w:line="240" w:lineRule="auto"/>
        <w:ind w:firstLine="567"/>
        <w:jc w:val="both"/>
        <w:rPr>
          <w:rFonts w:ascii="Times New Roman" w:hAnsi="Times New Roman"/>
          <w:sz w:val="28"/>
          <w:szCs w:val="28"/>
        </w:rPr>
      </w:pPr>
      <w:r w:rsidRPr="00483B96">
        <w:rPr>
          <w:rFonts w:ascii="Times New Roman" w:hAnsi="Times New Roman"/>
          <w:sz w:val="28"/>
          <w:szCs w:val="28"/>
        </w:rPr>
        <w:t>Контроль за щоквартальними звітами структурних підрозділів про безперебійний (постійний) моніторинг за виявленими та оціненими ризиками з метою проведення оцінки якості функціонування системи внутрішнього контролю в цілому та окремих його елементів, своєчасного виявлення, запобігання та усунення недоліків у процесі здійснення внутрішнього контролю в Міжрегіональному управлінні.</w:t>
      </w:r>
    </w:p>
    <w:p w14:paraId="0F044F28" w14:textId="4651EA2E" w:rsidR="003D76AD" w:rsidRPr="00483B96" w:rsidRDefault="006E1451" w:rsidP="00040003">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Надано до ДПС Звіт про стан організації та здійснення внутрішнього контролю у розрізі елементів внутрішнього контролю в Міжрегіональному управлінні (</w:t>
      </w:r>
      <w:r w:rsidR="002763C5" w:rsidRPr="00483B96">
        <w:rPr>
          <w:rFonts w:ascii="Times New Roman" w:hAnsi="Times New Roman"/>
          <w:sz w:val="28"/>
          <w:szCs w:val="28"/>
        </w:rPr>
        <w:t>лист</w:t>
      </w:r>
      <w:r w:rsidRPr="00483B96">
        <w:rPr>
          <w:rFonts w:ascii="Times New Roman" w:hAnsi="Times New Roman"/>
          <w:sz w:val="28"/>
          <w:szCs w:val="28"/>
        </w:rPr>
        <w:t xml:space="preserve"> Міжрегіонального управління </w:t>
      </w:r>
      <w:r w:rsidR="002763C5" w:rsidRPr="00483B96">
        <w:rPr>
          <w:rFonts w:ascii="Times New Roman" w:hAnsi="Times New Roman"/>
          <w:sz w:val="28"/>
          <w:szCs w:val="28"/>
        </w:rPr>
        <w:t xml:space="preserve">від </w:t>
      </w:r>
      <w:r w:rsidR="004C35EE" w:rsidRPr="00483B96">
        <w:rPr>
          <w:rFonts w:ascii="Times New Roman" w:hAnsi="Times New Roman"/>
          <w:sz w:val="28"/>
          <w:szCs w:val="28"/>
          <w:lang w:val="en-US"/>
        </w:rPr>
        <w:t>31</w:t>
      </w:r>
      <w:r w:rsidR="002763C5" w:rsidRPr="00483B96">
        <w:rPr>
          <w:rFonts w:ascii="Times New Roman" w:hAnsi="Times New Roman"/>
          <w:sz w:val="28"/>
          <w:szCs w:val="28"/>
        </w:rPr>
        <w:t>.12.202</w:t>
      </w:r>
      <w:r w:rsidR="004C35EE" w:rsidRPr="00483B96">
        <w:rPr>
          <w:rFonts w:ascii="Times New Roman" w:hAnsi="Times New Roman"/>
          <w:sz w:val="28"/>
          <w:szCs w:val="28"/>
          <w:lang w:val="en-US"/>
        </w:rPr>
        <w:t>5</w:t>
      </w:r>
      <w:r w:rsidR="002763C5" w:rsidRPr="00483B96">
        <w:rPr>
          <w:rFonts w:ascii="Times New Roman" w:hAnsi="Times New Roman"/>
          <w:sz w:val="28"/>
          <w:szCs w:val="28"/>
        </w:rPr>
        <w:t xml:space="preserve"> </w:t>
      </w:r>
      <w:r w:rsidR="002763C5" w:rsidRPr="00483B96">
        <w:rPr>
          <w:rFonts w:ascii="Times New Roman" w:hAnsi="Times New Roman"/>
          <w:sz w:val="28"/>
          <w:szCs w:val="28"/>
        </w:rPr>
        <w:br/>
      </w:r>
      <w:r w:rsidRPr="00483B96">
        <w:rPr>
          <w:rFonts w:ascii="Times New Roman" w:hAnsi="Times New Roman"/>
          <w:sz w:val="28"/>
          <w:szCs w:val="28"/>
        </w:rPr>
        <w:t xml:space="preserve">№ </w:t>
      </w:r>
      <w:r w:rsidR="004C35EE" w:rsidRPr="00483B96">
        <w:rPr>
          <w:rFonts w:ascii="Times New Roman" w:hAnsi="Times New Roman"/>
          <w:sz w:val="28"/>
          <w:szCs w:val="28"/>
          <w:lang w:val="en-US"/>
        </w:rPr>
        <w:t>7950</w:t>
      </w:r>
      <w:r w:rsidRPr="00483B96">
        <w:rPr>
          <w:rFonts w:ascii="Times New Roman" w:hAnsi="Times New Roman"/>
          <w:sz w:val="28"/>
          <w:szCs w:val="28"/>
        </w:rPr>
        <w:t>/8/31-00-01</w:t>
      </w:r>
      <w:r w:rsidR="002763C5" w:rsidRPr="00483B96">
        <w:rPr>
          <w:rFonts w:ascii="Times New Roman" w:hAnsi="Times New Roman"/>
          <w:sz w:val="28"/>
          <w:szCs w:val="28"/>
        </w:rPr>
        <w:t>-0</w:t>
      </w:r>
      <w:r w:rsidR="004C35EE" w:rsidRPr="00483B96">
        <w:rPr>
          <w:rFonts w:ascii="Times New Roman" w:hAnsi="Times New Roman"/>
          <w:sz w:val="28"/>
          <w:szCs w:val="28"/>
          <w:lang w:val="en-US"/>
        </w:rPr>
        <w:t>2</w:t>
      </w:r>
      <w:r w:rsidR="002763C5" w:rsidRPr="00483B96">
        <w:rPr>
          <w:rFonts w:ascii="Times New Roman" w:hAnsi="Times New Roman"/>
          <w:sz w:val="28"/>
          <w:szCs w:val="28"/>
        </w:rPr>
        <w:t>-08</w:t>
      </w:r>
      <w:r w:rsidRPr="00483B96">
        <w:rPr>
          <w:rFonts w:ascii="Times New Roman" w:hAnsi="Times New Roman"/>
          <w:sz w:val="28"/>
          <w:szCs w:val="28"/>
        </w:rPr>
        <w:t xml:space="preserve">).  </w:t>
      </w:r>
    </w:p>
    <w:p w14:paraId="335D58CB" w14:textId="77777777" w:rsidR="00B87BEA" w:rsidRPr="00483B96" w:rsidRDefault="00B87BEA" w:rsidP="00B87BEA">
      <w:pPr>
        <w:spacing w:after="0" w:line="240" w:lineRule="auto"/>
        <w:ind w:firstLine="567"/>
        <w:jc w:val="both"/>
        <w:rPr>
          <w:rFonts w:ascii="Times New Roman" w:hAnsi="Times New Roman"/>
          <w:color w:val="000000"/>
          <w:sz w:val="28"/>
          <w:szCs w:val="28"/>
        </w:rPr>
      </w:pPr>
      <w:r w:rsidRPr="00483B96">
        <w:rPr>
          <w:rFonts w:ascii="Times New Roman" w:hAnsi="Times New Roman"/>
          <w:color w:val="000000"/>
          <w:sz w:val="28"/>
          <w:szCs w:val="28"/>
        </w:rPr>
        <w:t xml:space="preserve">Відповідно до наказу Міжрегіонального управління від 12.10.2022 № 348 (зі змінами) «Про дисциплінарну комісію» відкрито 3 дисциплінарні провадження, порушені 3 наказами Міжрегіонального управління на підставі доповідних записок структурних підрозділів Міжрегіонального управління. </w:t>
      </w:r>
    </w:p>
    <w:p w14:paraId="1F24447B" w14:textId="1B27ECC5" w:rsidR="00B87BEA" w:rsidRPr="00483B96" w:rsidRDefault="00B87BEA" w:rsidP="00B87BEA">
      <w:pPr>
        <w:spacing w:after="0" w:line="240" w:lineRule="auto"/>
        <w:ind w:firstLine="567"/>
        <w:jc w:val="both"/>
        <w:rPr>
          <w:rFonts w:ascii="Times New Roman" w:hAnsi="Times New Roman"/>
          <w:color w:val="000000"/>
          <w:sz w:val="28"/>
          <w:szCs w:val="28"/>
        </w:rPr>
      </w:pPr>
      <w:r w:rsidRPr="00483B96">
        <w:rPr>
          <w:rFonts w:ascii="Times New Roman" w:hAnsi="Times New Roman"/>
          <w:color w:val="000000"/>
          <w:sz w:val="28"/>
          <w:szCs w:val="28"/>
        </w:rPr>
        <w:t>Розроблено Методичні рекомендації щодо організації роботи у Міжрегіональному управлінні стосовно здійснення дисциплінарних проваджень, затверджен</w:t>
      </w:r>
      <w:r w:rsidR="00F51B71">
        <w:rPr>
          <w:rFonts w:ascii="Times New Roman" w:hAnsi="Times New Roman"/>
          <w:color w:val="000000"/>
          <w:sz w:val="28"/>
          <w:szCs w:val="28"/>
        </w:rPr>
        <w:t>і</w:t>
      </w:r>
      <w:r w:rsidRPr="00483B96">
        <w:rPr>
          <w:rFonts w:ascii="Times New Roman" w:hAnsi="Times New Roman"/>
          <w:color w:val="000000"/>
          <w:sz w:val="28"/>
          <w:szCs w:val="28"/>
        </w:rPr>
        <w:t xml:space="preserve"> наказом Міжрегіонального управління від 21.01.2025 № 45 «Про затвердження Методичних рекомендацій щодо організації роботи у Центральному міжрегіональному управлінні ДПС по роботі з великими платниками податків стосовно здійснення дисциплінарних проваджень» </w:t>
      </w:r>
      <w:r w:rsidR="00F51B71">
        <w:rPr>
          <w:rFonts w:ascii="Times New Roman" w:hAnsi="Times New Roman"/>
          <w:color w:val="000000"/>
          <w:sz w:val="28"/>
          <w:szCs w:val="28"/>
        </w:rPr>
        <w:br/>
      </w:r>
      <w:r w:rsidRPr="00483B96">
        <w:rPr>
          <w:rFonts w:ascii="Times New Roman" w:hAnsi="Times New Roman"/>
          <w:color w:val="000000"/>
          <w:sz w:val="28"/>
          <w:szCs w:val="28"/>
        </w:rPr>
        <w:t>(далі – Наказ № 45) (зі змінами).</w:t>
      </w:r>
    </w:p>
    <w:p w14:paraId="4D63E944" w14:textId="77777777" w:rsidR="00B87BEA" w:rsidRPr="00483B96" w:rsidRDefault="00B87BEA" w:rsidP="00B87BEA">
      <w:pPr>
        <w:spacing w:after="0" w:line="240" w:lineRule="auto"/>
        <w:ind w:firstLine="567"/>
        <w:jc w:val="both"/>
        <w:rPr>
          <w:rFonts w:ascii="Times New Roman" w:hAnsi="Times New Roman"/>
          <w:color w:val="000000"/>
          <w:sz w:val="28"/>
          <w:szCs w:val="28"/>
        </w:rPr>
      </w:pPr>
      <w:r w:rsidRPr="00483B96">
        <w:rPr>
          <w:rFonts w:ascii="Times New Roman" w:hAnsi="Times New Roman"/>
          <w:color w:val="000000"/>
          <w:sz w:val="28"/>
          <w:szCs w:val="28"/>
        </w:rPr>
        <w:t xml:space="preserve">Відповідно до Наказу № 45 відкрито 35 дисциплінарних проваджень, порушених 35 наказами Міжрегіонального управління на підставі доповідних </w:t>
      </w:r>
      <w:r w:rsidRPr="00483B96">
        <w:rPr>
          <w:rFonts w:ascii="Times New Roman" w:hAnsi="Times New Roman"/>
          <w:color w:val="000000"/>
          <w:sz w:val="28"/>
          <w:szCs w:val="28"/>
        </w:rPr>
        <w:lastRenderedPageBreak/>
        <w:t>записок структурних підрозділів Міжрегіонального управління, які ініціювали дисциплінарні провадження.</w:t>
      </w:r>
    </w:p>
    <w:p w14:paraId="0CF8B397" w14:textId="77777777" w:rsidR="00B87BEA" w:rsidRPr="00483B96" w:rsidRDefault="00B87BEA" w:rsidP="00B87BEA">
      <w:pPr>
        <w:spacing w:after="0" w:line="240" w:lineRule="auto"/>
        <w:ind w:firstLine="567"/>
        <w:jc w:val="both"/>
        <w:rPr>
          <w:rStyle w:val="z-label"/>
          <w:rFonts w:ascii="Times New Roman" w:hAnsi="Times New Roman"/>
          <w:sz w:val="28"/>
          <w:szCs w:val="28"/>
        </w:rPr>
      </w:pPr>
      <w:r w:rsidRPr="00483B96">
        <w:rPr>
          <w:rFonts w:ascii="Times New Roman" w:hAnsi="Times New Roman"/>
          <w:color w:val="000000"/>
          <w:sz w:val="28"/>
          <w:szCs w:val="28"/>
        </w:rPr>
        <w:t>На підставі 19 доповідних записок Дисциплінарної комісії з розгляду дисциплінарної справи Міжрегіонального управління продовжено строк розгляду дисциплінарних проваджень та видано 35 наказів п</w:t>
      </w:r>
      <w:r w:rsidRPr="00483B96">
        <w:rPr>
          <w:rStyle w:val="z-label"/>
          <w:rFonts w:ascii="Times New Roman" w:hAnsi="Times New Roman"/>
          <w:sz w:val="28"/>
          <w:szCs w:val="28"/>
        </w:rPr>
        <w:t xml:space="preserve">ро продовження строку здійснення дисциплінарних проваджень. </w:t>
      </w:r>
    </w:p>
    <w:p w14:paraId="3C0E722F" w14:textId="77777777" w:rsidR="00B87BEA" w:rsidRPr="00483B96" w:rsidRDefault="00B87BEA" w:rsidP="00B87BEA">
      <w:pPr>
        <w:spacing w:after="0" w:line="240" w:lineRule="auto"/>
        <w:ind w:firstLine="567"/>
        <w:jc w:val="both"/>
        <w:rPr>
          <w:rFonts w:ascii="Times New Roman" w:hAnsi="Times New Roman"/>
          <w:color w:val="000000"/>
          <w:sz w:val="28"/>
          <w:szCs w:val="28"/>
          <w:lang w:eastAsia="ru-RU"/>
        </w:rPr>
      </w:pPr>
      <w:r w:rsidRPr="00483B96">
        <w:rPr>
          <w:rFonts w:ascii="Times New Roman" w:hAnsi="Times New Roman"/>
          <w:color w:val="000000"/>
          <w:sz w:val="28"/>
          <w:szCs w:val="28"/>
        </w:rPr>
        <w:t>З метою забезпечення належної організації роботи з питань дисциплінарних проваджень стосовно державних службовців, забезпечення діяльності Дисциплінарної комісії з розгляду дисциплінарної справи Міжрегіонального управління підготовлено та направлено 128 листів членам дисциплінарної комісії і структурним підрозділам Міжрегіонального управління, та у зв’язку з кадровими змінами видано 20 наказів п</w:t>
      </w:r>
      <w:r w:rsidRPr="00483B96">
        <w:rPr>
          <w:rFonts w:ascii="Times New Roman" w:hAnsi="Times New Roman"/>
          <w:color w:val="000000"/>
          <w:sz w:val="28"/>
          <w:szCs w:val="28"/>
          <w:lang w:eastAsia="ru-RU"/>
        </w:rPr>
        <w:t>ро внесення змін до деяких наказів Міжрегіонального управління «Про порушення дисциплінарного провадження».</w:t>
      </w:r>
    </w:p>
    <w:p w14:paraId="113F561C" w14:textId="77777777" w:rsidR="00B87BEA" w:rsidRPr="00483B96" w:rsidRDefault="00B87BEA" w:rsidP="00B87BEA">
      <w:pPr>
        <w:spacing w:after="0" w:line="240" w:lineRule="auto"/>
        <w:ind w:firstLine="567"/>
        <w:jc w:val="both"/>
        <w:rPr>
          <w:rFonts w:ascii="Times New Roman" w:hAnsi="Times New Roman"/>
          <w:color w:val="000000"/>
          <w:sz w:val="28"/>
          <w:szCs w:val="28"/>
        </w:rPr>
      </w:pPr>
      <w:r w:rsidRPr="00483B96">
        <w:rPr>
          <w:rFonts w:ascii="Times New Roman" w:hAnsi="Times New Roman"/>
          <w:color w:val="000000"/>
          <w:sz w:val="28"/>
          <w:szCs w:val="28"/>
        </w:rPr>
        <w:t xml:space="preserve">Організовано та проведено засідання Дисциплінарної комісії з розгляду дисциплінарної справи Міжрегіонального управління, за результатами яких складено 72 протоколи. </w:t>
      </w:r>
    </w:p>
    <w:p w14:paraId="45D72C44" w14:textId="77777777" w:rsidR="00B87BEA" w:rsidRPr="00483B96" w:rsidRDefault="00B87BEA" w:rsidP="00B87BEA">
      <w:pPr>
        <w:spacing w:after="0" w:line="240" w:lineRule="auto"/>
        <w:ind w:firstLine="567"/>
        <w:jc w:val="both"/>
        <w:rPr>
          <w:rFonts w:ascii="Times New Roman" w:hAnsi="Times New Roman"/>
          <w:color w:val="000000"/>
          <w:sz w:val="28"/>
          <w:szCs w:val="28"/>
        </w:rPr>
      </w:pPr>
      <w:r w:rsidRPr="00483B96">
        <w:rPr>
          <w:rFonts w:ascii="Times New Roman" w:hAnsi="Times New Roman"/>
          <w:color w:val="000000"/>
          <w:sz w:val="28"/>
          <w:szCs w:val="28"/>
        </w:rPr>
        <w:t>На підставі 36 подань Дисциплінарної комісії з розгляду дисциплінарної справи Міжрегіонального управління видано 35 наказів «П</w:t>
      </w:r>
      <w:r w:rsidRPr="00483B96">
        <w:rPr>
          <w:rStyle w:val="z-label"/>
          <w:rFonts w:ascii="Times New Roman" w:hAnsi="Times New Roman"/>
          <w:sz w:val="28"/>
          <w:szCs w:val="28"/>
        </w:rPr>
        <w:t>ро закриття</w:t>
      </w:r>
      <w:r w:rsidRPr="00483B96">
        <w:rPr>
          <w:rFonts w:ascii="Times New Roman" w:hAnsi="Times New Roman"/>
          <w:color w:val="000000"/>
          <w:sz w:val="28"/>
          <w:szCs w:val="28"/>
        </w:rPr>
        <w:t xml:space="preserve"> дисциплінарних проваджень» та 1 наказ «Про накладання дисциплінарного стягнення»</w:t>
      </w:r>
      <w:r w:rsidRPr="00483B96">
        <w:rPr>
          <w:rStyle w:val="z-label"/>
          <w:rFonts w:ascii="Times New Roman" w:hAnsi="Times New Roman"/>
          <w:sz w:val="28"/>
          <w:szCs w:val="28"/>
        </w:rPr>
        <w:t>.</w:t>
      </w:r>
    </w:p>
    <w:p w14:paraId="2E743077" w14:textId="77777777" w:rsidR="0086642D" w:rsidRPr="008A690A" w:rsidRDefault="0086642D" w:rsidP="000D1489">
      <w:pPr>
        <w:spacing w:after="0" w:line="240" w:lineRule="auto"/>
        <w:ind w:firstLine="567"/>
        <w:jc w:val="center"/>
        <w:rPr>
          <w:rFonts w:ascii="Times New Roman" w:hAnsi="Times New Roman"/>
          <w:b/>
          <w:bCs/>
          <w:sz w:val="28"/>
          <w:szCs w:val="28"/>
        </w:rPr>
      </w:pPr>
    </w:p>
    <w:p w14:paraId="618CA9A2" w14:textId="570D25E9" w:rsidR="00A3736A" w:rsidRPr="004C0FD5" w:rsidRDefault="00A3736A" w:rsidP="000D1489">
      <w:pPr>
        <w:spacing w:after="0" w:line="240" w:lineRule="auto"/>
        <w:ind w:firstLine="567"/>
        <w:jc w:val="center"/>
        <w:rPr>
          <w:rFonts w:ascii="Times New Roman" w:hAnsi="Times New Roman"/>
          <w:b/>
          <w:bCs/>
          <w:sz w:val="28"/>
          <w:szCs w:val="28"/>
        </w:rPr>
      </w:pPr>
      <w:r w:rsidRPr="004C0FD5">
        <w:rPr>
          <w:rFonts w:ascii="Times New Roman" w:hAnsi="Times New Roman"/>
          <w:b/>
          <w:bCs/>
          <w:sz w:val="28"/>
          <w:szCs w:val="28"/>
        </w:rPr>
        <w:t>Розділ 8. Організація правової роботи</w:t>
      </w:r>
    </w:p>
    <w:p w14:paraId="6C54A528" w14:textId="77777777" w:rsidR="00A3736A" w:rsidRPr="002802CE" w:rsidRDefault="00A3736A" w:rsidP="000D1489">
      <w:pPr>
        <w:spacing w:after="0" w:line="240" w:lineRule="auto"/>
        <w:ind w:firstLine="567"/>
        <w:jc w:val="center"/>
        <w:rPr>
          <w:rFonts w:ascii="Times New Roman" w:hAnsi="Times New Roman"/>
          <w:b/>
          <w:bCs/>
          <w:sz w:val="24"/>
          <w:szCs w:val="24"/>
        </w:rPr>
      </w:pPr>
    </w:p>
    <w:p w14:paraId="0650F2A9" w14:textId="77777777" w:rsidR="00A07F01" w:rsidRPr="00483B96" w:rsidRDefault="00D9499D" w:rsidP="00460EEB">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Відповідно до вимог Порядку організації роботи органів ДПС під час підготовки та супроводження у судах справ, не пов’язаних із процедурами банкрутства, погашення та стягнення заборгованості платників податків, ведення претензійної роботи, затвердженого </w:t>
      </w:r>
      <w:r w:rsidR="00054621" w:rsidRPr="00483B96">
        <w:rPr>
          <w:rFonts w:ascii="Times New Roman" w:hAnsi="Times New Roman"/>
          <w:sz w:val="28"/>
          <w:szCs w:val="28"/>
        </w:rPr>
        <w:t>н</w:t>
      </w:r>
      <w:r w:rsidRPr="00483B96">
        <w:rPr>
          <w:rFonts w:ascii="Times New Roman" w:hAnsi="Times New Roman"/>
          <w:sz w:val="28"/>
          <w:szCs w:val="28"/>
        </w:rPr>
        <w:t xml:space="preserve">аказом </w:t>
      </w:r>
      <w:r w:rsidR="00460EEB" w:rsidRPr="00483B96">
        <w:rPr>
          <w:rFonts w:ascii="Times New Roman" w:hAnsi="Times New Roman"/>
          <w:sz w:val="28"/>
          <w:szCs w:val="28"/>
        </w:rPr>
        <w:t>ДПС</w:t>
      </w:r>
      <w:r w:rsidRPr="00483B96">
        <w:rPr>
          <w:rFonts w:ascii="Times New Roman" w:hAnsi="Times New Roman"/>
          <w:sz w:val="28"/>
          <w:szCs w:val="28"/>
        </w:rPr>
        <w:t xml:space="preserve"> від 28.06.2022 № 357 забезпечено надходження платежів до бюджетів всіх рівнів. </w:t>
      </w:r>
      <w:r w:rsidR="00460EEB" w:rsidRPr="00483B96">
        <w:rPr>
          <w:rFonts w:ascii="Times New Roman" w:hAnsi="Times New Roman"/>
          <w:sz w:val="28"/>
          <w:szCs w:val="28"/>
        </w:rPr>
        <w:t>Д</w:t>
      </w:r>
      <w:r w:rsidRPr="00483B96">
        <w:rPr>
          <w:rFonts w:ascii="Times New Roman" w:hAnsi="Times New Roman"/>
          <w:sz w:val="28"/>
          <w:szCs w:val="28"/>
        </w:rPr>
        <w:t xml:space="preserve">о Державного бюджету </w:t>
      </w:r>
      <w:r w:rsidR="00460EEB" w:rsidRPr="00483B96">
        <w:rPr>
          <w:rFonts w:ascii="Times New Roman" w:hAnsi="Times New Roman"/>
          <w:sz w:val="28"/>
          <w:szCs w:val="28"/>
        </w:rPr>
        <w:t xml:space="preserve">забезпечено надходження коштів </w:t>
      </w:r>
      <w:r w:rsidRPr="00483B96">
        <w:rPr>
          <w:rFonts w:ascii="Times New Roman" w:hAnsi="Times New Roman"/>
          <w:sz w:val="28"/>
          <w:szCs w:val="28"/>
        </w:rPr>
        <w:t xml:space="preserve">в сумі </w:t>
      </w:r>
      <w:r w:rsidR="003A3D97" w:rsidRPr="00483B96">
        <w:rPr>
          <w:rFonts w:ascii="Times New Roman" w:hAnsi="Times New Roman"/>
          <w:sz w:val="28"/>
          <w:szCs w:val="28"/>
          <w:lang w:val="en-US"/>
        </w:rPr>
        <w:t>501 904</w:t>
      </w:r>
      <w:r w:rsidRPr="00483B96">
        <w:rPr>
          <w:rFonts w:ascii="Times New Roman" w:hAnsi="Times New Roman"/>
          <w:sz w:val="28"/>
          <w:szCs w:val="28"/>
        </w:rPr>
        <w:t>,4 тис. гривень.</w:t>
      </w:r>
    </w:p>
    <w:p w14:paraId="6A79EC13" w14:textId="0C4EE971" w:rsidR="004F6443" w:rsidRPr="00483B96" w:rsidRDefault="004F6443" w:rsidP="004F6443">
      <w:pPr>
        <w:suppressAutoHyphens/>
        <w:spacing w:after="0" w:line="240" w:lineRule="auto"/>
        <w:ind w:firstLine="567"/>
        <w:jc w:val="both"/>
        <w:rPr>
          <w:rFonts w:ascii="Times New Roman" w:hAnsi="Times New Roman"/>
          <w:sz w:val="28"/>
          <w:szCs w:val="28"/>
          <w:lang w:val="en-US" w:eastAsia="zh-CN"/>
        </w:rPr>
      </w:pPr>
      <w:r w:rsidRPr="00483B96">
        <w:rPr>
          <w:rFonts w:ascii="Times New Roman" w:hAnsi="Times New Roman"/>
          <w:sz w:val="28"/>
          <w:szCs w:val="28"/>
        </w:rPr>
        <w:t xml:space="preserve">Відповідно до вимог Порядку організації роботи органів ДПС під час підготовки та супроводження у судах справ, не пов’язаних із процедурами банкрутства, погашення та стягнення заборгованості платників податків, ведення претензійної роботи, затвердженого </w:t>
      </w:r>
      <w:r w:rsidR="00F51B71">
        <w:rPr>
          <w:rFonts w:ascii="Times New Roman" w:hAnsi="Times New Roman"/>
          <w:sz w:val="28"/>
          <w:szCs w:val="28"/>
        </w:rPr>
        <w:t>н</w:t>
      </w:r>
      <w:r w:rsidRPr="00483B96">
        <w:rPr>
          <w:rFonts w:ascii="Times New Roman" w:hAnsi="Times New Roman"/>
          <w:sz w:val="28"/>
          <w:szCs w:val="28"/>
        </w:rPr>
        <w:t>аказом ДПС від 28.06.2022 № 357, забезпечено належне представництво інтересів органів ДПС у судах всіх інстанцій. За період з 01.01.2025 по</w:t>
      </w:r>
      <w:r w:rsidRPr="00483B96">
        <w:rPr>
          <w:rFonts w:ascii="Times New Roman" w:hAnsi="Times New Roman"/>
          <w:sz w:val="28"/>
          <w:szCs w:val="28"/>
          <w:lang w:eastAsia="zh-CN"/>
        </w:rPr>
        <w:t xml:space="preserve"> 01.01.2026 на розгляді у судах всіх інстанцій перебувала 1 103 справи на загальну суму позовних вимог </w:t>
      </w:r>
      <w:r w:rsidRPr="00483B96">
        <w:rPr>
          <w:rFonts w:ascii="Times New Roman" w:hAnsi="Times New Roman"/>
          <w:sz w:val="28"/>
          <w:szCs w:val="28"/>
          <w:lang w:eastAsia="zh-CN"/>
        </w:rPr>
        <w:br/>
        <w:t>95 634 574,04 тис. гривень.</w:t>
      </w:r>
    </w:p>
    <w:p w14:paraId="626274F5" w14:textId="66BF8D41" w:rsidR="004F6443" w:rsidRPr="00483B96" w:rsidRDefault="004F6443" w:rsidP="004F6443">
      <w:pPr>
        <w:suppressAutoHyphens/>
        <w:spacing w:after="0" w:line="240" w:lineRule="auto"/>
        <w:ind w:firstLine="567"/>
        <w:jc w:val="both"/>
        <w:rPr>
          <w:rFonts w:ascii="Times New Roman" w:hAnsi="Times New Roman"/>
          <w:sz w:val="28"/>
          <w:szCs w:val="28"/>
          <w:lang w:eastAsia="zh-CN"/>
        </w:rPr>
      </w:pPr>
      <w:r w:rsidRPr="00483B96">
        <w:rPr>
          <w:rFonts w:ascii="Times New Roman" w:hAnsi="Times New Roman"/>
          <w:sz w:val="28"/>
          <w:szCs w:val="28"/>
          <w:lang w:eastAsia="zh-CN"/>
        </w:rPr>
        <w:t xml:space="preserve">Судами всіх інстанцій розглянуто 282 справи на суму </w:t>
      </w:r>
      <w:r w:rsidRPr="00483B96">
        <w:rPr>
          <w:rFonts w:ascii="Times New Roman" w:hAnsi="Times New Roman"/>
          <w:sz w:val="28"/>
          <w:szCs w:val="28"/>
          <w:lang w:eastAsia="zh-CN"/>
        </w:rPr>
        <w:br/>
        <w:t xml:space="preserve">19 755 734,27 тис. грн., з яких рішення на користь Міжрегіонального управління винесено по 178 справам, що складає 63,12 </w:t>
      </w:r>
      <w:proofErr w:type="spellStart"/>
      <w:r w:rsidRPr="00483B96">
        <w:rPr>
          <w:rFonts w:ascii="Times New Roman" w:hAnsi="Times New Roman"/>
          <w:sz w:val="28"/>
          <w:szCs w:val="28"/>
          <w:lang w:eastAsia="zh-CN"/>
        </w:rPr>
        <w:t>відс</w:t>
      </w:r>
      <w:proofErr w:type="spellEnd"/>
      <w:r w:rsidRPr="00483B96">
        <w:rPr>
          <w:rFonts w:ascii="Times New Roman" w:hAnsi="Times New Roman"/>
          <w:sz w:val="28"/>
          <w:szCs w:val="28"/>
          <w:lang w:eastAsia="zh-CN"/>
        </w:rPr>
        <w:t>. від загальної кількості розглянутих справ, на суму 12 562 633,21 тис. грн</w:t>
      </w:r>
      <w:r w:rsidR="0083753F" w:rsidRPr="00483B96">
        <w:rPr>
          <w:rFonts w:ascii="Times New Roman" w:hAnsi="Times New Roman"/>
          <w:sz w:val="28"/>
          <w:szCs w:val="28"/>
          <w:lang w:eastAsia="zh-CN"/>
        </w:rPr>
        <w:t>.</w:t>
      </w:r>
      <w:r w:rsidRPr="00483B96">
        <w:rPr>
          <w:rFonts w:ascii="Times New Roman" w:hAnsi="Times New Roman"/>
          <w:sz w:val="28"/>
          <w:szCs w:val="28"/>
          <w:lang w:eastAsia="zh-CN"/>
        </w:rPr>
        <w:t xml:space="preserve">, що складає 63,59 </w:t>
      </w:r>
      <w:proofErr w:type="spellStart"/>
      <w:r w:rsidRPr="00483B96">
        <w:rPr>
          <w:rFonts w:ascii="Times New Roman" w:hAnsi="Times New Roman"/>
          <w:sz w:val="28"/>
          <w:szCs w:val="28"/>
          <w:lang w:eastAsia="zh-CN"/>
        </w:rPr>
        <w:t>відс</w:t>
      </w:r>
      <w:proofErr w:type="spellEnd"/>
      <w:r w:rsidRPr="00483B96">
        <w:rPr>
          <w:rFonts w:ascii="Times New Roman" w:hAnsi="Times New Roman"/>
          <w:sz w:val="28"/>
          <w:szCs w:val="28"/>
          <w:lang w:eastAsia="zh-CN"/>
        </w:rPr>
        <w:t xml:space="preserve">. від загальної суми. </w:t>
      </w:r>
    </w:p>
    <w:p w14:paraId="762DD5F5" w14:textId="77777777" w:rsidR="004F6443" w:rsidRPr="00483B96" w:rsidRDefault="004F6443" w:rsidP="004F6443">
      <w:pPr>
        <w:suppressAutoHyphens/>
        <w:spacing w:after="0" w:line="240" w:lineRule="auto"/>
        <w:ind w:firstLine="567"/>
        <w:jc w:val="both"/>
        <w:rPr>
          <w:rFonts w:ascii="Times New Roman" w:hAnsi="Times New Roman"/>
          <w:sz w:val="28"/>
          <w:szCs w:val="28"/>
          <w:lang w:eastAsia="zh-CN"/>
        </w:rPr>
      </w:pPr>
      <w:r w:rsidRPr="00483B96">
        <w:rPr>
          <w:rFonts w:ascii="Times New Roman" w:hAnsi="Times New Roman"/>
          <w:sz w:val="28"/>
          <w:szCs w:val="28"/>
          <w:lang w:eastAsia="zh-CN"/>
        </w:rPr>
        <w:lastRenderedPageBreak/>
        <w:t xml:space="preserve">По категорії «За позовом платників податків про визнання недійсними податкових повідомлень-рішень» судами всіх інстанцій розглянуто 223 справи на суму 19 343 355,99 тис. грн., з яких рішення на користь Міжрегіонального управління винесено по 141 справі, що складає 63,23 </w:t>
      </w:r>
      <w:proofErr w:type="spellStart"/>
      <w:r w:rsidRPr="00483B96">
        <w:rPr>
          <w:rFonts w:ascii="Times New Roman" w:hAnsi="Times New Roman"/>
          <w:sz w:val="28"/>
          <w:szCs w:val="28"/>
          <w:lang w:eastAsia="zh-CN"/>
        </w:rPr>
        <w:t>відс</w:t>
      </w:r>
      <w:proofErr w:type="spellEnd"/>
      <w:r w:rsidRPr="00483B96">
        <w:rPr>
          <w:rFonts w:ascii="Times New Roman" w:hAnsi="Times New Roman"/>
          <w:sz w:val="28"/>
          <w:szCs w:val="28"/>
          <w:lang w:eastAsia="zh-CN"/>
        </w:rPr>
        <w:t xml:space="preserve">. від загальної кількості, на суму 12 230 898,89 тис. грн. (63,23 </w:t>
      </w:r>
      <w:proofErr w:type="spellStart"/>
      <w:r w:rsidRPr="00483B96">
        <w:rPr>
          <w:rFonts w:ascii="Times New Roman" w:hAnsi="Times New Roman"/>
          <w:sz w:val="28"/>
          <w:szCs w:val="28"/>
          <w:lang w:eastAsia="zh-CN"/>
        </w:rPr>
        <w:t>відс</w:t>
      </w:r>
      <w:proofErr w:type="spellEnd"/>
      <w:r w:rsidRPr="00483B96">
        <w:rPr>
          <w:rFonts w:ascii="Times New Roman" w:hAnsi="Times New Roman"/>
          <w:sz w:val="28"/>
          <w:szCs w:val="28"/>
          <w:lang w:eastAsia="zh-CN"/>
        </w:rPr>
        <w:t>. від загальної суми).</w:t>
      </w:r>
    </w:p>
    <w:p w14:paraId="57761AFA" w14:textId="77777777" w:rsidR="003A3D97" w:rsidRPr="00483B96" w:rsidRDefault="004F6443" w:rsidP="004F6443">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Здійснено узагальнення матеріалів, які містяться в листах ДПС щодо судової практики розгляду справ Верховним судом, розглянуто на засіданнях Комісії щодо супроводження судових справ.  Направлено листи до ДПС з узагальненням причин програшу судових справ від 01.04.2025 </w:t>
      </w:r>
      <w:r w:rsidR="003C19AB" w:rsidRPr="00483B96">
        <w:rPr>
          <w:rFonts w:ascii="Times New Roman" w:hAnsi="Times New Roman"/>
          <w:sz w:val="28"/>
          <w:szCs w:val="28"/>
        </w:rPr>
        <w:br/>
      </w:r>
      <w:r w:rsidRPr="00483B96">
        <w:rPr>
          <w:rFonts w:ascii="Times New Roman" w:hAnsi="Times New Roman"/>
          <w:sz w:val="28"/>
          <w:szCs w:val="28"/>
        </w:rPr>
        <w:t xml:space="preserve">№ 1868/8/31-00-05-02, від 01.07.2025 № 3855/8/31-00-05-02, від 01.10.2025 </w:t>
      </w:r>
      <w:r w:rsidR="003C19AB" w:rsidRPr="00483B96">
        <w:rPr>
          <w:rFonts w:ascii="Times New Roman" w:hAnsi="Times New Roman"/>
          <w:sz w:val="28"/>
          <w:szCs w:val="28"/>
        </w:rPr>
        <w:br/>
      </w:r>
      <w:r w:rsidRPr="00483B96">
        <w:rPr>
          <w:rFonts w:ascii="Times New Roman" w:hAnsi="Times New Roman"/>
          <w:sz w:val="28"/>
          <w:szCs w:val="28"/>
        </w:rPr>
        <w:t>№ 5868/8/31-00-05-03-08, від 31.12.2025 № 7971/8/31-00-05-03-08.</w:t>
      </w:r>
    </w:p>
    <w:p w14:paraId="68F5D623" w14:textId="71A89A79" w:rsidR="004F6443" w:rsidRPr="00483B96" w:rsidRDefault="004F6443" w:rsidP="004F6443">
      <w:pPr>
        <w:spacing w:after="0" w:line="240" w:lineRule="auto"/>
        <w:ind w:firstLine="567"/>
        <w:jc w:val="both"/>
        <w:rPr>
          <w:rFonts w:ascii="Times New Roman" w:hAnsi="Times New Roman"/>
          <w:sz w:val="28"/>
          <w:szCs w:val="28"/>
        </w:rPr>
      </w:pPr>
      <w:r w:rsidRPr="00483B96">
        <w:rPr>
          <w:rFonts w:ascii="Times New Roman" w:hAnsi="Times New Roman"/>
          <w:sz w:val="28"/>
          <w:szCs w:val="28"/>
        </w:rPr>
        <w:t>Взято участь</w:t>
      </w:r>
      <w:r w:rsidR="00F51B71">
        <w:rPr>
          <w:rFonts w:ascii="Times New Roman" w:hAnsi="Times New Roman"/>
          <w:sz w:val="28"/>
          <w:szCs w:val="28"/>
        </w:rPr>
        <w:t>,</w:t>
      </w:r>
      <w:r w:rsidRPr="00483B96">
        <w:rPr>
          <w:rFonts w:ascii="Times New Roman" w:hAnsi="Times New Roman"/>
          <w:sz w:val="28"/>
          <w:szCs w:val="28"/>
        </w:rPr>
        <w:t xml:space="preserve"> в межах компетенції</w:t>
      </w:r>
      <w:r w:rsidR="00F51B71">
        <w:rPr>
          <w:rFonts w:ascii="Times New Roman" w:hAnsi="Times New Roman"/>
          <w:sz w:val="28"/>
          <w:szCs w:val="28"/>
        </w:rPr>
        <w:t>,</w:t>
      </w:r>
      <w:r w:rsidRPr="00483B96">
        <w:rPr>
          <w:rFonts w:ascii="Times New Roman" w:hAnsi="Times New Roman"/>
          <w:sz w:val="28"/>
          <w:szCs w:val="28"/>
        </w:rPr>
        <w:t xml:space="preserve"> у судових засіданнях по справах, стороною в яких є </w:t>
      </w:r>
      <w:r w:rsidR="003C19AB" w:rsidRPr="00483B96">
        <w:rPr>
          <w:rFonts w:ascii="Times New Roman" w:hAnsi="Times New Roman"/>
          <w:sz w:val="28"/>
          <w:szCs w:val="28"/>
        </w:rPr>
        <w:t>Міжрегіональне управління</w:t>
      </w:r>
      <w:r w:rsidRPr="00483B96">
        <w:rPr>
          <w:rFonts w:ascii="Times New Roman" w:hAnsi="Times New Roman"/>
          <w:sz w:val="28"/>
          <w:szCs w:val="28"/>
        </w:rPr>
        <w:t>, підготовлено та направлено до суду всі необхідні процесуальні документи (відзиви на позовні заяви, заперечення, клопотання, пояснення, апеляційні та касаційні скарги, тощо.)</w:t>
      </w:r>
    </w:p>
    <w:p w14:paraId="3A24FD71" w14:textId="6F2C7A8B" w:rsidR="004F6443" w:rsidRPr="00483B96" w:rsidRDefault="004F6443" w:rsidP="004F6443">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Доведено узагальнену судову практику до структурних підрозділів </w:t>
      </w:r>
      <w:r w:rsidR="003C19AB" w:rsidRPr="00483B96">
        <w:rPr>
          <w:rFonts w:ascii="Times New Roman" w:hAnsi="Times New Roman"/>
          <w:sz w:val="28"/>
          <w:szCs w:val="28"/>
        </w:rPr>
        <w:t>М</w:t>
      </w:r>
      <w:r w:rsidRPr="00483B96">
        <w:rPr>
          <w:rFonts w:ascii="Times New Roman" w:hAnsi="Times New Roman"/>
          <w:sz w:val="28"/>
          <w:szCs w:val="28"/>
        </w:rPr>
        <w:t>іжрегіонального управління</w:t>
      </w:r>
      <w:r w:rsidR="0086642D">
        <w:rPr>
          <w:rFonts w:ascii="Times New Roman" w:hAnsi="Times New Roman"/>
          <w:sz w:val="28"/>
          <w:szCs w:val="28"/>
        </w:rPr>
        <w:t xml:space="preserve"> 39</w:t>
      </w:r>
      <w:r w:rsidRPr="00483B96">
        <w:rPr>
          <w:rFonts w:ascii="Times New Roman" w:hAnsi="Times New Roman"/>
          <w:sz w:val="28"/>
          <w:szCs w:val="28"/>
        </w:rPr>
        <w:t xml:space="preserve"> службовими листами.</w:t>
      </w:r>
    </w:p>
    <w:p w14:paraId="4308967A" w14:textId="1666A2D5" w:rsidR="003F432E" w:rsidRPr="00483B96" w:rsidRDefault="0083753F" w:rsidP="003F432E">
      <w:pPr>
        <w:spacing w:after="0" w:line="240" w:lineRule="auto"/>
        <w:ind w:firstLine="567"/>
        <w:jc w:val="both"/>
        <w:rPr>
          <w:rFonts w:ascii="Times New Roman" w:hAnsi="Times New Roman"/>
          <w:sz w:val="28"/>
          <w:szCs w:val="28"/>
        </w:rPr>
      </w:pPr>
      <w:r w:rsidRPr="00483B96">
        <w:rPr>
          <w:rFonts w:ascii="Times New Roman" w:hAnsi="Times New Roman"/>
          <w:sz w:val="28"/>
          <w:szCs w:val="28"/>
        </w:rPr>
        <w:t>З</w:t>
      </w:r>
      <w:r w:rsidR="003F432E" w:rsidRPr="00483B96">
        <w:rPr>
          <w:rFonts w:ascii="Times New Roman" w:hAnsi="Times New Roman"/>
          <w:sz w:val="28"/>
          <w:szCs w:val="28"/>
        </w:rPr>
        <w:t xml:space="preserve">абезпечено участь в судових засіданнях у порядку представництва інтересів ДПС, Міжрегіонального управління, їх посадових осіб у судах та інших органах під час розгляду спорів, </w:t>
      </w:r>
      <w:proofErr w:type="spellStart"/>
      <w:r w:rsidR="003F432E" w:rsidRPr="00483B96">
        <w:rPr>
          <w:rFonts w:ascii="Times New Roman" w:hAnsi="Times New Roman"/>
          <w:sz w:val="28"/>
          <w:szCs w:val="28"/>
        </w:rPr>
        <w:t>пов</w:t>
      </w:r>
      <w:proofErr w:type="spellEnd"/>
      <w:r w:rsidR="003F432E" w:rsidRPr="00483B96">
        <w:rPr>
          <w:rFonts w:ascii="Times New Roman" w:hAnsi="Times New Roman"/>
          <w:sz w:val="28"/>
          <w:szCs w:val="28"/>
          <w:lang w:val="en-US"/>
        </w:rPr>
        <w:t>’</w:t>
      </w:r>
      <w:proofErr w:type="spellStart"/>
      <w:r w:rsidR="003F432E" w:rsidRPr="00483B96">
        <w:rPr>
          <w:rFonts w:ascii="Times New Roman" w:hAnsi="Times New Roman"/>
          <w:sz w:val="28"/>
          <w:szCs w:val="28"/>
        </w:rPr>
        <w:t>язаних</w:t>
      </w:r>
      <w:proofErr w:type="spellEnd"/>
      <w:r w:rsidR="003F432E" w:rsidRPr="00483B96">
        <w:rPr>
          <w:rFonts w:ascii="Times New Roman" w:hAnsi="Times New Roman"/>
          <w:sz w:val="28"/>
          <w:szCs w:val="28"/>
        </w:rPr>
        <w:t xml:space="preserve"> із відпрацюванням податкового боргу, недоїмки з єдиного внеску та заборгованості з інших платежів в кількості 168 судових засідань, стороною по справі в яких є Міжрегіональне управління.</w:t>
      </w:r>
    </w:p>
    <w:p w14:paraId="79797914" w14:textId="5679C365" w:rsidR="003F432E" w:rsidRPr="00483B96" w:rsidRDefault="003F432E" w:rsidP="003F432E">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За результатами роботи Міжрегіонального управління, підприємствами за якими обліковувалась заборгованість за </w:t>
      </w:r>
      <w:proofErr w:type="spellStart"/>
      <w:r w:rsidRPr="00483B96">
        <w:rPr>
          <w:rFonts w:ascii="Times New Roman" w:hAnsi="Times New Roman"/>
          <w:sz w:val="28"/>
          <w:szCs w:val="28"/>
        </w:rPr>
        <w:t>субкредитними</w:t>
      </w:r>
      <w:proofErr w:type="spellEnd"/>
      <w:r w:rsidRPr="00483B96">
        <w:rPr>
          <w:rFonts w:ascii="Times New Roman" w:hAnsi="Times New Roman"/>
          <w:sz w:val="28"/>
          <w:szCs w:val="28"/>
        </w:rPr>
        <w:t xml:space="preserve"> угодами, укладеними з Міністерством фінансів України в рамках спільних проектів із Світовим банком під гарантії уряду було забезпечено сплату боржниками до державного бюджету на загальну суму 70,2 млн гривень. Борг погашено в повному обсязі. </w:t>
      </w:r>
    </w:p>
    <w:p w14:paraId="53BD35DF" w14:textId="4B1A6AF9" w:rsidR="002D6EB7" w:rsidRPr="008A690A" w:rsidRDefault="002D6EB7" w:rsidP="00460EEB">
      <w:pPr>
        <w:spacing w:after="0" w:line="240" w:lineRule="auto"/>
        <w:ind w:firstLine="567"/>
        <w:jc w:val="both"/>
        <w:rPr>
          <w:rFonts w:ascii="Times New Roman" w:hAnsi="Times New Roman"/>
          <w:sz w:val="28"/>
          <w:szCs w:val="28"/>
        </w:rPr>
      </w:pPr>
    </w:p>
    <w:p w14:paraId="1CC8986F" w14:textId="77777777" w:rsidR="00F158DB" w:rsidRDefault="00A3736A" w:rsidP="000D1489">
      <w:pPr>
        <w:spacing w:after="0" w:line="240" w:lineRule="auto"/>
        <w:ind w:firstLine="567"/>
        <w:jc w:val="center"/>
        <w:rPr>
          <w:rFonts w:ascii="Times New Roman" w:hAnsi="Times New Roman"/>
          <w:b/>
          <w:sz w:val="28"/>
          <w:szCs w:val="28"/>
        </w:rPr>
      </w:pPr>
      <w:r w:rsidRPr="004C0FD5">
        <w:rPr>
          <w:rFonts w:ascii="Times New Roman" w:hAnsi="Times New Roman"/>
          <w:b/>
          <w:bCs/>
          <w:sz w:val="28"/>
          <w:szCs w:val="28"/>
        </w:rPr>
        <w:t xml:space="preserve">Розділ 9. </w:t>
      </w:r>
      <w:r w:rsidR="00602706" w:rsidRPr="00B32C79">
        <w:rPr>
          <w:rFonts w:ascii="Times New Roman" w:hAnsi="Times New Roman"/>
          <w:b/>
          <w:bCs/>
          <w:sz w:val="28"/>
          <w:szCs w:val="28"/>
          <w:lang w:val="ru-RU"/>
        </w:rPr>
        <w:t xml:space="preserve"> </w:t>
      </w:r>
      <w:r>
        <w:rPr>
          <w:rFonts w:ascii="Times New Roman" w:hAnsi="Times New Roman"/>
          <w:b/>
          <w:sz w:val="28"/>
          <w:szCs w:val="28"/>
        </w:rPr>
        <w:t xml:space="preserve">Організація роботи з </w:t>
      </w:r>
      <w:r w:rsidRPr="004C0FD5">
        <w:rPr>
          <w:rFonts w:ascii="Times New Roman" w:hAnsi="Times New Roman"/>
          <w:b/>
          <w:sz w:val="28"/>
          <w:szCs w:val="28"/>
        </w:rPr>
        <w:t xml:space="preserve">персоналом. </w:t>
      </w:r>
    </w:p>
    <w:p w14:paraId="568CADCB" w14:textId="77777777" w:rsidR="00A3736A" w:rsidRDefault="00A3736A" w:rsidP="000D1489">
      <w:pPr>
        <w:spacing w:after="0" w:line="240" w:lineRule="auto"/>
        <w:ind w:firstLine="567"/>
        <w:jc w:val="center"/>
        <w:rPr>
          <w:rFonts w:ascii="Times New Roman" w:hAnsi="Times New Roman"/>
          <w:b/>
          <w:sz w:val="28"/>
          <w:szCs w:val="28"/>
        </w:rPr>
      </w:pPr>
      <w:r w:rsidRPr="004C0FD5">
        <w:rPr>
          <w:rFonts w:ascii="Times New Roman" w:hAnsi="Times New Roman"/>
          <w:b/>
          <w:sz w:val="28"/>
          <w:szCs w:val="28"/>
        </w:rPr>
        <w:t>Запобігання та</w:t>
      </w:r>
      <w:r>
        <w:rPr>
          <w:rFonts w:ascii="Times New Roman" w:hAnsi="Times New Roman"/>
          <w:b/>
          <w:sz w:val="28"/>
          <w:szCs w:val="28"/>
        </w:rPr>
        <w:t xml:space="preserve"> </w:t>
      </w:r>
      <w:r w:rsidRPr="004C0FD5">
        <w:rPr>
          <w:rFonts w:ascii="Times New Roman" w:hAnsi="Times New Roman"/>
          <w:b/>
          <w:sz w:val="28"/>
          <w:szCs w:val="28"/>
        </w:rPr>
        <w:t>виявлення корупції</w:t>
      </w:r>
    </w:p>
    <w:p w14:paraId="6DF42BEB" w14:textId="77777777" w:rsidR="00032FF0" w:rsidRPr="0086642D" w:rsidRDefault="00032FF0" w:rsidP="000D1489">
      <w:pPr>
        <w:spacing w:after="0" w:line="240" w:lineRule="auto"/>
        <w:ind w:firstLine="567"/>
        <w:jc w:val="center"/>
        <w:rPr>
          <w:rFonts w:ascii="Times New Roman" w:hAnsi="Times New Roman"/>
          <w:b/>
          <w:sz w:val="24"/>
          <w:szCs w:val="24"/>
        </w:rPr>
      </w:pPr>
    </w:p>
    <w:p w14:paraId="4B45DB25" w14:textId="5491D1F4" w:rsidR="00032FF0" w:rsidRPr="00483B96" w:rsidRDefault="00032FF0" w:rsidP="00032FF0">
      <w:pPr>
        <w:spacing w:after="0" w:line="240" w:lineRule="auto"/>
        <w:ind w:firstLine="567"/>
        <w:jc w:val="both"/>
        <w:rPr>
          <w:rFonts w:ascii="Times New Roman" w:hAnsi="Times New Roman"/>
          <w:sz w:val="28"/>
          <w:szCs w:val="28"/>
        </w:rPr>
      </w:pPr>
      <w:r w:rsidRPr="00483B96">
        <w:rPr>
          <w:rFonts w:ascii="Times New Roman" w:hAnsi="Times New Roman"/>
          <w:sz w:val="28"/>
          <w:szCs w:val="28"/>
        </w:rPr>
        <w:t>З метою здійснення якісного добору та підтримання рівня укомплектованості підрозділів  з</w:t>
      </w:r>
      <w:r w:rsidRPr="00483B96">
        <w:rPr>
          <w:rFonts w:ascii="Times New Roman" w:hAnsi="Times New Roman"/>
          <w:bCs/>
          <w:sz w:val="28"/>
          <w:szCs w:val="28"/>
        </w:rPr>
        <w:t xml:space="preserve">абезпечено роботу щодо укомплектування Міжрегіонального управління кваліфікованими працівниками, зокрема, враховуючи вимоги статті 10 Закону України від 12 травня 2015 року № 389 «Про правовий режим воєнного стану» (зі змінами), вжиті необхідні організаційні заходи щодо здійснення добору кадрів. </w:t>
      </w:r>
      <w:r w:rsidRPr="00483B96">
        <w:rPr>
          <w:rFonts w:ascii="Times New Roman" w:hAnsi="Times New Roman"/>
          <w:sz w:val="28"/>
          <w:szCs w:val="28"/>
        </w:rPr>
        <w:t>За звітний період було забезпечено розгляд документів</w:t>
      </w:r>
      <w:r w:rsidR="00F51B71">
        <w:rPr>
          <w:rFonts w:ascii="Times New Roman" w:hAnsi="Times New Roman"/>
          <w:sz w:val="28"/>
          <w:szCs w:val="28"/>
        </w:rPr>
        <w:t xml:space="preserve"> </w:t>
      </w:r>
      <w:r w:rsidR="00F51B71" w:rsidRPr="00483B96">
        <w:rPr>
          <w:rFonts w:ascii="Times New Roman" w:hAnsi="Times New Roman"/>
          <w:sz w:val="28"/>
          <w:szCs w:val="28"/>
        </w:rPr>
        <w:t>170 осіб</w:t>
      </w:r>
      <w:r w:rsidRPr="00483B96">
        <w:rPr>
          <w:rFonts w:ascii="Times New Roman" w:hAnsi="Times New Roman"/>
          <w:sz w:val="28"/>
          <w:szCs w:val="28"/>
        </w:rPr>
        <w:t xml:space="preserve"> для призначення на вакантні посади державної служби за строковим призначенням на умовах, визначених законодавством.</w:t>
      </w:r>
    </w:p>
    <w:p w14:paraId="51F4EF2F" w14:textId="77777777" w:rsidR="00032FF0" w:rsidRPr="00483B96" w:rsidRDefault="00032FF0" w:rsidP="00032FF0">
      <w:pPr>
        <w:spacing w:after="0" w:line="240" w:lineRule="auto"/>
        <w:ind w:firstLine="567"/>
        <w:jc w:val="both"/>
        <w:rPr>
          <w:rFonts w:ascii="Times New Roman" w:hAnsi="Times New Roman"/>
          <w:sz w:val="28"/>
          <w:szCs w:val="28"/>
        </w:rPr>
      </w:pPr>
      <w:r w:rsidRPr="00483B96">
        <w:rPr>
          <w:rFonts w:ascii="Times New Roman" w:hAnsi="Times New Roman"/>
          <w:bCs/>
          <w:sz w:val="28"/>
          <w:szCs w:val="28"/>
        </w:rPr>
        <w:t xml:space="preserve">Виконано комплекс робіт щодо підготовки </w:t>
      </w:r>
      <w:proofErr w:type="spellStart"/>
      <w:r w:rsidRPr="00483B96">
        <w:rPr>
          <w:rFonts w:ascii="Times New Roman" w:hAnsi="Times New Roman"/>
          <w:bCs/>
          <w:sz w:val="28"/>
          <w:szCs w:val="28"/>
        </w:rPr>
        <w:t>проєктів</w:t>
      </w:r>
      <w:proofErr w:type="spellEnd"/>
      <w:r w:rsidRPr="00483B96">
        <w:rPr>
          <w:rFonts w:ascii="Times New Roman" w:hAnsi="Times New Roman"/>
          <w:bCs/>
          <w:sz w:val="28"/>
          <w:szCs w:val="28"/>
        </w:rPr>
        <w:t xml:space="preserve"> наказів про призначення, переведення, звільнення працівників, присвоєння рангів, надання відпусток (щорічних основних, додаткових та інших), а саме</w:t>
      </w:r>
      <w:r w:rsidRPr="00483B96">
        <w:rPr>
          <w:rFonts w:ascii="Times New Roman" w:hAnsi="Times New Roman"/>
          <w:sz w:val="28"/>
          <w:szCs w:val="28"/>
        </w:rPr>
        <w:t xml:space="preserve"> підготовлено 676 </w:t>
      </w:r>
      <w:r w:rsidRPr="00483B96">
        <w:rPr>
          <w:rFonts w:ascii="Times New Roman" w:hAnsi="Times New Roman"/>
          <w:sz w:val="28"/>
          <w:szCs w:val="28"/>
        </w:rPr>
        <w:lastRenderedPageBreak/>
        <w:t xml:space="preserve">наказів, у тому числі: про призначення – </w:t>
      </w:r>
      <w:r w:rsidRPr="00483B96">
        <w:rPr>
          <w:rFonts w:ascii="Times New Roman" w:hAnsi="Times New Roman"/>
          <w:sz w:val="28"/>
          <w:szCs w:val="28"/>
          <w:lang w:val="ru-RU"/>
        </w:rPr>
        <w:t>159</w:t>
      </w:r>
      <w:r w:rsidRPr="00483B96">
        <w:rPr>
          <w:rFonts w:ascii="Times New Roman" w:hAnsi="Times New Roman"/>
          <w:sz w:val="28"/>
          <w:szCs w:val="28"/>
        </w:rPr>
        <w:t xml:space="preserve">, про переведення – </w:t>
      </w:r>
      <w:r w:rsidRPr="00483B96">
        <w:rPr>
          <w:rFonts w:ascii="Times New Roman" w:hAnsi="Times New Roman"/>
          <w:sz w:val="28"/>
          <w:szCs w:val="28"/>
          <w:lang w:val="ru-RU"/>
        </w:rPr>
        <w:t>35</w:t>
      </w:r>
      <w:r w:rsidRPr="00483B96">
        <w:rPr>
          <w:rFonts w:ascii="Times New Roman" w:hAnsi="Times New Roman"/>
          <w:sz w:val="28"/>
          <w:szCs w:val="28"/>
        </w:rPr>
        <w:t>, про звільнення – 1</w:t>
      </w:r>
      <w:r w:rsidRPr="00483B96">
        <w:rPr>
          <w:rFonts w:ascii="Times New Roman" w:hAnsi="Times New Roman"/>
          <w:sz w:val="28"/>
          <w:szCs w:val="28"/>
          <w:lang w:val="ru-RU"/>
        </w:rPr>
        <w:t>39</w:t>
      </w:r>
      <w:r w:rsidRPr="00483B96">
        <w:rPr>
          <w:rFonts w:ascii="Times New Roman" w:hAnsi="Times New Roman"/>
          <w:sz w:val="28"/>
          <w:szCs w:val="28"/>
        </w:rPr>
        <w:t xml:space="preserve">, про надання відпусток </w:t>
      </w:r>
      <w:r w:rsidRPr="00483B96">
        <w:rPr>
          <w:rFonts w:ascii="Times New Roman" w:hAnsi="Times New Roman"/>
          <w:bCs/>
          <w:sz w:val="28"/>
          <w:szCs w:val="28"/>
        </w:rPr>
        <w:t xml:space="preserve">(щорічних основних, додаткових та інших) </w:t>
      </w:r>
      <w:r w:rsidRPr="00483B96">
        <w:rPr>
          <w:rFonts w:ascii="Times New Roman" w:hAnsi="Times New Roman"/>
          <w:sz w:val="28"/>
          <w:szCs w:val="28"/>
        </w:rPr>
        <w:t xml:space="preserve">– </w:t>
      </w:r>
      <w:r w:rsidRPr="00483B96">
        <w:rPr>
          <w:rFonts w:ascii="Times New Roman" w:hAnsi="Times New Roman"/>
          <w:sz w:val="28"/>
          <w:szCs w:val="28"/>
          <w:lang w:val="ru-RU"/>
        </w:rPr>
        <w:t>261</w:t>
      </w:r>
      <w:r w:rsidRPr="00483B96">
        <w:rPr>
          <w:rFonts w:ascii="Times New Roman" w:hAnsi="Times New Roman"/>
          <w:sz w:val="28"/>
          <w:szCs w:val="28"/>
        </w:rPr>
        <w:t xml:space="preserve">, про присвоєння рангів – </w:t>
      </w:r>
      <w:r w:rsidRPr="00483B96">
        <w:rPr>
          <w:rFonts w:ascii="Times New Roman" w:hAnsi="Times New Roman"/>
          <w:sz w:val="28"/>
          <w:szCs w:val="28"/>
          <w:lang w:val="ru-RU"/>
        </w:rPr>
        <w:t>82</w:t>
      </w:r>
      <w:r w:rsidRPr="00483B96">
        <w:rPr>
          <w:rFonts w:ascii="Times New Roman" w:hAnsi="Times New Roman"/>
          <w:sz w:val="28"/>
          <w:szCs w:val="28"/>
        </w:rPr>
        <w:t xml:space="preserve"> державним службовцям. </w:t>
      </w:r>
      <w:r w:rsidRPr="00483B96">
        <w:rPr>
          <w:rFonts w:ascii="Times New Roman" w:hAnsi="Times New Roman"/>
          <w:bCs/>
          <w:sz w:val="28"/>
          <w:szCs w:val="28"/>
        </w:rPr>
        <w:t xml:space="preserve">Обчислено </w:t>
      </w:r>
      <w:r w:rsidRPr="00483B96">
        <w:rPr>
          <w:rFonts w:ascii="Times New Roman" w:hAnsi="Times New Roman"/>
          <w:sz w:val="28"/>
          <w:szCs w:val="28"/>
          <w:lang w:val="ru-RU"/>
        </w:rPr>
        <w:t>159</w:t>
      </w:r>
      <w:r w:rsidRPr="00483B96">
        <w:rPr>
          <w:rFonts w:ascii="Times New Roman" w:hAnsi="Times New Roman"/>
          <w:sz w:val="28"/>
          <w:szCs w:val="28"/>
        </w:rPr>
        <w:t xml:space="preserve"> працівникам стаж державної служби, що дає право на встановлення державному службовцю надбавки за вислугу років і страхового стажу.</w:t>
      </w:r>
    </w:p>
    <w:p w14:paraId="3C88C89F" w14:textId="7C3AAED6" w:rsidR="00032FF0" w:rsidRPr="00483B96" w:rsidRDefault="00032FF0" w:rsidP="00032FF0">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Зареєстровано </w:t>
      </w:r>
      <w:r w:rsidRPr="00483B96">
        <w:rPr>
          <w:rFonts w:ascii="Times New Roman" w:hAnsi="Times New Roman"/>
          <w:sz w:val="28"/>
          <w:szCs w:val="28"/>
          <w:lang w:val="ru-RU"/>
        </w:rPr>
        <w:t>121</w:t>
      </w:r>
      <w:r w:rsidRPr="00483B96">
        <w:rPr>
          <w:rFonts w:ascii="Times New Roman" w:hAnsi="Times New Roman"/>
          <w:sz w:val="28"/>
          <w:szCs w:val="28"/>
        </w:rPr>
        <w:t xml:space="preserve"> наказ про відрядження</w:t>
      </w:r>
      <w:r w:rsidR="00D47419">
        <w:rPr>
          <w:rFonts w:ascii="Times New Roman" w:hAnsi="Times New Roman"/>
          <w:sz w:val="28"/>
          <w:szCs w:val="28"/>
        </w:rPr>
        <w:t xml:space="preserve"> та</w:t>
      </w:r>
      <w:r w:rsidRPr="00483B96">
        <w:rPr>
          <w:rFonts w:ascii="Times New Roman" w:hAnsi="Times New Roman"/>
          <w:sz w:val="28"/>
          <w:szCs w:val="28"/>
        </w:rPr>
        <w:t xml:space="preserve"> </w:t>
      </w:r>
      <w:r w:rsidRPr="00483B96">
        <w:rPr>
          <w:rFonts w:ascii="Times New Roman" w:hAnsi="Times New Roman"/>
          <w:sz w:val="28"/>
          <w:szCs w:val="28"/>
          <w:lang w:val="ru-RU"/>
        </w:rPr>
        <w:t>12</w:t>
      </w:r>
      <w:r w:rsidRPr="00483B96">
        <w:rPr>
          <w:rFonts w:ascii="Times New Roman" w:hAnsi="Times New Roman"/>
          <w:sz w:val="28"/>
          <w:szCs w:val="28"/>
        </w:rPr>
        <w:t xml:space="preserve"> наказ про застосування чи зняття дисциплінарних стягнень стосовно працівників Міжрегіонального управління.     </w:t>
      </w:r>
    </w:p>
    <w:p w14:paraId="668560D7" w14:textId="33F7714D" w:rsidR="00032FF0" w:rsidRPr="00483B96" w:rsidRDefault="00032FF0" w:rsidP="00032FF0">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 метою впровадження уніфікованого системного підходу щодо процесу адаптації новопризначених державних службовців відповідно до наказу ДПС </w:t>
      </w:r>
      <w:r w:rsidRPr="00483B96">
        <w:rPr>
          <w:rFonts w:ascii="Times New Roman" w:hAnsi="Times New Roman"/>
          <w:sz w:val="28"/>
          <w:szCs w:val="28"/>
        </w:rPr>
        <w:br/>
        <w:t xml:space="preserve">від 17.03.2021 № 306 «Про затвердження Програми адаптації новопризначених працівників органів Державної податкової служби України» (зі змінами) забезпечено та закріплено за </w:t>
      </w:r>
      <w:r w:rsidRPr="00483B96">
        <w:rPr>
          <w:rFonts w:ascii="Times New Roman" w:hAnsi="Times New Roman"/>
          <w:sz w:val="28"/>
          <w:szCs w:val="28"/>
          <w:lang w:val="ru-RU"/>
        </w:rPr>
        <w:t>31</w:t>
      </w:r>
      <w:r w:rsidRPr="00483B96">
        <w:rPr>
          <w:rFonts w:ascii="Times New Roman" w:hAnsi="Times New Roman"/>
          <w:sz w:val="28"/>
          <w:szCs w:val="28"/>
        </w:rPr>
        <w:t xml:space="preserve"> новопризначеним працівник</w:t>
      </w:r>
      <w:r w:rsidR="00D47419">
        <w:rPr>
          <w:rFonts w:ascii="Times New Roman" w:hAnsi="Times New Roman"/>
          <w:sz w:val="28"/>
          <w:szCs w:val="28"/>
        </w:rPr>
        <w:t>о</w:t>
      </w:r>
      <w:r w:rsidRPr="00483B96">
        <w:rPr>
          <w:rFonts w:ascii="Times New Roman" w:hAnsi="Times New Roman"/>
          <w:sz w:val="28"/>
          <w:szCs w:val="28"/>
        </w:rPr>
        <w:t xml:space="preserve">м наставників для проходження адаптації. Для кожного новопризначеного державного службовця розроблені Індивідуальні плани адаптації новопризначених. Всі новопризначені працівники успішно пройшли адаптацію. </w:t>
      </w:r>
    </w:p>
    <w:p w14:paraId="25E0F338" w14:textId="77777777" w:rsidR="00032FF0" w:rsidRPr="00483B96" w:rsidRDefault="00032FF0" w:rsidP="00032FF0">
      <w:pPr>
        <w:spacing w:after="0" w:line="240" w:lineRule="auto"/>
        <w:ind w:firstLine="567"/>
        <w:jc w:val="both"/>
        <w:rPr>
          <w:rFonts w:ascii="Times New Roman" w:hAnsi="Times New Roman"/>
          <w:bCs/>
          <w:sz w:val="28"/>
          <w:szCs w:val="28"/>
        </w:rPr>
      </w:pPr>
      <w:r w:rsidRPr="00483B96">
        <w:rPr>
          <w:rFonts w:ascii="Times New Roman" w:hAnsi="Times New Roman"/>
          <w:sz w:val="28"/>
          <w:szCs w:val="28"/>
        </w:rPr>
        <w:t>Забезпечено ведення особових справ</w:t>
      </w:r>
      <w:r w:rsidRPr="00483B96">
        <w:rPr>
          <w:rFonts w:ascii="Times New Roman" w:hAnsi="Times New Roman"/>
          <w:sz w:val="28"/>
          <w:szCs w:val="28"/>
          <w:lang w:val="ru-RU"/>
        </w:rPr>
        <w:t xml:space="preserve"> </w:t>
      </w:r>
      <w:r w:rsidRPr="00483B96">
        <w:rPr>
          <w:rFonts w:ascii="Times New Roman" w:hAnsi="Times New Roman"/>
          <w:sz w:val="28"/>
          <w:szCs w:val="28"/>
        </w:rPr>
        <w:t xml:space="preserve">державних службовців та трудових книжок працівників </w:t>
      </w:r>
      <w:r w:rsidRPr="00483B96">
        <w:rPr>
          <w:rFonts w:ascii="Times New Roman" w:hAnsi="Times New Roman"/>
          <w:bCs/>
          <w:sz w:val="28"/>
          <w:szCs w:val="28"/>
        </w:rPr>
        <w:t>Міжрегіонального управління.</w:t>
      </w:r>
    </w:p>
    <w:p w14:paraId="41DF8063" w14:textId="77777777" w:rsidR="00032FF0" w:rsidRPr="00483B96" w:rsidRDefault="00043036" w:rsidP="00032FF0">
      <w:pPr>
        <w:spacing w:after="0" w:line="240" w:lineRule="auto"/>
        <w:ind w:firstLine="567"/>
        <w:jc w:val="both"/>
        <w:rPr>
          <w:rFonts w:ascii="Times New Roman" w:hAnsi="Times New Roman"/>
          <w:sz w:val="28"/>
          <w:szCs w:val="28"/>
        </w:rPr>
      </w:pPr>
      <w:r w:rsidRPr="00483B96">
        <w:rPr>
          <w:rFonts w:ascii="Times New Roman" w:hAnsi="Times New Roman"/>
          <w:bCs/>
          <w:sz w:val="28"/>
          <w:szCs w:val="28"/>
        </w:rPr>
        <w:t>В</w:t>
      </w:r>
      <w:r w:rsidR="00032FF0" w:rsidRPr="00483B96">
        <w:rPr>
          <w:rFonts w:ascii="Times New Roman" w:hAnsi="Times New Roman"/>
          <w:sz w:val="28"/>
          <w:szCs w:val="28"/>
        </w:rPr>
        <w:t>ідповідно до  Закону України від 14 жовтня 2014 року № 1700-</w:t>
      </w:r>
      <w:r w:rsidR="00032FF0" w:rsidRPr="00483B96">
        <w:rPr>
          <w:rFonts w:ascii="Times New Roman" w:hAnsi="Times New Roman"/>
          <w:sz w:val="28"/>
          <w:szCs w:val="28"/>
          <w:lang w:val="en-US"/>
        </w:rPr>
        <w:t>VII</w:t>
      </w:r>
      <w:r w:rsidR="00032FF0" w:rsidRPr="00483B96">
        <w:rPr>
          <w:rFonts w:ascii="Times New Roman" w:hAnsi="Times New Roman"/>
          <w:sz w:val="28"/>
          <w:szCs w:val="28"/>
        </w:rPr>
        <w:t xml:space="preserve"> «Про запобігання корупції» (із змінами)</w:t>
      </w:r>
      <w:r w:rsidRPr="00483B96">
        <w:rPr>
          <w:rFonts w:ascii="Times New Roman" w:hAnsi="Times New Roman"/>
          <w:bCs/>
          <w:color w:val="000000"/>
          <w:sz w:val="28"/>
          <w:szCs w:val="28"/>
        </w:rPr>
        <w:t xml:space="preserve"> (далі – Закон № 1700)</w:t>
      </w:r>
      <w:r w:rsidR="00032FF0" w:rsidRPr="00483B96">
        <w:rPr>
          <w:rFonts w:ascii="Times New Roman" w:hAnsi="Times New Roman"/>
          <w:sz w:val="28"/>
          <w:szCs w:val="28"/>
        </w:rPr>
        <w:t>,</w:t>
      </w:r>
      <w:r w:rsidR="00032FF0" w:rsidRPr="00483B96">
        <w:rPr>
          <w:rFonts w:ascii="Times New Roman" w:hAnsi="Times New Roman"/>
          <w:bCs/>
          <w:sz w:val="28"/>
          <w:szCs w:val="28"/>
        </w:rPr>
        <w:t xml:space="preserve"> заходи щодо проведення </w:t>
      </w:r>
      <w:r w:rsidR="00032FF0" w:rsidRPr="00483B96">
        <w:rPr>
          <w:rFonts w:ascii="Times New Roman" w:hAnsi="Times New Roman"/>
          <w:sz w:val="28"/>
          <w:szCs w:val="28"/>
        </w:rPr>
        <w:t>спеціальної перевірки стосовно осіб, які претендують на зайняття посад, що передбачають зайняття відповідального або особливо відповідального становища, та посад з підвищеним корупційним ризиком. Оформлено та направлено 233 запити до відповідних органів про перевірку відомостей щодо особи, яка претендує на зайняття посади. За результатами спеціальної перевірки складено та долучено до особових справ 19 довідок про результати перевірки.</w:t>
      </w:r>
    </w:p>
    <w:p w14:paraId="364D3606" w14:textId="77777777" w:rsidR="00032FF0" w:rsidRPr="00483B96" w:rsidRDefault="0045537B" w:rsidP="00032FF0">
      <w:pPr>
        <w:spacing w:after="0" w:line="240" w:lineRule="auto"/>
        <w:ind w:firstLine="567"/>
        <w:jc w:val="both"/>
        <w:rPr>
          <w:rFonts w:ascii="Times New Roman" w:hAnsi="Times New Roman"/>
          <w:sz w:val="28"/>
          <w:szCs w:val="28"/>
        </w:rPr>
      </w:pPr>
      <w:r w:rsidRPr="00483B96">
        <w:rPr>
          <w:rFonts w:ascii="Times New Roman" w:hAnsi="Times New Roman"/>
          <w:bCs/>
          <w:sz w:val="28"/>
          <w:szCs w:val="28"/>
        </w:rPr>
        <w:t>З</w:t>
      </w:r>
      <w:r w:rsidR="00032FF0" w:rsidRPr="00483B96">
        <w:rPr>
          <w:rFonts w:ascii="Times New Roman" w:hAnsi="Times New Roman"/>
          <w:bCs/>
          <w:sz w:val="28"/>
          <w:szCs w:val="28"/>
        </w:rPr>
        <w:t xml:space="preserve">абезпечено проведення </w:t>
      </w:r>
      <w:r w:rsidR="00032FF0" w:rsidRPr="00483B96">
        <w:rPr>
          <w:rFonts w:ascii="Times New Roman" w:hAnsi="Times New Roman"/>
          <w:sz w:val="28"/>
          <w:szCs w:val="28"/>
        </w:rPr>
        <w:t>перевірки відомостей на наявність заборон, визначених частинами третьою статті 1 Закону України від 16 вересня 2014 року № 1682-</w:t>
      </w:r>
      <w:r w:rsidR="00032FF0" w:rsidRPr="00483B96">
        <w:rPr>
          <w:rFonts w:ascii="Times New Roman" w:hAnsi="Times New Roman"/>
          <w:sz w:val="28"/>
          <w:szCs w:val="28"/>
          <w:lang w:val="en-US"/>
        </w:rPr>
        <w:t>VII</w:t>
      </w:r>
      <w:r w:rsidR="00032FF0" w:rsidRPr="00483B96">
        <w:rPr>
          <w:rFonts w:ascii="Times New Roman" w:hAnsi="Times New Roman"/>
          <w:sz w:val="28"/>
          <w:szCs w:val="28"/>
        </w:rPr>
        <w:t xml:space="preserve"> «Про очищення влади» (із змінами), складено та направлено </w:t>
      </w:r>
      <w:r w:rsidRPr="00483B96">
        <w:rPr>
          <w:rFonts w:ascii="Times New Roman" w:hAnsi="Times New Roman"/>
          <w:sz w:val="28"/>
          <w:szCs w:val="28"/>
        </w:rPr>
        <w:br/>
      </w:r>
      <w:r w:rsidR="00032FF0" w:rsidRPr="00483B96">
        <w:rPr>
          <w:rFonts w:ascii="Times New Roman" w:hAnsi="Times New Roman"/>
          <w:sz w:val="28"/>
          <w:szCs w:val="28"/>
        </w:rPr>
        <w:t>134 запити про проведення перевірки, складено та долучено до особових справ 28 довідок про результати перевірки.</w:t>
      </w:r>
    </w:p>
    <w:p w14:paraId="4B1E58C6" w14:textId="766332F6" w:rsidR="00032FF0" w:rsidRPr="00483B96" w:rsidRDefault="0045537B" w:rsidP="00032FF0">
      <w:pPr>
        <w:pStyle w:val="a3"/>
        <w:spacing w:before="0" w:after="0" w:line="240" w:lineRule="auto"/>
        <w:ind w:firstLine="567"/>
        <w:rPr>
          <w:rFonts w:ascii="Times New Roman" w:hAnsi="Times New Roman"/>
          <w:sz w:val="28"/>
          <w:szCs w:val="28"/>
        </w:rPr>
      </w:pPr>
      <w:r w:rsidRPr="00483B96">
        <w:rPr>
          <w:rFonts w:ascii="Times New Roman" w:hAnsi="Times New Roman"/>
          <w:sz w:val="28"/>
          <w:szCs w:val="28"/>
        </w:rPr>
        <w:t>З</w:t>
      </w:r>
      <w:r w:rsidR="00032FF0" w:rsidRPr="00483B96">
        <w:rPr>
          <w:rFonts w:ascii="Times New Roman" w:hAnsi="Times New Roman"/>
          <w:bCs/>
          <w:sz w:val="28"/>
          <w:szCs w:val="28"/>
        </w:rPr>
        <w:t>дій</w:t>
      </w:r>
      <w:r w:rsidR="00032FF0" w:rsidRPr="00483B96">
        <w:rPr>
          <w:rFonts w:ascii="Times New Roman" w:hAnsi="Times New Roman"/>
          <w:bCs/>
          <w:sz w:val="28"/>
          <w:szCs w:val="28"/>
          <w:lang w:val="en-US"/>
        </w:rPr>
        <w:t>c</w:t>
      </w:r>
      <w:proofErr w:type="spellStart"/>
      <w:r w:rsidR="00032FF0" w:rsidRPr="00483B96">
        <w:rPr>
          <w:rFonts w:ascii="Times New Roman" w:hAnsi="Times New Roman"/>
          <w:bCs/>
          <w:sz w:val="28"/>
          <w:szCs w:val="28"/>
        </w:rPr>
        <w:t>нен</w:t>
      </w:r>
      <w:r w:rsidRPr="00483B96">
        <w:rPr>
          <w:rFonts w:ascii="Times New Roman" w:hAnsi="Times New Roman"/>
          <w:bCs/>
          <w:sz w:val="28"/>
          <w:szCs w:val="28"/>
        </w:rPr>
        <w:t>о</w:t>
      </w:r>
      <w:proofErr w:type="spellEnd"/>
      <w:r w:rsidR="00032FF0" w:rsidRPr="00483B96">
        <w:rPr>
          <w:rFonts w:ascii="Times New Roman" w:hAnsi="Times New Roman"/>
          <w:bCs/>
          <w:sz w:val="28"/>
          <w:szCs w:val="28"/>
        </w:rPr>
        <w:t xml:space="preserve"> заход</w:t>
      </w:r>
      <w:r w:rsidRPr="00483B96">
        <w:rPr>
          <w:rFonts w:ascii="Times New Roman" w:hAnsi="Times New Roman"/>
          <w:bCs/>
          <w:sz w:val="28"/>
          <w:szCs w:val="28"/>
        </w:rPr>
        <w:t>и</w:t>
      </w:r>
      <w:r w:rsidR="00032FF0" w:rsidRPr="00483B96">
        <w:rPr>
          <w:rFonts w:ascii="Times New Roman" w:hAnsi="Times New Roman"/>
          <w:bCs/>
          <w:sz w:val="28"/>
          <w:szCs w:val="28"/>
        </w:rPr>
        <w:t xml:space="preserve"> щодо проведення організації та ведення військового обліку призовників, військовозобов’язаних та резервістів відповідно до вимог постанови Кабінету Міністрів України від 30 грудня 2022 року № 1487 </w:t>
      </w:r>
      <w:r w:rsidR="00537742" w:rsidRPr="00483B96">
        <w:rPr>
          <w:rFonts w:ascii="Times New Roman" w:hAnsi="Times New Roman"/>
          <w:bCs/>
          <w:sz w:val="28"/>
          <w:szCs w:val="28"/>
        </w:rPr>
        <w:br/>
      </w:r>
      <w:r w:rsidR="00032FF0" w:rsidRPr="00483B96">
        <w:rPr>
          <w:rFonts w:ascii="Times New Roman" w:hAnsi="Times New Roman"/>
          <w:bCs/>
          <w:sz w:val="28"/>
          <w:szCs w:val="28"/>
        </w:rPr>
        <w:t>«Про затвердження Порядку організації та ведення військового обліку призовників, військовозобов’язаних та резервістів». Так</w:t>
      </w:r>
      <w:r w:rsidR="00537742" w:rsidRPr="00483B96">
        <w:rPr>
          <w:rFonts w:ascii="Times New Roman" w:hAnsi="Times New Roman"/>
          <w:bCs/>
          <w:sz w:val="28"/>
          <w:szCs w:val="28"/>
        </w:rPr>
        <w:t>,</w:t>
      </w:r>
      <w:r w:rsidR="00032FF0" w:rsidRPr="00483B96">
        <w:rPr>
          <w:rFonts w:ascii="Times New Roman" w:hAnsi="Times New Roman"/>
          <w:bCs/>
          <w:sz w:val="28"/>
          <w:szCs w:val="28"/>
        </w:rPr>
        <w:t xml:space="preserve"> станом на початок </w:t>
      </w:r>
      <w:r w:rsidR="00D47419">
        <w:rPr>
          <w:rFonts w:ascii="Times New Roman" w:hAnsi="Times New Roman"/>
          <w:bCs/>
          <w:sz w:val="28"/>
          <w:szCs w:val="28"/>
        </w:rPr>
        <w:br/>
      </w:r>
      <w:r w:rsidR="00032FF0" w:rsidRPr="00483B96">
        <w:rPr>
          <w:rFonts w:ascii="Times New Roman" w:hAnsi="Times New Roman"/>
          <w:bCs/>
          <w:sz w:val="28"/>
          <w:szCs w:val="28"/>
        </w:rPr>
        <w:t>2025 року</w:t>
      </w:r>
      <w:r w:rsidR="00537742" w:rsidRPr="00483B96">
        <w:rPr>
          <w:rFonts w:ascii="Times New Roman" w:hAnsi="Times New Roman"/>
          <w:bCs/>
          <w:sz w:val="28"/>
          <w:szCs w:val="28"/>
        </w:rPr>
        <w:t>,</w:t>
      </w:r>
      <w:r w:rsidR="00032FF0" w:rsidRPr="00483B96">
        <w:rPr>
          <w:rFonts w:ascii="Times New Roman" w:hAnsi="Times New Roman"/>
          <w:bCs/>
          <w:sz w:val="28"/>
          <w:szCs w:val="28"/>
        </w:rPr>
        <w:t xml:space="preserve"> </w:t>
      </w:r>
      <w:r w:rsidR="00032FF0" w:rsidRPr="00483B96">
        <w:rPr>
          <w:rFonts w:ascii="Times New Roman" w:hAnsi="Times New Roman"/>
          <w:sz w:val="28"/>
          <w:szCs w:val="28"/>
        </w:rPr>
        <w:t>на персонально</w:t>
      </w:r>
      <w:r w:rsidR="00537742" w:rsidRPr="00483B96">
        <w:rPr>
          <w:rFonts w:ascii="Times New Roman" w:hAnsi="Times New Roman"/>
          <w:sz w:val="28"/>
          <w:szCs w:val="28"/>
        </w:rPr>
        <w:t>му військовому обліку перебувала</w:t>
      </w:r>
      <w:r w:rsidR="00032FF0" w:rsidRPr="00483B96">
        <w:rPr>
          <w:rFonts w:ascii="Times New Roman" w:hAnsi="Times New Roman"/>
          <w:sz w:val="28"/>
          <w:szCs w:val="28"/>
        </w:rPr>
        <w:t xml:space="preserve"> 101 особа (військовозобов’язані офіцерського складу – 27, рядового, сержантського та старшинського складу – 62, жінки – 2, призовники – 10), станом на кінець звітного періоду перебуває 84 особи, із них</w:t>
      </w:r>
      <w:r w:rsidR="00537742" w:rsidRPr="00483B96">
        <w:rPr>
          <w:rFonts w:ascii="Times New Roman" w:hAnsi="Times New Roman"/>
          <w:sz w:val="28"/>
          <w:szCs w:val="28"/>
        </w:rPr>
        <w:t>:</w:t>
      </w:r>
      <w:r w:rsidR="00032FF0" w:rsidRPr="00483B96">
        <w:rPr>
          <w:rFonts w:ascii="Times New Roman" w:hAnsi="Times New Roman"/>
          <w:sz w:val="28"/>
          <w:szCs w:val="28"/>
        </w:rPr>
        <w:t xml:space="preserve"> військовозобов’язані офіцерського складу – 19, рядового, сержантського та старшинського складу – 53, </w:t>
      </w:r>
      <w:r w:rsidR="007F1E4E" w:rsidRPr="00483B96">
        <w:rPr>
          <w:rFonts w:ascii="Times New Roman" w:hAnsi="Times New Roman"/>
          <w:sz w:val="28"/>
          <w:szCs w:val="28"/>
        </w:rPr>
        <w:br/>
      </w:r>
      <w:r w:rsidR="00032FF0" w:rsidRPr="00483B96">
        <w:rPr>
          <w:rFonts w:ascii="Times New Roman" w:hAnsi="Times New Roman"/>
          <w:sz w:val="28"/>
          <w:szCs w:val="28"/>
        </w:rPr>
        <w:t>жінки – 3, призовники – 9.</w:t>
      </w:r>
    </w:p>
    <w:p w14:paraId="6640808A" w14:textId="5892BAEF" w:rsidR="00032FF0" w:rsidRPr="00483B96" w:rsidRDefault="004D4A01" w:rsidP="00032FF0">
      <w:pPr>
        <w:pStyle w:val="a3"/>
        <w:spacing w:before="0" w:after="0" w:line="240" w:lineRule="auto"/>
        <w:ind w:firstLine="567"/>
        <w:rPr>
          <w:rFonts w:ascii="Times New Roman" w:hAnsi="Times New Roman"/>
          <w:sz w:val="28"/>
          <w:szCs w:val="28"/>
        </w:rPr>
      </w:pPr>
      <w:r w:rsidRPr="00483B96">
        <w:rPr>
          <w:rFonts w:ascii="Times New Roman" w:hAnsi="Times New Roman"/>
          <w:sz w:val="28"/>
          <w:szCs w:val="28"/>
        </w:rPr>
        <w:t>Д</w:t>
      </w:r>
      <w:r w:rsidR="00032FF0" w:rsidRPr="00483B96">
        <w:rPr>
          <w:rFonts w:ascii="Times New Roman" w:hAnsi="Times New Roman"/>
          <w:sz w:val="28"/>
          <w:szCs w:val="28"/>
        </w:rPr>
        <w:t>о Міжрегіонального управління надійшло 5 розпоряджен</w:t>
      </w:r>
      <w:r w:rsidR="00D47419">
        <w:rPr>
          <w:rFonts w:ascii="Times New Roman" w:hAnsi="Times New Roman"/>
          <w:sz w:val="28"/>
          <w:szCs w:val="28"/>
        </w:rPr>
        <w:t>ь</w:t>
      </w:r>
      <w:r w:rsidR="00032FF0" w:rsidRPr="00483B96">
        <w:rPr>
          <w:rFonts w:ascii="Times New Roman" w:hAnsi="Times New Roman"/>
          <w:sz w:val="28"/>
          <w:szCs w:val="28"/>
        </w:rPr>
        <w:t xml:space="preserve"> з </w:t>
      </w:r>
      <w:r w:rsidRPr="00483B96">
        <w:rPr>
          <w:rFonts w:ascii="Times New Roman" w:hAnsi="Times New Roman"/>
          <w:sz w:val="28"/>
          <w:szCs w:val="28"/>
        </w:rPr>
        <w:br/>
      </w:r>
      <w:r w:rsidR="00032FF0" w:rsidRPr="00483B96">
        <w:rPr>
          <w:rFonts w:ascii="Times New Roman" w:hAnsi="Times New Roman"/>
          <w:sz w:val="28"/>
          <w:szCs w:val="28"/>
        </w:rPr>
        <w:t xml:space="preserve">Р(М)ТЦК та СП про оповіщення військовозобов’язаних, на підставі яких у </w:t>
      </w:r>
      <w:r w:rsidR="00032FF0" w:rsidRPr="00483B96">
        <w:rPr>
          <w:rFonts w:ascii="Times New Roman" w:hAnsi="Times New Roman"/>
          <w:sz w:val="28"/>
          <w:szCs w:val="28"/>
        </w:rPr>
        <w:lastRenderedPageBreak/>
        <w:t>встановлені терміни видано відповідні накази із наступним направленням копій</w:t>
      </w:r>
      <w:r w:rsidR="00032FF0" w:rsidRPr="004D4A01">
        <w:rPr>
          <w:rFonts w:ascii="Times New Roman" w:hAnsi="Times New Roman"/>
          <w:i/>
          <w:sz w:val="28"/>
          <w:szCs w:val="28"/>
        </w:rPr>
        <w:t xml:space="preserve"> </w:t>
      </w:r>
      <w:r w:rsidR="00032FF0" w:rsidRPr="00483B96">
        <w:rPr>
          <w:rFonts w:ascii="Times New Roman" w:hAnsi="Times New Roman"/>
          <w:sz w:val="28"/>
          <w:szCs w:val="28"/>
        </w:rPr>
        <w:t>таких наказів у відповідь.</w:t>
      </w:r>
    </w:p>
    <w:p w14:paraId="53901B74" w14:textId="2F8AB29F" w:rsidR="00032FF0" w:rsidRPr="00483B96" w:rsidRDefault="00483B96" w:rsidP="00032FF0">
      <w:pPr>
        <w:pStyle w:val="a3"/>
        <w:spacing w:before="0" w:after="0" w:line="240" w:lineRule="auto"/>
        <w:ind w:firstLine="567"/>
        <w:rPr>
          <w:rFonts w:ascii="Times New Roman" w:hAnsi="Times New Roman"/>
          <w:sz w:val="28"/>
          <w:szCs w:val="28"/>
        </w:rPr>
      </w:pPr>
      <w:r w:rsidRPr="00483B96">
        <w:rPr>
          <w:rFonts w:ascii="Times New Roman" w:hAnsi="Times New Roman"/>
          <w:sz w:val="28"/>
          <w:szCs w:val="28"/>
        </w:rPr>
        <w:t>Н</w:t>
      </w:r>
      <w:r w:rsidR="00032FF0" w:rsidRPr="00483B96">
        <w:rPr>
          <w:rFonts w:ascii="Times New Roman" w:hAnsi="Times New Roman"/>
          <w:sz w:val="28"/>
          <w:szCs w:val="28"/>
        </w:rPr>
        <w:t xml:space="preserve">адіслано 150 повідомлень щодо змін у облікових даних призовників, військовозобов’язаних та резервістів (про призначення на посаду – 51, </w:t>
      </w:r>
      <w:r>
        <w:rPr>
          <w:rFonts w:ascii="Times New Roman" w:hAnsi="Times New Roman"/>
          <w:sz w:val="28"/>
          <w:szCs w:val="28"/>
        </w:rPr>
        <w:br/>
      </w:r>
      <w:r w:rsidR="00032FF0" w:rsidRPr="00483B96">
        <w:rPr>
          <w:rFonts w:ascii="Times New Roman" w:hAnsi="Times New Roman"/>
          <w:sz w:val="28"/>
          <w:szCs w:val="28"/>
        </w:rPr>
        <w:t>про звільнення – 61, про переведення – 37, про одруження/розлучення – 1). Доведено Правила до військовозобов’язаних працівників під особистий підпис під час прийняття на роботу.</w:t>
      </w:r>
    </w:p>
    <w:p w14:paraId="5A7A0B81" w14:textId="73FC5CF6" w:rsidR="00032FF0" w:rsidRPr="00483B96" w:rsidRDefault="00FD22AC" w:rsidP="00032FF0">
      <w:pPr>
        <w:pStyle w:val="a3"/>
        <w:spacing w:before="0" w:after="0" w:line="240" w:lineRule="auto"/>
        <w:ind w:firstLine="567"/>
        <w:rPr>
          <w:rFonts w:ascii="Times New Roman" w:hAnsi="Times New Roman"/>
          <w:sz w:val="28"/>
          <w:szCs w:val="28"/>
        </w:rPr>
      </w:pPr>
      <w:r w:rsidRPr="00483B96">
        <w:rPr>
          <w:rFonts w:ascii="Times New Roman" w:hAnsi="Times New Roman"/>
          <w:sz w:val="28"/>
          <w:szCs w:val="28"/>
        </w:rPr>
        <w:t>П</w:t>
      </w:r>
      <w:r w:rsidR="00032FF0" w:rsidRPr="00483B96">
        <w:rPr>
          <w:rFonts w:ascii="Times New Roman" w:hAnsi="Times New Roman"/>
          <w:sz w:val="28"/>
          <w:szCs w:val="28"/>
        </w:rPr>
        <w:t>роведено 51 звір</w:t>
      </w:r>
      <w:r w:rsidR="00901DE5">
        <w:rPr>
          <w:rFonts w:ascii="Times New Roman" w:hAnsi="Times New Roman"/>
          <w:sz w:val="28"/>
          <w:szCs w:val="28"/>
        </w:rPr>
        <w:t>ку</w:t>
      </w:r>
      <w:r w:rsidR="00032FF0" w:rsidRPr="00483B96">
        <w:rPr>
          <w:rFonts w:ascii="Times New Roman" w:hAnsi="Times New Roman"/>
          <w:sz w:val="28"/>
          <w:szCs w:val="28"/>
        </w:rPr>
        <w:t xml:space="preserve"> облікових даних призовників, військовозобов’язаних та резервістів по районним ТЦК та СП м. Києва з відповідними відмітками у журналі обліку перевірок, </w:t>
      </w:r>
      <w:proofErr w:type="spellStart"/>
      <w:r w:rsidR="00032FF0" w:rsidRPr="00483B96">
        <w:rPr>
          <w:rFonts w:ascii="Times New Roman" w:hAnsi="Times New Roman"/>
          <w:sz w:val="28"/>
          <w:szCs w:val="28"/>
        </w:rPr>
        <w:t>нарочно</w:t>
      </w:r>
      <w:proofErr w:type="spellEnd"/>
      <w:r w:rsidR="00032FF0" w:rsidRPr="00483B96">
        <w:rPr>
          <w:rFonts w:ascii="Times New Roman" w:hAnsi="Times New Roman"/>
          <w:sz w:val="28"/>
          <w:szCs w:val="28"/>
        </w:rPr>
        <w:t xml:space="preserve">. На адреси інших адміністративно-територіальних ТЦК та СП, в яких перебувають на обліку працівники Міжрегіонального управління, у встановленому порядку направлено 42 листи на проведення звірок з копіями військово-облікових документів та витягів зі списків персонального військового обліку. Також, у жовтні 2025 року на виконання Закону України «Про військовий обов’язок і військову службу», керуючись пунктами 73, 82, 84 </w:t>
      </w:r>
      <w:r w:rsidR="00901DE5">
        <w:rPr>
          <w:rFonts w:ascii="Times New Roman" w:hAnsi="Times New Roman"/>
          <w:sz w:val="28"/>
          <w:szCs w:val="28"/>
        </w:rPr>
        <w:t>П</w:t>
      </w:r>
      <w:r w:rsidR="00032FF0" w:rsidRPr="00483B96">
        <w:rPr>
          <w:rFonts w:ascii="Times New Roman" w:hAnsi="Times New Roman"/>
          <w:sz w:val="28"/>
          <w:szCs w:val="28"/>
        </w:rPr>
        <w:t xml:space="preserve">останови Кабінету Міністрів України </w:t>
      </w:r>
      <w:r w:rsidRPr="00483B96">
        <w:rPr>
          <w:rFonts w:ascii="Times New Roman" w:hAnsi="Times New Roman"/>
          <w:sz w:val="28"/>
          <w:szCs w:val="28"/>
        </w:rPr>
        <w:br/>
      </w:r>
      <w:r w:rsidR="00032FF0" w:rsidRPr="00483B96">
        <w:rPr>
          <w:rFonts w:ascii="Times New Roman" w:hAnsi="Times New Roman"/>
          <w:sz w:val="28"/>
          <w:szCs w:val="28"/>
        </w:rPr>
        <w:t xml:space="preserve">від </w:t>
      </w:r>
      <w:r w:rsidR="00032FF0" w:rsidRPr="00483B96">
        <w:rPr>
          <w:rFonts w:ascii="Times New Roman" w:hAnsi="Times New Roman"/>
          <w:bCs/>
          <w:sz w:val="28"/>
          <w:szCs w:val="28"/>
        </w:rPr>
        <w:t>30 грудня 2022 року № 1487 «Про затвердження Порядку організації та ведення військового обліку призовників, військовозобов’язаних та резервістів», на підставі плану-графіку проведення перевірки стану військового обліку військовозобов’язаних, затвердженого розпорядженням Голови Дарницької районної в місті Києві державної адміністрації від 16.12.2024 № 950, робочою групою здійснено перевірку стану організації та ведення військового обліку   в Міжрегіональному управлінні. За результатами перевірки зауважень не має</w:t>
      </w:r>
      <w:r w:rsidR="00032FF0" w:rsidRPr="00483B96">
        <w:rPr>
          <w:rFonts w:ascii="Times New Roman" w:hAnsi="Times New Roman"/>
          <w:sz w:val="28"/>
          <w:szCs w:val="28"/>
        </w:rPr>
        <w:t>.</w:t>
      </w:r>
    </w:p>
    <w:p w14:paraId="17182FF4" w14:textId="77777777" w:rsidR="00032FF0" w:rsidRPr="00483B96" w:rsidRDefault="00FD22AC" w:rsidP="00032FF0">
      <w:pPr>
        <w:tabs>
          <w:tab w:val="left" w:pos="720"/>
        </w:tabs>
        <w:spacing w:after="0" w:line="240" w:lineRule="auto"/>
        <w:ind w:firstLine="567"/>
        <w:jc w:val="both"/>
        <w:rPr>
          <w:rFonts w:ascii="Times New Roman" w:hAnsi="Times New Roman"/>
          <w:sz w:val="28"/>
          <w:szCs w:val="28"/>
        </w:rPr>
      </w:pPr>
      <w:r w:rsidRPr="00483B96">
        <w:rPr>
          <w:rFonts w:ascii="Times New Roman" w:hAnsi="Times New Roman"/>
          <w:sz w:val="28"/>
          <w:szCs w:val="28"/>
        </w:rPr>
        <w:t>З</w:t>
      </w:r>
      <w:r w:rsidR="00032FF0" w:rsidRPr="00483B96">
        <w:rPr>
          <w:rFonts w:ascii="Times New Roman" w:hAnsi="Times New Roman"/>
          <w:sz w:val="28"/>
          <w:szCs w:val="28"/>
        </w:rPr>
        <w:t xml:space="preserve">дійснено методичне керівництво за навчальним процесом з метою підвищення кваліфікації державних службовців в Міжрегіональному управлінні. Для забезпечення виконання індивідуальних програм державним службовцям роз’яснено процедуру реєстрації на Порталі управління знаннями Національного </w:t>
      </w:r>
      <w:proofErr w:type="spellStart"/>
      <w:r w:rsidR="00032FF0" w:rsidRPr="00483B96">
        <w:rPr>
          <w:rFonts w:ascii="Times New Roman" w:hAnsi="Times New Roman"/>
          <w:sz w:val="28"/>
          <w:szCs w:val="28"/>
        </w:rPr>
        <w:t>агенства</w:t>
      </w:r>
      <w:proofErr w:type="spellEnd"/>
      <w:r w:rsidR="00032FF0" w:rsidRPr="00483B96">
        <w:rPr>
          <w:rFonts w:ascii="Times New Roman" w:hAnsi="Times New Roman"/>
          <w:sz w:val="28"/>
          <w:szCs w:val="28"/>
        </w:rPr>
        <w:t xml:space="preserve"> України з питань державної служби, додавання компетентності та напрями відповідно до складених індивідуальних програм професійного розвитку державного службовця, переглядати інформацію, запропоновану провайдерами за визначеними </w:t>
      </w:r>
      <w:proofErr w:type="spellStart"/>
      <w:r w:rsidR="00032FF0" w:rsidRPr="00483B96">
        <w:rPr>
          <w:rFonts w:ascii="Times New Roman" w:hAnsi="Times New Roman"/>
          <w:sz w:val="28"/>
          <w:szCs w:val="28"/>
        </w:rPr>
        <w:t>компетентностями</w:t>
      </w:r>
      <w:proofErr w:type="spellEnd"/>
      <w:r w:rsidR="00032FF0" w:rsidRPr="00483B96">
        <w:rPr>
          <w:rFonts w:ascii="Times New Roman" w:hAnsi="Times New Roman"/>
          <w:sz w:val="28"/>
          <w:szCs w:val="28"/>
        </w:rPr>
        <w:t xml:space="preserve"> та напрямами. Скеровано у структурні підрозділи перелік освітніх е-платформ, презентаційні матеріали та надано методичну допомогу. </w:t>
      </w:r>
      <w:r w:rsidRPr="00483B96">
        <w:rPr>
          <w:rFonts w:ascii="Times New Roman" w:hAnsi="Times New Roman"/>
          <w:sz w:val="28"/>
          <w:szCs w:val="28"/>
        </w:rPr>
        <w:t>П</w:t>
      </w:r>
      <w:r w:rsidR="00032FF0" w:rsidRPr="00483B96">
        <w:rPr>
          <w:rFonts w:ascii="Times New Roman" w:hAnsi="Times New Roman"/>
          <w:sz w:val="28"/>
          <w:szCs w:val="28"/>
        </w:rPr>
        <w:t xml:space="preserve">ідвищено рівень професійної компетенції </w:t>
      </w:r>
      <w:proofErr w:type="spellStart"/>
      <w:r w:rsidR="00032FF0" w:rsidRPr="00483B96">
        <w:rPr>
          <w:rFonts w:ascii="Times New Roman" w:hAnsi="Times New Roman"/>
          <w:sz w:val="28"/>
          <w:szCs w:val="28"/>
        </w:rPr>
        <w:t>щляхом</w:t>
      </w:r>
      <w:proofErr w:type="spellEnd"/>
      <w:r w:rsidR="00032FF0" w:rsidRPr="00483B96">
        <w:rPr>
          <w:rFonts w:ascii="Times New Roman" w:hAnsi="Times New Roman"/>
          <w:sz w:val="28"/>
          <w:szCs w:val="28"/>
        </w:rPr>
        <w:t xml:space="preserve"> навчання за професійними та короткостроковими програмами, за онлайн-курсами щодо виконання індивідуальних програм професійного розвитку державними службовцями та отримані відповідні сертифікати. </w:t>
      </w:r>
    </w:p>
    <w:p w14:paraId="15F46030" w14:textId="77777777" w:rsidR="00032FF0" w:rsidRPr="00483B96" w:rsidRDefault="00032FF0" w:rsidP="00032FF0">
      <w:pPr>
        <w:pStyle w:val="western"/>
        <w:spacing w:before="0" w:beforeAutospacing="0"/>
        <w:ind w:firstLine="567"/>
      </w:pPr>
      <w:r w:rsidRPr="00483B96">
        <w:t xml:space="preserve">Опрацьовано та узагальнено отриману інформацію від структурних підрозділів щодо потреб у підвищенні кваліфікації державних службовців у Міжрегіональному управлінні на 2025 рік та надані пропозиції щодо індивідуальних потреб у професійному навчанні державних службовців, які займають посади державної служби категорії «Б» та «В» на 2026 рік, а також прогнозні показники потреб у професійному навчанні зазначеної категорії працівників на наступні за роком, що настає за плановим роком, два бюджетні </w:t>
      </w:r>
      <w:r w:rsidRPr="00483B96">
        <w:lastRenderedPageBreak/>
        <w:t xml:space="preserve">періоди, інформацію скеровано до ДПС (лист від 20.01.2025 </w:t>
      </w:r>
      <w:r w:rsidR="00911207" w:rsidRPr="00483B96">
        <w:br/>
      </w:r>
      <w:r w:rsidRPr="00483B96">
        <w:t>№ 342/8/31-00-11-02-08, від 27.01.2025 № 461/8/31-00-11-02-08 та від 13.03.2025 № 1476/8/31-00-11-02-08).</w:t>
      </w:r>
    </w:p>
    <w:p w14:paraId="5B1ABBEC" w14:textId="77777777" w:rsidR="00032FF0" w:rsidRPr="00483B96" w:rsidRDefault="00032FF0" w:rsidP="00032FF0">
      <w:pPr>
        <w:spacing w:after="0" w:line="240" w:lineRule="auto"/>
        <w:ind w:firstLine="567"/>
        <w:jc w:val="both"/>
        <w:rPr>
          <w:rFonts w:ascii="Times New Roman" w:hAnsi="Times New Roman"/>
          <w:bCs/>
          <w:sz w:val="28"/>
          <w:szCs w:val="28"/>
        </w:rPr>
      </w:pPr>
      <w:r w:rsidRPr="00483B96">
        <w:rPr>
          <w:rFonts w:ascii="Times New Roman" w:hAnsi="Times New Roman"/>
          <w:sz w:val="28"/>
          <w:szCs w:val="28"/>
        </w:rPr>
        <w:t>З метою набуття та вдосконалення професійних знань та забезпечення реалізації процесу навчання державних службовців з</w:t>
      </w:r>
      <w:r w:rsidRPr="00483B96">
        <w:rPr>
          <w:rFonts w:ascii="Times New Roman" w:hAnsi="Times New Roman"/>
          <w:sz w:val="28"/>
          <w:szCs w:val="28"/>
          <w:shd w:val="clear" w:color="auto" w:fill="FFFFFF"/>
        </w:rPr>
        <w:t xml:space="preserve">атверджені Тематичні плани проведення внутрішніх навчань державних службовців </w:t>
      </w:r>
      <w:r w:rsidRPr="00483B96">
        <w:rPr>
          <w:rFonts w:ascii="Times New Roman" w:hAnsi="Times New Roman"/>
          <w:sz w:val="28"/>
          <w:szCs w:val="28"/>
        </w:rPr>
        <w:t>Міжрегіонального управління у системі професійного навчання без відриву від роботи на 2025 рік. За 2025 рік забезпечено організацію та проведення 648 заходів щодо підвищення професійного рівня працівників Міжрегіонального управління</w:t>
      </w:r>
      <w:r w:rsidRPr="00483B96">
        <w:rPr>
          <w:rFonts w:ascii="Times New Roman" w:hAnsi="Times New Roman"/>
          <w:bCs/>
          <w:sz w:val="28"/>
          <w:szCs w:val="28"/>
        </w:rPr>
        <w:t xml:space="preserve"> (без відриву від роботи).</w:t>
      </w:r>
    </w:p>
    <w:p w14:paraId="2BA82633" w14:textId="77777777" w:rsidR="00032FF0" w:rsidRPr="00483B96" w:rsidRDefault="00032FF0" w:rsidP="00032FF0">
      <w:pPr>
        <w:tabs>
          <w:tab w:val="left" w:pos="720"/>
        </w:tabs>
        <w:spacing w:after="0" w:line="240" w:lineRule="auto"/>
        <w:ind w:firstLine="567"/>
        <w:jc w:val="both"/>
        <w:rPr>
          <w:rFonts w:ascii="Times New Roman" w:hAnsi="Times New Roman"/>
          <w:sz w:val="28"/>
          <w:szCs w:val="28"/>
        </w:rPr>
      </w:pPr>
      <w:r w:rsidRPr="00483B96">
        <w:rPr>
          <w:rFonts w:ascii="Times New Roman" w:hAnsi="Times New Roman"/>
          <w:sz w:val="28"/>
          <w:szCs w:val="28"/>
        </w:rPr>
        <w:t>Протягом року підготовлено та направлено до структурних підрозділів службові листи про навчальні заняття у форматі онлайн за допомогою програмного ІТ-продукту ZOOM, які організовують лектори структурних підрозділів ДПС відповідно до Тематичного плану проведення внутрішніх навчань державних службовців ДПС на 2025 рік та направлена інформація про присутність на навчальних заходах до Департаменту персоналу ДПС.</w:t>
      </w:r>
    </w:p>
    <w:p w14:paraId="6CCE47B8" w14:textId="77777777" w:rsidR="00032FF0" w:rsidRPr="00483B96" w:rsidRDefault="00A379DD" w:rsidP="00032FF0">
      <w:pPr>
        <w:spacing w:after="0" w:line="240" w:lineRule="auto"/>
        <w:ind w:firstLine="567"/>
        <w:jc w:val="both"/>
        <w:rPr>
          <w:rFonts w:ascii="Times New Roman" w:hAnsi="Times New Roman"/>
          <w:sz w:val="28"/>
          <w:szCs w:val="28"/>
        </w:rPr>
      </w:pPr>
      <w:r w:rsidRPr="00483B96">
        <w:rPr>
          <w:rFonts w:ascii="Times New Roman" w:hAnsi="Times New Roman"/>
          <w:sz w:val="28"/>
          <w:szCs w:val="28"/>
        </w:rPr>
        <w:t>Організовано роботу щодо</w:t>
      </w:r>
      <w:r w:rsidR="00032FF0" w:rsidRPr="00483B96">
        <w:rPr>
          <w:rFonts w:ascii="Times New Roman" w:hAnsi="Times New Roman"/>
          <w:sz w:val="28"/>
          <w:szCs w:val="28"/>
        </w:rPr>
        <w:t xml:space="preserve"> визначен</w:t>
      </w:r>
      <w:r w:rsidRPr="00483B96">
        <w:rPr>
          <w:rFonts w:ascii="Times New Roman" w:hAnsi="Times New Roman"/>
          <w:sz w:val="28"/>
          <w:szCs w:val="28"/>
        </w:rPr>
        <w:t>ня</w:t>
      </w:r>
      <w:r w:rsidR="00032FF0" w:rsidRPr="00483B96">
        <w:rPr>
          <w:rFonts w:ascii="Times New Roman" w:hAnsi="Times New Roman"/>
          <w:sz w:val="28"/>
          <w:szCs w:val="28"/>
        </w:rPr>
        <w:t>, погоджен</w:t>
      </w:r>
      <w:r w:rsidRPr="00483B96">
        <w:rPr>
          <w:rFonts w:ascii="Times New Roman" w:hAnsi="Times New Roman"/>
          <w:sz w:val="28"/>
          <w:szCs w:val="28"/>
        </w:rPr>
        <w:t>ня</w:t>
      </w:r>
      <w:r w:rsidR="00032FF0" w:rsidRPr="00483B96">
        <w:rPr>
          <w:rFonts w:ascii="Times New Roman" w:hAnsi="Times New Roman"/>
          <w:sz w:val="28"/>
          <w:szCs w:val="28"/>
        </w:rPr>
        <w:t xml:space="preserve"> завдан</w:t>
      </w:r>
      <w:r w:rsidRPr="00483B96">
        <w:rPr>
          <w:rFonts w:ascii="Times New Roman" w:hAnsi="Times New Roman"/>
          <w:sz w:val="28"/>
          <w:szCs w:val="28"/>
        </w:rPr>
        <w:t>ь</w:t>
      </w:r>
      <w:r w:rsidR="00032FF0" w:rsidRPr="00483B96">
        <w:rPr>
          <w:rFonts w:ascii="Times New Roman" w:hAnsi="Times New Roman"/>
          <w:sz w:val="28"/>
          <w:szCs w:val="28"/>
        </w:rPr>
        <w:t xml:space="preserve"> і ключов</w:t>
      </w:r>
      <w:r w:rsidRPr="00483B96">
        <w:rPr>
          <w:rFonts w:ascii="Times New Roman" w:hAnsi="Times New Roman"/>
          <w:sz w:val="28"/>
          <w:szCs w:val="28"/>
        </w:rPr>
        <w:t>их</w:t>
      </w:r>
      <w:r w:rsidR="00032FF0" w:rsidRPr="00483B96">
        <w:rPr>
          <w:rFonts w:ascii="Times New Roman" w:hAnsi="Times New Roman"/>
          <w:sz w:val="28"/>
          <w:szCs w:val="28"/>
        </w:rPr>
        <w:t xml:space="preserve"> показник</w:t>
      </w:r>
      <w:r w:rsidRPr="00483B96">
        <w:rPr>
          <w:rFonts w:ascii="Times New Roman" w:hAnsi="Times New Roman"/>
          <w:sz w:val="28"/>
          <w:szCs w:val="28"/>
        </w:rPr>
        <w:t>ів</w:t>
      </w:r>
      <w:r w:rsidR="00032FF0" w:rsidRPr="00483B96">
        <w:rPr>
          <w:rFonts w:ascii="Times New Roman" w:hAnsi="Times New Roman"/>
          <w:sz w:val="28"/>
          <w:szCs w:val="28"/>
        </w:rPr>
        <w:t xml:space="preserve"> результативності, ефективності та якості службової діяльності державних службовців, які займають посади державної служби категорій «Б» і «В» на 2025 рік. Забезпечено проведення моніторингу виконання завдань і ключових показників результативності, ефективності та якості службової діяльності державних службовців за І та ІІ квартали 2025 року. Забезпечено надання консультаційної допомоги в організації процесу визначення завдань і ключових показників результативності, ефективності та якості службової діяльності державних службовців, які займають посади державної служби категорій «Б» і «В» та відповідний контроль за своєчасністю їх визначення.</w:t>
      </w:r>
    </w:p>
    <w:p w14:paraId="40A24BD7" w14:textId="77777777" w:rsidR="00032FF0" w:rsidRPr="00483B96" w:rsidRDefault="00032FF0" w:rsidP="00032FF0">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З метою визначення якості виконання поставлених завдань державними службовцями, забезпечення реалізації вимог Закону України </w:t>
      </w:r>
      <w:r w:rsidR="00A379DD" w:rsidRPr="00483B96">
        <w:rPr>
          <w:rFonts w:ascii="Times New Roman" w:hAnsi="Times New Roman"/>
          <w:sz w:val="28"/>
          <w:szCs w:val="28"/>
        </w:rPr>
        <w:br/>
        <w:t>від 10 грудня 2015 року № 889-</w:t>
      </w:r>
      <w:r w:rsidR="00A379DD" w:rsidRPr="00483B96">
        <w:rPr>
          <w:rFonts w:ascii="Times New Roman" w:hAnsi="Times New Roman"/>
          <w:sz w:val="28"/>
          <w:szCs w:val="28"/>
          <w:lang w:val="en-US"/>
        </w:rPr>
        <w:t>V</w:t>
      </w:r>
      <w:r w:rsidR="00A379DD" w:rsidRPr="00483B96">
        <w:rPr>
          <w:rFonts w:ascii="Times New Roman" w:hAnsi="Times New Roman"/>
          <w:sz w:val="28"/>
          <w:szCs w:val="28"/>
        </w:rPr>
        <w:t xml:space="preserve">ІІ </w:t>
      </w:r>
      <w:r w:rsidRPr="00483B96">
        <w:rPr>
          <w:rFonts w:ascii="Times New Roman" w:hAnsi="Times New Roman"/>
          <w:sz w:val="28"/>
          <w:szCs w:val="28"/>
        </w:rPr>
        <w:t>«Про державну службу»</w:t>
      </w:r>
      <w:r w:rsidR="00A379DD" w:rsidRPr="00483B96">
        <w:rPr>
          <w:rFonts w:ascii="Times New Roman" w:hAnsi="Times New Roman"/>
          <w:sz w:val="28"/>
          <w:szCs w:val="28"/>
        </w:rPr>
        <w:t xml:space="preserve"> (зі змінами)</w:t>
      </w:r>
      <w:r w:rsidRPr="00483B96">
        <w:rPr>
          <w:rFonts w:ascii="Times New Roman" w:hAnsi="Times New Roman"/>
          <w:sz w:val="28"/>
          <w:szCs w:val="28"/>
        </w:rPr>
        <w:t>, Типового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року № 640 (зі змінами) забезпечена організація проведення оцінювання результатів службової діяльності державних службовців. Наказом М</w:t>
      </w:r>
      <w:r w:rsidRPr="00483B96">
        <w:rPr>
          <w:rFonts w:ascii="Times New Roman" w:hAnsi="Times New Roman"/>
          <w:bCs/>
          <w:sz w:val="28"/>
          <w:szCs w:val="28"/>
        </w:rPr>
        <w:t xml:space="preserve">іжрегіонального управління </w:t>
      </w:r>
      <w:r w:rsidRPr="00483B96">
        <w:rPr>
          <w:rFonts w:ascii="Times New Roman" w:hAnsi="Times New Roman"/>
          <w:sz w:val="28"/>
          <w:szCs w:val="28"/>
        </w:rPr>
        <w:t>від 27.10.2025 № 574 «Про визначення результатів виконання завдань державними службовцями Центрального міжрегіонального управління ДПС по роботі з великими платниками податків, які займають посади державної служби категорій «Б» і «В», у 2025 році» затверджені списки державних службовців для визначення результатів виконання завдань та графік проведення визначення результатів виконання завдань державних службовців, оцінювання яких проводиться у 2025 році. За результатами оцінювання державних службовців, які займають посади державної служби категорій «Б» і «В» підготовлений наказ  М</w:t>
      </w:r>
      <w:r w:rsidRPr="00483B96">
        <w:rPr>
          <w:rFonts w:ascii="Times New Roman" w:hAnsi="Times New Roman"/>
          <w:bCs/>
          <w:sz w:val="28"/>
          <w:szCs w:val="28"/>
        </w:rPr>
        <w:t xml:space="preserve">іжрегіонального управління </w:t>
      </w:r>
      <w:r w:rsidRPr="00483B96">
        <w:rPr>
          <w:rFonts w:ascii="Times New Roman" w:hAnsi="Times New Roman"/>
          <w:sz w:val="28"/>
          <w:szCs w:val="28"/>
        </w:rPr>
        <w:t>від 09.12.2025 № 696 «Про затвердження Висновку щодо оцінювання результатів службової діяльності державних службовців Центрального</w:t>
      </w:r>
      <w:r w:rsidRPr="00E8291D">
        <w:rPr>
          <w:rFonts w:ascii="Times New Roman" w:hAnsi="Times New Roman"/>
          <w:i/>
          <w:sz w:val="28"/>
          <w:szCs w:val="28"/>
        </w:rPr>
        <w:t xml:space="preserve"> </w:t>
      </w:r>
      <w:r w:rsidRPr="00483B96">
        <w:rPr>
          <w:rFonts w:ascii="Times New Roman" w:hAnsi="Times New Roman"/>
          <w:sz w:val="28"/>
          <w:szCs w:val="28"/>
        </w:rPr>
        <w:lastRenderedPageBreak/>
        <w:t xml:space="preserve">міжрегіонального управління ДПС по роботі з великими платниками податків, які займають посади державної служби категорій «Б» і «В», у 2025 році». </w:t>
      </w:r>
    </w:p>
    <w:p w14:paraId="2D444375" w14:textId="6EA78307" w:rsidR="00032FF0" w:rsidRPr="00483B96" w:rsidRDefault="00032FF0" w:rsidP="00032FF0">
      <w:pPr>
        <w:tabs>
          <w:tab w:val="left" w:pos="720"/>
        </w:tab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Визначено, погоджено та надано до управління персоналу оригінали завдань, ключових показників результативності, ефективності та якості службової діяльності державних службовців, які займають посади державної служби категорій «Б» і «В» на 2026 рік  у кількості </w:t>
      </w:r>
      <w:r w:rsidRPr="00483B96">
        <w:rPr>
          <w:rFonts w:ascii="Times New Roman" w:hAnsi="Times New Roman"/>
          <w:color w:val="000000"/>
          <w:sz w:val="28"/>
          <w:szCs w:val="28"/>
        </w:rPr>
        <w:t>312</w:t>
      </w:r>
      <w:r w:rsidRPr="00483B96">
        <w:rPr>
          <w:rFonts w:ascii="Times New Roman" w:hAnsi="Times New Roman"/>
          <w:sz w:val="28"/>
          <w:szCs w:val="28"/>
        </w:rPr>
        <w:t xml:space="preserve"> завдань.</w:t>
      </w:r>
    </w:p>
    <w:p w14:paraId="2EDCBCDE" w14:textId="77777777" w:rsidR="00032FF0" w:rsidRPr="00483B96" w:rsidRDefault="00032FF0" w:rsidP="00032FF0">
      <w:pPr>
        <w:spacing w:after="0" w:line="240" w:lineRule="auto"/>
        <w:ind w:firstLine="567"/>
        <w:jc w:val="both"/>
        <w:rPr>
          <w:rFonts w:ascii="Times New Roman" w:hAnsi="Times New Roman"/>
          <w:sz w:val="28"/>
          <w:szCs w:val="28"/>
        </w:rPr>
      </w:pPr>
      <w:r w:rsidRPr="00483B96">
        <w:rPr>
          <w:rFonts w:ascii="Times New Roman" w:hAnsi="Times New Roman"/>
          <w:sz w:val="28"/>
          <w:szCs w:val="28"/>
        </w:rPr>
        <w:t>Забезпечено проведення профілактичної та роз’яснювальної роботи серед працівників Міжрегіонального управління з метою запобігання корупційним правопорушенням, забезпечення  дотримання вимог Закону № 1700, а саме: повідомлено структурні підрозділи про запуск нового онлайн-курсу «Запитай уповноваженого!», який допоможе публічним службовцям зрозуміти роль і функції антикорупційного уповноваженого  у своїй організації, забезпечено повідомлення структурні підрозділи про проведення інформаційно-просвітницького заходу на тему «Щодо недопущення вимагання та отримання неправомірної вигоди працівниками ДПС», прийнято  участь у навчанні на теми: «</w:t>
      </w:r>
      <w:r w:rsidRPr="00483B96">
        <w:rPr>
          <w:rStyle w:val="apple-style-span"/>
          <w:rFonts w:ascii="Times New Roman" w:hAnsi="Times New Roman"/>
          <w:sz w:val="28"/>
          <w:szCs w:val="28"/>
        </w:rPr>
        <w:t xml:space="preserve">Вивчення розділу </w:t>
      </w:r>
      <w:r w:rsidRPr="00483B96">
        <w:rPr>
          <w:rStyle w:val="apple-style-span"/>
          <w:rFonts w:ascii="Times New Roman" w:hAnsi="Times New Roman"/>
          <w:sz w:val="28"/>
          <w:szCs w:val="28"/>
          <w:lang w:val="en-US"/>
        </w:rPr>
        <w:t>VII</w:t>
      </w:r>
      <w:r w:rsidRPr="00483B96">
        <w:rPr>
          <w:rStyle w:val="apple-style-span"/>
          <w:rFonts w:ascii="Times New Roman" w:hAnsi="Times New Roman"/>
          <w:sz w:val="28"/>
          <w:szCs w:val="28"/>
        </w:rPr>
        <w:t xml:space="preserve"> «Захист викривачів» Закону № 1700, «Дотримання норм антикорупційного законодавства та вжити заходів щодо недопущення підлеглими працівниками корупційних, пов’язаних з корупцією або інших правопорушень у сфері службової діяльності» з наданням протоколів проведених навчань, </w:t>
      </w:r>
      <w:r w:rsidRPr="00483B96">
        <w:rPr>
          <w:rFonts w:ascii="Times New Roman" w:hAnsi="Times New Roman"/>
          <w:sz w:val="28"/>
          <w:szCs w:val="28"/>
        </w:rPr>
        <w:t xml:space="preserve"> забезпечено проведення внутрішніх навчань із підлеглими праців</w:t>
      </w:r>
      <w:r w:rsidR="00C61A6D" w:rsidRPr="00483B96">
        <w:rPr>
          <w:rFonts w:ascii="Times New Roman" w:hAnsi="Times New Roman"/>
          <w:sz w:val="28"/>
          <w:szCs w:val="28"/>
        </w:rPr>
        <w:t>никами щодо дотримання вимог статті</w:t>
      </w:r>
      <w:r w:rsidRPr="00483B96">
        <w:rPr>
          <w:rFonts w:ascii="Times New Roman" w:hAnsi="Times New Roman"/>
          <w:sz w:val="28"/>
          <w:szCs w:val="28"/>
        </w:rPr>
        <w:t xml:space="preserve"> 36 Закону № 1700, </w:t>
      </w:r>
      <w:r w:rsidRPr="00483B96">
        <w:rPr>
          <w:rStyle w:val="apple-style-span"/>
          <w:rFonts w:ascii="Times New Roman" w:hAnsi="Times New Roman"/>
          <w:sz w:val="28"/>
          <w:szCs w:val="28"/>
        </w:rPr>
        <w:t xml:space="preserve">з наданням копій протоколів проведених навчань, а також </w:t>
      </w:r>
      <w:r w:rsidRPr="00483B96">
        <w:rPr>
          <w:rFonts w:ascii="Times New Roman" w:hAnsi="Times New Roman"/>
          <w:sz w:val="28"/>
          <w:szCs w:val="28"/>
        </w:rPr>
        <w:t xml:space="preserve"> проведення внутрішніх навчань із підлеглими праців</w:t>
      </w:r>
      <w:r w:rsidR="00C61A6D" w:rsidRPr="00483B96">
        <w:rPr>
          <w:rFonts w:ascii="Times New Roman" w:hAnsi="Times New Roman"/>
          <w:sz w:val="28"/>
          <w:szCs w:val="28"/>
        </w:rPr>
        <w:t>никами щодо дотримання вимог статті</w:t>
      </w:r>
      <w:r w:rsidRPr="00483B96">
        <w:rPr>
          <w:rFonts w:ascii="Times New Roman" w:hAnsi="Times New Roman"/>
          <w:sz w:val="28"/>
          <w:szCs w:val="28"/>
        </w:rPr>
        <w:t xml:space="preserve"> 25 Закону № 1700, </w:t>
      </w:r>
      <w:r w:rsidRPr="00483B96">
        <w:rPr>
          <w:rStyle w:val="apple-style-span"/>
          <w:rFonts w:ascii="Times New Roman" w:hAnsi="Times New Roman"/>
          <w:sz w:val="28"/>
          <w:szCs w:val="28"/>
        </w:rPr>
        <w:t xml:space="preserve">з наданням копій протоколів проведених навчань, </w:t>
      </w:r>
      <w:r w:rsidRPr="00483B96">
        <w:rPr>
          <w:rFonts w:ascii="Times New Roman" w:hAnsi="Times New Roman"/>
          <w:sz w:val="28"/>
          <w:szCs w:val="28"/>
        </w:rPr>
        <w:t xml:space="preserve"> проведені внутрішні навчання із підлеглими працівниками на тему «Додаткові заходи фінансового контролю: повідомлення про суттєві зміни в майновому стані та про відкриття валютного рахунку».</w:t>
      </w:r>
    </w:p>
    <w:p w14:paraId="6546508F" w14:textId="77777777" w:rsidR="00032FF0" w:rsidRPr="00483B96" w:rsidRDefault="00032FF0" w:rsidP="00032FF0">
      <w:pPr>
        <w:spacing w:after="0" w:line="240" w:lineRule="auto"/>
        <w:ind w:firstLine="567"/>
        <w:jc w:val="both"/>
        <w:rPr>
          <w:rFonts w:ascii="Times New Roman" w:hAnsi="Times New Roman"/>
          <w:sz w:val="28"/>
          <w:szCs w:val="28"/>
        </w:rPr>
      </w:pPr>
      <w:r w:rsidRPr="00483B96">
        <w:rPr>
          <w:rFonts w:ascii="Times New Roman" w:hAnsi="Times New Roman"/>
          <w:sz w:val="28"/>
          <w:szCs w:val="28"/>
        </w:rPr>
        <w:t>Відповідно до з</w:t>
      </w:r>
      <w:r w:rsidRPr="00483B96">
        <w:rPr>
          <w:rFonts w:ascii="Times New Roman" w:hAnsi="Times New Roman"/>
          <w:sz w:val="28"/>
          <w:szCs w:val="28"/>
          <w:shd w:val="clear" w:color="auto" w:fill="FFFFFF"/>
        </w:rPr>
        <w:t xml:space="preserve">атвердженого Тематичного плану проведення внутрішніх навчань державних службовців </w:t>
      </w:r>
      <w:r w:rsidRPr="00483B96">
        <w:rPr>
          <w:rFonts w:ascii="Times New Roman" w:hAnsi="Times New Roman"/>
          <w:sz w:val="28"/>
          <w:szCs w:val="28"/>
        </w:rPr>
        <w:t xml:space="preserve">Міжрегіонального управління у системі професійного навчання без відриву від роботи на 2025 рік, структурні підрозділи для обов’язкового навчання </w:t>
      </w:r>
      <w:r w:rsidRPr="00483B96">
        <w:rPr>
          <w:rFonts w:ascii="Times New Roman" w:hAnsi="Times New Roman"/>
          <w:sz w:val="28"/>
          <w:szCs w:val="28"/>
          <w:shd w:val="clear" w:color="auto" w:fill="FFFFFF"/>
        </w:rPr>
        <w:t>зазначені лекції про вивчення вимог</w:t>
      </w:r>
      <w:r w:rsidRPr="00483B96">
        <w:rPr>
          <w:rFonts w:ascii="Times New Roman" w:hAnsi="Times New Roman"/>
          <w:bCs/>
          <w:sz w:val="28"/>
          <w:szCs w:val="28"/>
        </w:rPr>
        <w:t xml:space="preserve"> запобігання </w:t>
      </w:r>
      <w:r w:rsidRPr="00483B96">
        <w:rPr>
          <w:rFonts w:ascii="Times New Roman" w:hAnsi="Times New Roman"/>
          <w:sz w:val="28"/>
          <w:szCs w:val="28"/>
        </w:rPr>
        <w:t xml:space="preserve">та виявлення корупції відповідно до вимог Закону № 1700. </w:t>
      </w:r>
    </w:p>
    <w:p w14:paraId="558D7BD4" w14:textId="77777777" w:rsidR="00032FF0" w:rsidRPr="00483B96" w:rsidRDefault="00032FF0" w:rsidP="00032FF0">
      <w:pPr>
        <w:spacing w:after="0" w:line="240" w:lineRule="auto"/>
        <w:ind w:firstLine="567"/>
        <w:jc w:val="both"/>
        <w:rPr>
          <w:rFonts w:ascii="Times New Roman" w:hAnsi="Times New Roman"/>
          <w:sz w:val="28"/>
          <w:szCs w:val="28"/>
        </w:rPr>
      </w:pPr>
      <w:r w:rsidRPr="00483B96">
        <w:rPr>
          <w:rFonts w:ascii="Times New Roman" w:hAnsi="Times New Roman"/>
          <w:sz w:val="28"/>
          <w:szCs w:val="28"/>
        </w:rPr>
        <w:t>З метою забезпечення організації роботи, спрямованої на запобігання та виявлення корупції прийнято участь у виконанні заходів Антикорупційної програми на 2023-2025 роки та надано інформацію щодо моніторингу виконання заходів впливу на корупційні ризики, згідно додатку до Антикорупційної програми ДПС.</w:t>
      </w:r>
    </w:p>
    <w:p w14:paraId="2FD453DA" w14:textId="77777777" w:rsidR="00422AF6" w:rsidRPr="00483B96" w:rsidRDefault="00422AF6" w:rsidP="00422AF6">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У Міжрегіональному управлінні забезпечено проведення комплексу запобіжних заходів, проведення навчальної та роз`яснювальної роботи, спрямованих на запобігання корупційним діянням та унеможливленням їх проявів.</w:t>
      </w:r>
    </w:p>
    <w:p w14:paraId="7FA191E1" w14:textId="6816B434" w:rsidR="00422AF6" w:rsidRPr="00483B96" w:rsidRDefault="00422AF6" w:rsidP="00422AF6">
      <w:pPr>
        <w:spacing w:after="0" w:line="240" w:lineRule="auto"/>
        <w:ind w:firstLine="567"/>
        <w:jc w:val="both"/>
        <w:rPr>
          <w:rFonts w:ascii="Times New Roman" w:hAnsi="Times New Roman"/>
          <w:bCs/>
          <w:sz w:val="28"/>
          <w:szCs w:val="28"/>
        </w:rPr>
      </w:pPr>
      <w:r w:rsidRPr="00483B96">
        <w:rPr>
          <w:rFonts w:ascii="Times New Roman" w:hAnsi="Times New Roman"/>
          <w:bCs/>
          <w:sz w:val="28"/>
          <w:szCs w:val="28"/>
        </w:rPr>
        <w:t xml:space="preserve">До працівників доведені вимоги Закону України від 10.12.2015 № 889-VIII «Про державну службу» (зі змінами); Закону України від 14.10.2014 № 1700-VII «Про запобігання корупції» (зі змінами); </w:t>
      </w:r>
      <w:r w:rsidR="00AC285C">
        <w:rPr>
          <w:rFonts w:ascii="Times New Roman" w:hAnsi="Times New Roman"/>
          <w:bCs/>
          <w:sz w:val="28"/>
          <w:szCs w:val="28"/>
        </w:rPr>
        <w:t>н</w:t>
      </w:r>
      <w:r w:rsidRPr="00483B96">
        <w:rPr>
          <w:rFonts w:ascii="Times New Roman" w:hAnsi="Times New Roman"/>
          <w:bCs/>
          <w:sz w:val="28"/>
          <w:szCs w:val="28"/>
        </w:rPr>
        <w:t xml:space="preserve">аказу ДПС від 02.09.2019 № 52 </w:t>
      </w:r>
      <w:r w:rsidRPr="00483B96">
        <w:rPr>
          <w:rFonts w:ascii="Times New Roman" w:hAnsi="Times New Roman"/>
          <w:bCs/>
          <w:sz w:val="28"/>
          <w:szCs w:val="28"/>
        </w:rPr>
        <w:br/>
      </w:r>
      <w:r w:rsidRPr="00483B96">
        <w:rPr>
          <w:rFonts w:ascii="Times New Roman" w:hAnsi="Times New Roman"/>
          <w:bCs/>
          <w:sz w:val="28"/>
          <w:szCs w:val="28"/>
        </w:rPr>
        <w:lastRenderedPageBreak/>
        <w:t xml:space="preserve">«Про затвердження Правил етичної поведінки в органах Державної податкової служби» (зі змінами); </w:t>
      </w:r>
      <w:r w:rsidR="00AC285C">
        <w:rPr>
          <w:rFonts w:ascii="Times New Roman" w:hAnsi="Times New Roman"/>
          <w:bCs/>
          <w:sz w:val="28"/>
          <w:szCs w:val="28"/>
        </w:rPr>
        <w:t>н</w:t>
      </w:r>
      <w:r w:rsidRPr="00483B96">
        <w:rPr>
          <w:rFonts w:ascii="Times New Roman" w:hAnsi="Times New Roman"/>
          <w:bCs/>
          <w:sz w:val="28"/>
          <w:szCs w:val="28"/>
        </w:rPr>
        <w:t xml:space="preserve">аказу Національного агентства України з питань державної служби від 05.08.2016 № 158 «Загальні правила етичної поведінки державних службовців та посадових осіб місцевого самоврядування»; </w:t>
      </w:r>
      <w:r w:rsidRPr="00483B96">
        <w:rPr>
          <w:rFonts w:ascii="Times New Roman" w:hAnsi="Times New Roman"/>
          <w:bCs/>
          <w:sz w:val="28"/>
          <w:szCs w:val="28"/>
        </w:rPr>
        <w:br/>
      </w:r>
      <w:r w:rsidR="00AC285C">
        <w:rPr>
          <w:rFonts w:ascii="Times New Roman" w:hAnsi="Times New Roman"/>
          <w:bCs/>
          <w:sz w:val="28"/>
          <w:szCs w:val="28"/>
        </w:rPr>
        <w:t>н</w:t>
      </w:r>
      <w:r w:rsidRPr="00483B96">
        <w:rPr>
          <w:rFonts w:ascii="Times New Roman" w:hAnsi="Times New Roman"/>
          <w:bCs/>
          <w:sz w:val="28"/>
          <w:szCs w:val="28"/>
        </w:rPr>
        <w:t>аказу ДПС від 26.05.2020 № 226 «Про затвердження Порядку організації заходів зі запобігання та врегулювання конфлікту інтересів в органах Державної податкової служби»</w:t>
      </w:r>
      <w:r w:rsidR="00AC285C">
        <w:rPr>
          <w:rFonts w:ascii="Times New Roman" w:hAnsi="Times New Roman"/>
          <w:bCs/>
          <w:sz w:val="28"/>
          <w:szCs w:val="28"/>
        </w:rPr>
        <w:t xml:space="preserve"> (далі – Наказ № 226)</w:t>
      </w:r>
      <w:r w:rsidRPr="00483B96">
        <w:rPr>
          <w:rFonts w:ascii="Times New Roman" w:hAnsi="Times New Roman"/>
          <w:bCs/>
          <w:sz w:val="28"/>
          <w:szCs w:val="28"/>
        </w:rPr>
        <w:t xml:space="preserve">, </w:t>
      </w:r>
      <w:r w:rsidR="00AC285C">
        <w:rPr>
          <w:rFonts w:ascii="Times New Roman" w:hAnsi="Times New Roman"/>
          <w:bCs/>
          <w:sz w:val="28"/>
          <w:szCs w:val="28"/>
        </w:rPr>
        <w:t>р</w:t>
      </w:r>
      <w:r w:rsidRPr="00483B96">
        <w:rPr>
          <w:rFonts w:ascii="Times New Roman" w:hAnsi="Times New Roman"/>
          <w:bCs/>
          <w:sz w:val="28"/>
          <w:szCs w:val="28"/>
        </w:rPr>
        <w:t>ішення Національного агентства з питань запобігання корупції від 29.09.2017 № 839 «Методичні рекомендації щодо запобігання та врегулювання конфлікту інтересів»</w:t>
      </w:r>
      <w:r w:rsidR="00AC285C">
        <w:rPr>
          <w:rFonts w:ascii="Times New Roman" w:hAnsi="Times New Roman"/>
          <w:bCs/>
          <w:sz w:val="28"/>
          <w:szCs w:val="28"/>
        </w:rPr>
        <w:t xml:space="preserve"> (далі – Рішення № 839), </w:t>
      </w:r>
      <w:r w:rsidRPr="00483B96">
        <w:rPr>
          <w:rFonts w:ascii="Times New Roman" w:hAnsi="Times New Roman"/>
          <w:bCs/>
          <w:sz w:val="28"/>
          <w:szCs w:val="28"/>
        </w:rPr>
        <w:t xml:space="preserve">за результатами вивчення Рішення № 839 та Наказу № 226 складено самостійні тести на наявність (відсутність) конфлікту інтересів, наголошено на їх безумовному дотриманні та виконанні. Зокрема, зазначенні вище нормативно-правові акти, були включені в навчально-тематичний план </w:t>
      </w:r>
      <w:r w:rsidRPr="00483B96">
        <w:rPr>
          <w:rFonts w:ascii="Times New Roman" w:hAnsi="Times New Roman"/>
          <w:sz w:val="28"/>
          <w:szCs w:val="28"/>
        </w:rPr>
        <w:t>професійного навчання без відриву від роботи</w:t>
      </w:r>
      <w:r w:rsidRPr="00483B96">
        <w:rPr>
          <w:rFonts w:ascii="Times New Roman" w:hAnsi="Times New Roman"/>
          <w:bCs/>
          <w:sz w:val="28"/>
          <w:szCs w:val="28"/>
        </w:rPr>
        <w:t xml:space="preserve">. </w:t>
      </w:r>
    </w:p>
    <w:p w14:paraId="74667413" w14:textId="77777777" w:rsidR="00422AF6" w:rsidRPr="00483B96" w:rsidRDefault="00422AF6" w:rsidP="00422AF6">
      <w:pPr>
        <w:spacing w:after="0" w:line="240" w:lineRule="auto"/>
        <w:ind w:firstLine="567"/>
        <w:jc w:val="both"/>
        <w:rPr>
          <w:rFonts w:ascii="Times New Roman" w:hAnsi="Times New Roman"/>
          <w:sz w:val="28"/>
          <w:szCs w:val="28"/>
        </w:rPr>
      </w:pPr>
      <w:r w:rsidRPr="00483B96">
        <w:rPr>
          <w:rFonts w:ascii="Times New Roman" w:hAnsi="Times New Roman"/>
          <w:bCs/>
          <w:sz w:val="28"/>
          <w:szCs w:val="28"/>
        </w:rPr>
        <w:t>Випадки вчинення чи підозри на здійснення корупційних діянь співробітниками управління не виявлені.</w:t>
      </w:r>
    </w:p>
    <w:p w14:paraId="197FE92D" w14:textId="77777777" w:rsidR="00422AF6" w:rsidRPr="008A690A" w:rsidRDefault="00422AF6" w:rsidP="00422AF6">
      <w:pPr>
        <w:spacing w:after="0" w:line="240" w:lineRule="auto"/>
        <w:ind w:firstLine="567"/>
        <w:jc w:val="both"/>
        <w:rPr>
          <w:rFonts w:ascii="Times New Roman" w:hAnsi="Times New Roman"/>
          <w:sz w:val="28"/>
          <w:szCs w:val="28"/>
        </w:rPr>
      </w:pPr>
    </w:p>
    <w:p w14:paraId="5B2128F4" w14:textId="77777777" w:rsidR="00A3736A" w:rsidRPr="004C0FD5" w:rsidRDefault="00A3736A" w:rsidP="000D1489">
      <w:pPr>
        <w:spacing w:after="0" w:line="240" w:lineRule="auto"/>
        <w:ind w:firstLine="567"/>
        <w:jc w:val="center"/>
        <w:rPr>
          <w:rFonts w:ascii="Times New Roman" w:hAnsi="Times New Roman"/>
          <w:b/>
          <w:sz w:val="28"/>
          <w:szCs w:val="28"/>
        </w:rPr>
      </w:pPr>
      <w:r w:rsidRPr="004C0FD5">
        <w:rPr>
          <w:rFonts w:ascii="Times New Roman" w:hAnsi="Times New Roman"/>
          <w:b/>
          <w:bCs/>
          <w:sz w:val="28"/>
          <w:szCs w:val="28"/>
        </w:rPr>
        <w:t xml:space="preserve">Розділ 10. </w:t>
      </w:r>
      <w:r w:rsidRPr="004C0FD5">
        <w:rPr>
          <w:rFonts w:ascii="Times New Roman" w:hAnsi="Times New Roman"/>
          <w:b/>
          <w:sz w:val="28"/>
          <w:szCs w:val="28"/>
        </w:rPr>
        <w:t xml:space="preserve">Організація фінансової діяльності. </w:t>
      </w:r>
    </w:p>
    <w:p w14:paraId="222D0F08" w14:textId="77777777" w:rsidR="00A3736A" w:rsidRPr="004C0FD5" w:rsidRDefault="00A3736A" w:rsidP="000D1489">
      <w:pPr>
        <w:spacing w:after="0" w:line="240" w:lineRule="auto"/>
        <w:ind w:firstLine="567"/>
        <w:jc w:val="center"/>
        <w:rPr>
          <w:rFonts w:ascii="Times New Roman" w:hAnsi="Times New Roman"/>
          <w:b/>
          <w:sz w:val="28"/>
          <w:szCs w:val="28"/>
          <w:lang w:val="ru-RU"/>
        </w:rPr>
      </w:pPr>
      <w:r w:rsidRPr="004C0FD5">
        <w:rPr>
          <w:rFonts w:ascii="Times New Roman" w:hAnsi="Times New Roman"/>
          <w:b/>
          <w:sz w:val="28"/>
          <w:szCs w:val="28"/>
        </w:rPr>
        <w:t>Матеріально-технічний розвиток</w:t>
      </w:r>
    </w:p>
    <w:p w14:paraId="35A65915" w14:textId="77777777" w:rsidR="00A3736A" w:rsidRPr="002802CE" w:rsidRDefault="00A3736A" w:rsidP="000D1489">
      <w:pPr>
        <w:spacing w:after="0" w:line="240" w:lineRule="auto"/>
        <w:ind w:firstLine="567"/>
        <w:rPr>
          <w:rFonts w:ascii="Times New Roman" w:hAnsi="Times New Roman"/>
          <w:sz w:val="24"/>
          <w:szCs w:val="24"/>
          <w:lang w:val="ru-RU"/>
        </w:rPr>
      </w:pPr>
    </w:p>
    <w:p w14:paraId="49B456CA" w14:textId="77777777" w:rsidR="00362DA5" w:rsidRPr="00483B96" w:rsidRDefault="00362DA5" w:rsidP="00362DA5">
      <w:pPr>
        <w:widowControl w:val="0"/>
        <w:spacing w:after="8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Затверджено кошторис на 2025 рік від 09.01.2025 за КПКВ 3507010 «Керівництво та управління у сфері податкової політики» і кошторис на 2025 рік від 09.01.2025 за КПКВ 3507090 «Виконання судових рішень на користь фізичних та юридичних осіб» та внесенні зміни до кошторису відповідно до довідок:</w:t>
      </w:r>
    </w:p>
    <w:p w14:paraId="26726D42" w14:textId="77777777" w:rsidR="00362DA5" w:rsidRPr="00483B96" w:rsidRDefault="00362DA5" w:rsidP="00362DA5">
      <w:pPr>
        <w:widowControl w:val="0"/>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від 26.02.2025 № 7/1 (відтермінування відкриття фінансування за </w:t>
      </w:r>
      <w:r w:rsidRPr="00483B96">
        <w:rPr>
          <w:rFonts w:ascii="Times New Roman" w:eastAsia="Times New Roman" w:hAnsi="Times New Roman"/>
          <w:sz w:val="28"/>
          <w:szCs w:val="28"/>
          <w:lang w:eastAsia="ru-RU"/>
        </w:rPr>
        <w:br/>
        <w:t>КЕКВ 5000 «Інші видатки» з лютого на травень 2025 року);</w:t>
      </w:r>
    </w:p>
    <w:p w14:paraId="0ED649B5" w14:textId="77777777" w:rsidR="00362DA5" w:rsidRPr="00483B96" w:rsidRDefault="00362DA5" w:rsidP="00362DA5">
      <w:pPr>
        <w:widowControl w:val="0"/>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від 25.04.2025 № 61 (61/1) (збільшення видатків за КЕКВ 2275 «Оплата інших енергоносіїв та інших комунальних послуг» за рахунок зменшення видатків за КЕКВ 2240 «Оплата послуг (крім комунальних)»;</w:t>
      </w:r>
    </w:p>
    <w:p w14:paraId="4DD6583B" w14:textId="47D15AF9" w:rsidR="00362DA5" w:rsidRPr="00483B96" w:rsidRDefault="00362DA5" w:rsidP="00362DA5">
      <w:pPr>
        <w:widowControl w:val="0"/>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від 15.09.2025 № 139 (139/1) зменшення видатків за КЕКВ 2800 </w:t>
      </w:r>
      <w:r w:rsidR="008A690A">
        <w:rPr>
          <w:rFonts w:ascii="Times New Roman" w:eastAsia="Times New Roman" w:hAnsi="Times New Roman"/>
          <w:sz w:val="28"/>
          <w:szCs w:val="28"/>
          <w:lang w:eastAsia="ru-RU"/>
        </w:rPr>
        <w:br/>
      </w:r>
      <w:bookmarkStart w:id="0" w:name="_GoBack"/>
      <w:bookmarkEnd w:id="0"/>
      <w:r w:rsidRPr="00483B96">
        <w:rPr>
          <w:rFonts w:ascii="Times New Roman" w:eastAsia="Times New Roman" w:hAnsi="Times New Roman"/>
          <w:sz w:val="28"/>
          <w:szCs w:val="28"/>
          <w:lang w:eastAsia="ru-RU"/>
        </w:rPr>
        <w:t>«Інші поточні видатки»;</w:t>
      </w:r>
    </w:p>
    <w:p w14:paraId="3303A11B" w14:textId="77777777" w:rsidR="00362DA5" w:rsidRPr="00483B96" w:rsidRDefault="00362DA5" w:rsidP="00362DA5">
      <w:pPr>
        <w:widowControl w:val="0"/>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 xml:space="preserve">від 28.10.2025 № 195 (195/1) (збільшення видатків за КЕКВ 2120 «Нарахування на оплату праці» за рахунок зменшення видатків за КЕКВ 2250 «Видатки на відрядження»; </w:t>
      </w:r>
    </w:p>
    <w:p w14:paraId="2D486233" w14:textId="77777777" w:rsidR="00362DA5" w:rsidRPr="00483B96" w:rsidRDefault="00362DA5" w:rsidP="00362DA5">
      <w:pPr>
        <w:widowControl w:val="0"/>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від 16.12.2025 № 294 (294/1) (збільшення видатків за КЕКВ 2111 «Заробітна плата» та КЕКВ 2120 «Нарахування на оплату праці» та зменшення видатків за КЕКВ 2210 «Предмети, матеріали, обладнання та інвентар», КЕКВ 2240 «Оплата послуг (крім комунальних)» і КЕКВ 2250 «Видатки на відрядження»;</w:t>
      </w:r>
    </w:p>
    <w:p w14:paraId="4CEC0CC1" w14:textId="77777777" w:rsidR="00362DA5" w:rsidRPr="00483B96" w:rsidRDefault="00362DA5" w:rsidP="00362DA5">
      <w:pPr>
        <w:widowControl w:val="0"/>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від 22.12.2025 № 1-оф (спеціальний фонд) приведення у відповідність до надходжень спеціального фонду за 2025 рік;</w:t>
      </w:r>
    </w:p>
    <w:p w14:paraId="16B213DE" w14:textId="77777777" w:rsidR="00362DA5" w:rsidRPr="00483B96" w:rsidRDefault="00362DA5" w:rsidP="00362DA5">
      <w:pPr>
        <w:widowControl w:val="0"/>
        <w:spacing w:after="0" w:line="240" w:lineRule="auto"/>
        <w:ind w:firstLine="567"/>
        <w:jc w:val="both"/>
        <w:rPr>
          <w:rFonts w:ascii="Times New Roman" w:eastAsia="Times New Roman" w:hAnsi="Times New Roman"/>
          <w:sz w:val="28"/>
          <w:szCs w:val="28"/>
          <w:lang w:eastAsia="ru-RU"/>
        </w:rPr>
      </w:pPr>
      <w:r w:rsidRPr="00483B96">
        <w:rPr>
          <w:rFonts w:ascii="Times New Roman" w:eastAsia="Times New Roman" w:hAnsi="Times New Roman"/>
          <w:sz w:val="28"/>
          <w:szCs w:val="28"/>
          <w:lang w:eastAsia="ru-RU"/>
        </w:rPr>
        <w:t>від 15.09.2025 № 20 (20/1) (зменшення видатків за КЕКВ 2800 «Інші поточні видатки»;</w:t>
      </w:r>
    </w:p>
    <w:p w14:paraId="48B0F7A0" w14:textId="5A00334E" w:rsidR="00362DA5" w:rsidRPr="00483B96" w:rsidRDefault="00362DA5" w:rsidP="00362DA5">
      <w:pPr>
        <w:widowControl w:val="0"/>
        <w:spacing w:after="0" w:line="240" w:lineRule="auto"/>
        <w:ind w:firstLine="567"/>
        <w:jc w:val="both"/>
        <w:rPr>
          <w:rFonts w:ascii="Times New Roman" w:hAnsi="Times New Roman"/>
          <w:sz w:val="28"/>
          <w:szCs w:val="28"/>
        </w:rPr>
      </w:pPr>
      <w:r w:rsidRPr="00483B96">
        <w:rPr>
          <w:rFonts w:ascii="Times New Roman" w:eastAsia="Times New Roman" w:hAnsi="Times New Roman"/>
          <w:sz w:val="28"/>
          <w:szCs w:val="28"/>
          <w:lang w:eastAsia="ru-RU"/>
        </w:rPr>
        <w:t xml:space="preserve">від 25.12.2025 № 47 (47/1) (збільшення видатків за КЕКВ 2800 </w:t>
      </w:r>
      <w:r w:rsidR="008A690A">
        <w:rPr>
          <w:rFonts w:ascii="Times New Roman" w:eastAsia="Times New Roman" w:hAnsi="Times New Roman"/>
          <w:sz w:val="28"/>
          <w:szCs w:val="28"/>
          <w:lang w:eastAsia="ru-RU"/>
        </w:rPr>
        <w:br/>
      </w:r>
      <w:r w:rsidRPr="00483B96">
        <w:rPr>
          <w:rFonts w:ascii="Times New Roman" w:eastAsia="Times New Roman" w:hAnsi="Times New Roman"/>
          <w:sz w:val="28"/>
          <w:szCs w:val="28"/>
          <w:lang w:eastAsia="ru-RU"/>
        </w:rPr>
        <w:lastRenderedPageBreak/>
        <w:t>«Інші</w:t>
      </w:r>
      <w:r w:rsidRPr="00362DA5">
        <w:rPr>
          <w:rFonts w:ascii="Times New Roman" w:eastAsia="Times New Roman" w:hAnsi="Times New Roman"/>
          <w:i/>
          <w:sz w:val="28"/>
          <w:szCs w:val="28"/>
          <w:lang w:eastAsia="ru-RU"/>
        </w:rPr>
        <w:t xml:space="preserve"> </w:t>
      </w:r>
      <w:r w:rsidRPr="00483B96">
        <w:rPr>
          <w:rFonts w:ascii="Times New Roman" w:eastAsia="Times New Roman" w:hAnsi="Times New Roman"/>
          <w:sz w:val="28"/>
          <w:szCs w:val="28"/>
          <w:lang w:eastAsia="ru-RU"/>
        </w:rPr>
        <w:t>поточні видатки».</w:t>
      </w:r>
    </w:p>
    <w:p w14:paraId="48189602" w14:textId="77777777" w:rsidR="00EC5399" w:rsidRPr="00483B96" w:rsidRDefault="00EC5399" w:rsidP="00217411">
      <w:pPr>
        <w:widowControl w:val="0"/>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Відповідно до наказу Міністерства фінансів України від 28.02.2017 № 307 «Про затвердження Порядку заповнення форм фінансової звітності в державному секторі та Змін до Національного положення (стандарту) бухгалтерського обліку в державному секторі 101 «Подання фінансової звітності», затвердженого в Міністерстві юстиції України від 24.01.2017 за </w:t>
      </w:r>
      <w:r w:rsidR="00117323" w:rsidRPr="00483B96">
        <w:rPr>
          <w:rFonts w:ascii="Times New Roman" w:hAnsi="Times New Roman"/>
          <w:sz w:val="28"/>
          <w:szCs w:val="28"/>
        </w:rPr>
        <w:br/>
      </w:r>
      <w:r w:rsidRPr="00483B96">
        <w:rPr>
          <w:rFonts w:ascii="Times New Roman" w:hAnsi="Times New Roman"/>
          <w:sz w:val="28"/>
          <w:szCs w:val="28"/>
        </w:rPr>
        <w:t>№</w:t>
      </w:r>
      <w:r w:rsidR="00217411" w:rsidRPr="00483B96">
        <w:rPr>
          <w:rFonts w:ascii="Times New Roman" w:hAnsi="Times New Roman"/>
          <w:sz w:val="28"/>
          <w:szCs w:val="28"/>
        </w:rPr>
        <w:t xml:space="preserve"> </w:t>
      </w:r>
      <w:r w:rsidRPr="00483B96">
        <w:rPr>
          <w:rFonts w:ascii="Times New Roman" w:hAnsi="Times New Roman"/>
          <w:sz w:val="28"/>
          <w:szCs w:val="28"/>
        </w:rPr>
        <w:t>384/30252</w:t>
      </w:r>
      <w:r w:rsidR="00117323" w:rsidRPr="00483B96">
        <w:rPr>
          <w:rFonts w:ascii="Times New Roman" w:hAnsi="Times New Roman"/>
          <w:sz w:val="28"/>
          <w:szCs w:val="28"/>
        </w:rPr>
        <w:t xml:space="preserve"> (зі змінами)</w:t>
      </w:r>
      <w:r w:rsidRPr="00483B96">
        <w:rPr>
          <w:rFonts w:ascii="Times New Roman" w:hAnsi="Times New Roman"/>
          <w:sz w:val="28"/>
          <w:szCs w:val="28"/>
        </w:rPr>
        <w:t>, та відповідно до наказу Міністерства фінансів України від 24.01.2012 № 44 «Про затвердження Порядку складання бюджетної звітності розпорядниками та одержувачами бюджетних коштів, звітності фондами загальнообов’язкового державного соціальн</w:t>
      </w:r>
      <w:r w:rsidR="00117323" w:rsidRPr="00483B96">
        <w:rPr>
          <w:rFonts w:ascii="Times New Roman" w:hAnsi="Times New Roman"/>
          <w:sz w:val="28"/>
          <w:szCs w:val="28"/>
        </w:rPr>
        <w:t xml:space="preserve">ого і пенсійного страхування» </w:t>
      </w:r>
      <w:r w:rsidR="00117323" w:rsidRPr="00483B96">
        <w:rPr>
          <w:rFonts w:ascii="Times New Roman" w:hAnsi="Times New Roman"/>
          <w:sz w:val="28"/>
          <w:szCs w:val="28"/>
        </w:rPr>
        <w:br/>
        <w:t>(</w:t>
      </w:r>
      <w:r w:rsidRPr="00483B96">
        <w:rPr>
          <w:rFonts w:ascii="Times New Roman" w:hAnsi="Times New Roman"/>
          <w:sz w:val="28"/>
          <w:szCs w:val="28"/>
        </w:rPr>
        <w:t>з</w:t>
      </w:r>
      <w:r w:rsidR="00C862B0" w:rsidRPr="00483B96">
        <w:rPr>
          <w:rFonts w:ascii="Times New Roman" w:hAnsi="Times New Roman"/>
          <w:sz w:val="28"/>
          <w:szCs w:val="28"/>
        </w:rPr>
        <w:t>і змінами</w:t>
      </w:r>
      <w:r w:rsidR="00117323" w:rsidRPr="00483B96">
        <w:rPr>
          <w:rFonts w:ascii="Times New Roman" w:hAnsi="Times New Roman"/>
          <w:sz w:val="28"/>
          <w:szCs w:val="28"/>
        </w:rPr>
        <w:t>)</w:t>
      </w:r>
      <w:r w:rsidRPr="00483B96">
        <w:rPr>
          <w:rFonts w:ascii="Times New Roman" w:hAnsi="Times New Roman"/>
          <w:sz w:val="28"/>
          <w:szCs w:val="28"/>
        </w:rPr>
        <w:t xml:space="preserve">, затвердженого в Міністерстві юстиції України 15.09.2017 за № 712, надано фінансову та бюджетну звітність </w:t>
      </w:r>
      <w:r w:rsidR="000D54C2" w:rsidRPr="00483B96">
        <w:rPr>
          <w:rFonts w:ascii="Times New Roman" w:hAnsi="Times New Roman"/>
          <w:sz w:val="28"/>
          <w:szCs w:val="28"/>
        </w:rPr>
        <w:t>за</w:t>
      </w:r>
      <w:r w:rsidRPr="00483B96">
        <w:rPr>
          <w:rFonts w:ascii="Times New Roman" w:hAnsi="Times New Roman"/>
          <w:sz w:val="28"/>
          <w:szCs w:val="28"/>
        </w:rPr>
        <w:t xml:space="preserve"> </w:t>
      </w:r>
      <w:r w:rsidR="00362DA5" w:rsidRPr="00483B96">
        <w:rPr>
          <w:rFonts w:ascii="Times New Roman" w:hAnsi="Times New Roman"/>
          <w:sz w:val="28"/>
          <w:szCs w:val="28"/>
        </w:rPr>
        <w:t>перше півріччя</w:t>
      </w:r>
      <w:r w:rsidRPr="00483B96">
        <w:rPr>
          <w:rFonts w:ascii="Times New Roman" w:hAnsi="Times New Roman"/>
          <w:sz w:val="28"/>
          <w:szCs w:val="28"/>
        </w:rPr>
        <w:t xml:space="preserve"> 202</w:t>
      </w:r>
      <w:r w:rsidR="00362DA5" w:rsidRPr="00483B96">
        <w:rPr>
          <w:rFonts w:ascii="Times New Roman" w:hAnsi="Times New Roman"/>
          <w:sz w:val="28"/>
          <w:szCs w:val="28"/>
        </w:rPr>
        <w:t>5</w:t>
      </w:r>
      <w:r w:rsidRPr="00483B96">
        <w:rPr>
          <w:rFonts w:ascii="Times New Roman" w:hAnsi="Times New Roman"/>
          <w:sz w:val="28"/>
          <w:szCs w:val="28"/>
        </w:rPr>
        <w:t xml:space="preserve"> року</w:t>
      </w:r>
      <w:r w:rsidR="000D54C2" w:rsidRPr="00483B96">
        <w:rPr>
          <w:rFonts w:ascii="Times New Roman" w:hAnsi="Times New Roman"/>
          <w:sz w:val="28"/>
          <w:szCs w:val="28"/>
        </w:rPr>
        <w:t xml:space="preserve">, </w:t>
      </w:r>
      <w:r w:rsidR="000D54C2" w:rsidRPr="00483B96">
        <w:rPr>
          <w:rFonts w:ascii="Times New Roman" w:hAnsi="Times New Roman"/>
          <w:sz w:val="28"/>
          <w:szCs w:val="28"/>
        </w:rPr>
        <w:br/>
        <w:t>9 місяців 2025 року</w:t>
      </w:r>
      <w:r w:rsidRPr="00483B96">
        <w:rPr>
          <w:rFonts w:ascii="Times New Roman" w:hAnsi="Times New Roman"/>
          <w:sz w:val="28"/>
          <w:szCs w:val="28"/>
        </w:rPr>
        <w:t xml:space="preserve"> та місячн</w:t>
      </w:r>
      <w:r w:rsidR="00117323" w:rsidRPr="00483B96">
        <w:rPr>
          <w:rFonts w:ascii="Times New Roman" w:hAnsi="Times New Roman"/>
          <w:sz w:val="28"/>
          <w:szCs w:val="28"/>
        </w:rPr>
        <w:t>у</w:t>
      </w:r>
      <w:r w:rsidRPr="00483B96">
        <w:rPr>
          <w:rFonts w:ascii="Times New Roman" w:hAnsi="Times New Roman"/>
          <w:sz w:val="28"/>
          <w:szCs w:val="28"/>
        </w:rPr>
        <w:t xml:space="preserve"> звітність.</w:t>
      </w:r>
    </w:p>
    <w:p w14:paraId="723F9F3E" w14:textId="77777777" w:rsidR="00EC5399" w:rsidRPr="00483B96" w:rsidRDefault="00EC5399" w:rsidP="00EC5399">
      <w:pPr>
        <w:keepLines/>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Відповідно до </w:t>
      </w:r>
      <w:r w:rsidR="00217411" w:rsidRPr="00483B96">
        <w:rPr>
          <w:rFonts w:ascii="Times New Roman" w:hAnsi="Times New Roman"/>
          <w:sz w:val="28"/>
          <w:szCs w:val="28"/>
        </w:rPr>
        <w:t>К</w:t>
      </w:r>
      <w:r w:rsidRPr="00483B96">
        <w:rPr>
          <w:rFonts w:ascii="Times New Roman" w:hAnsi="Times New Roman"/>
          <w:sz w:val="28"/>
          <w:szCs w:val="28"/>
        </w:rPr>
        <w:t>одексу в установлені терміни складено та надано податкові розрахунки сум доходу, нарахованого (сплаченого) на користь платників податків фізичних осіб і сум утриманого з них податку</w:t>
      </w:r>
      <w:r w:rsidR="00535482" w:rsidRPr="00483B96">
        <w:rPr>
          <w:rFonts w:ascii="Times New Roman" w:hAnsi="Times New Roman"/>
          <w:sz w:val="28"/>
          <w:szCs w:val="28"/>
        </w:rPr>
        <w:t>,</w:t>
      </w:r>
      <w:r w:rsidRPr="00483B96">
        <w:rPr>
          <w:rFonts w:ascii="Times New Roman" w:hAnsi="Times New Roman"/>
          <w:sz w:val="28"/>
          <w:szCs w:val="28"/>
        </w:rPr>
        <w:t xml:space="preserve"> а також сум нарахованого єдиного внеску за </w:t>
      </w:r>
      <w:r w:rsidR="000D54C2" w:rsidRPr="00483B96">
        <w:rPr>
          <w:rFonts w:ascii="Times New Roman" w:hAnsi="Times New Roman"/>
          <w:sz w:val="28"/>
          <w:szCs w:val="28"/>
        </w:rPr>
        <w:t>перше півріччя</w:t>
      </w:r>
      <w:r w:rsidRPr="00483B96">
        <w:rPr>
          <w:rFonts w:ascii="Times New Roman" w:hAnsi="Times New Roman"/>
          <w:sz w:val="28"/>
          <w:szCs w:val="28"/>
        </w:rPr>
        <w:t xml:space="preserve"> 202</w:t>
      </w:r>
      <w:r w:rsidR="00841C5E" w:rsidRPr="00483B96">
        <w:rPr>
          <w:rFonts w:ascii="Times New Roman" w:hAnsi="Times New Roman"/>
          <w:sz w:val="28"/>
          <w:szCs w:val="28"/>
        </w:rPr>
        <w:t>5</w:t>
      </w:r>
      <w:r w:rsidRPr="00483B96">
        <w:rPr>
          <w:rFonts w:ascii="Times New Roman" w:hAnsi="Times New Roman"/>
          <w:sz w:val="28"/>
          <w:szCs w:val="28"/>
        </w:rPr>
        <w:t xml:space="preserve"> року</w:t>
      </w:r>
      <w:r w:rsidR="00841C5E" w:rsidRPr="00483B96">
        <w:rPr>
          <w:rFonts w:ascii="Times New Roman" w:hAnsi="Times New Roman"/>
          <w:sz w:val="28"/>
          <w:szCs w:val="28"/>
        </w:rPr>
        <w:t xml:space="preserve"> та 9 місяців 2025 </w:t>
      </w:r>
      <w:r w:rsidRPr="00483B96">
        <w:rPr>
          <w:rFonts w:ascii="Times New Roman" w:hAnsi="Times New Roman"/>
          <w:sz w:val="28"/>
          <w:szCs w:val="28"/>
        </w:rPr>
        <w:t>року.</w:t>
      </w:r>
    </w:p>
    <w:p w14:paraId="0DCD0988" w14:textId="77777777" w:rsidR="007F621B" w:rsidRPr="00483B96" w:rsidRDefault="00EC5399" w:rsidP="00EC5399">
      <w:pPr>
        <w:keepLines/>
        <w:spacing w:after="0" w:line="240" w:lineRule="auto"/>
        <w:ind w:firstLine="567"/>
        <w:jc w:val="both"/>
        <w:rPr>
          <w:rFonts w:ascii="Times New Roman" w:hAnsi="Times New Roman"/>
          <w:sz w:val="28"/>
          <w:szCs w:val="28"/>
        </w:rPr>
      </w:pPr>
      <w:r w:rsidRPr="00483B96">
        <w:rPr>
          <w:rFonts w:ascii="Times New Roman" w:hAnsi="Times New Roman"/>
          <w:sz w:val="28"/>
          <w:szCs w:val="28"/>
        </w:rPr>
        <w:t>Відповідно до Закону України</w:t>
      </w:r>
      <w:r w:rsidR="00EF4141" w:rsidRPr="00483B96">
        <w:rPr>
          <w:rFonts w:ascii="Times New Roman" w:hAnsi="Times New Roman"/>
          <w:sz w:val="28"/>
          <w:szCs w:val="28"/>
        </w:rPr>
        <w:t xml:space="preserve"> від 17 вересня 1992 року № 2614-ХІІ</w:t>
      </w:r>
      <w:r w:rsidRPr="00483B96">
        <w:rPr>
          <w:rFonts w:ascii="Times New Roman" w:hAnsi="Times New Roman"/>
          <w:sz w:val="28"/>
          <w:szCs w:val="28"/>
        </w:rPr>
        <w:t xml:space="preserve"> </w:t>
      </w:r>
      <w:r w:rsidR="00C507DD" w:rsidRPr="00483B96">
        <w:rPr>
          <w:rFonts w:ascii="Times New Roman" w:hAnsi="Times New Roman"/>
          <w:sz w:val="28"/>
          <w:szCs w:val="28"/>
        </w:rPr>
        <w:br/>
      </w:r>
      <w:r w:rsidRPr="00483B96">
        <w:rPr>
          <w:rFonts w:ascii="Times New Roman" w:hAnsi="Times New Roman"/>
          <w:sz w:val="28"/>
          <w:szCs w:val="28"/>
        </w:rPr>
        <w:t>«Про державну статистику»</w:t>
      </w:r>
      <w:r w:rsidR="00990440" w:rsidRPr="00483B96">
        <w:rPr>
          <w:rFonts w:ascii="Times New Roman" w:hAnsi="Times New Roman"/>
          <w:sz w:val="28"/>
          <w:szCs w:val="28"/>
        </w:rPr>
        <w:t xml:space="preserve"> (зі змінами і доповненнями)</w:t>
      </w:r>
      <w:r w:rsidR="00EF4141" w:rsidRPr="00483B96">
        <w:rPr>
          <w:rFonts w:ascii="Times New Roman" w:hAnsi="Times New Roman"/>
          <w:sz w:val="28"/>
          <w:szCs w:val="28"/>
        </w:rPr>
        <w:t xml:space="preserve"> </w:t>
      </w:r>
      <w:r w:rsidRPr="00483B96">
        <w:rPr>
          <w:rFonts w:ascii="Times New Roman" w:hAnsi="Times New Roman"/>
          <w:sz w:val="28"/>
          <w:szCs w:val="28"/>
        </w:rPr>
        <w:t>в установлені строки підготовлено та надано до органів статистики місячну, квартальну статистичну звітність.</w:t>
      </w:r>
    </w:p>
    <w:p w14:paraId="0DF37190" w14:textId="77777777" w:rsidR="00167D14" w:rsidRPr="00483B96" w:rsidRDefault="00CF6EB1" w:rsidP="00167D14">
      <w:pPr>
        <w:spacing w:after="0" w:line="240" w:lineRule="auto"/>
        <w:ind w:firstLine="567"/>
        <w:jc w:val="both"/>
        <w:rPr>
          <w:rFonts w:ascii="Times New Roman" w:eastAsia="Times New Roman" w:hAnsi="Times New Roman"/>
          <w:kern w:val="1"/>
          <w:sz w:val="28"/>
          <w:szCs w:val="28"/>
          <w:lang w:val="ru-RU" w:eastAsia="ru-RU"/>
        </w:rPr>
      </w:pPr>
      <w:r w:rsidRPr="00483B96">
        <w:rPr>
          <w:rFonts w:ascii="Times New Roman" w:hAnsi="Times New Roman"/>
          <w:sz w:val="28"/>
          <w:szCs w:val="28"/>
        </w:rPr>
        <w:t>На підставі Закону України від 24 лютого 2022 року № 2102-</w:t>
      </w:r>
      <w:r w:rsidRPr="00483B96">
        <w:rPr>
          <w:rFonts w:ascii="Times New Roman" w:hAnsi="Times New Roman"/>
          <w:sz w:val="28"/>
          <w:szCs w:val="28"/>
          <w:lang w:val="en-US"/>
        </w:rPr>
        <w:t>IX</w:t>
      </w:r>
      <w:r w:rsidRPr="00483B96">
        <w:rPr>
          <w:rFonts w:ascii="Times New Roman" w:hAnsi="Times New Roman"/>
          <w:sz w:val="28"/>
          <w:szCs w:val="28"/>
        </w:rPr>
        <w:t xml:space="preserve"> «Про затвердження Указу Президента України «Про введення воєнного стану в Україні», </w:t>
      </w:r>
      <w:r w:rsidR="00167D14" w:rsidRPr="00483B96">
        <w:rPr>
          <w:rFonts w:ascii="Times New Roman" w:eastAsia="Times New Roman" w:hAnsi="Times New Roman"/>
          <w:kern w:val="1"/>
          <w:sz w:val="28"/>
          <w:szCs w:val="28"/>
          <w:lang w:eastAsia="ru-RU"/>
        </w:rPr>
        <w:t xml:space="preserve">Закону України від 25 грудня 2015 року № 922-VIII «Про публічні закупівлі», </w:t>
      </w:r>
      <w:r w:rsidR="00390869" w:rsidRPr="00483B96">
        <w:rPr>
          <w:rFonts w:ascii="Times New Roman" w:hAnsi="Times New Roman"/>
          <w:sz w:val="28"/>
          <w:szCs w:val="28"/>
        </w:rPr>
        <w:t xml:space="preserve">Постанови Кабінету Міністрів України від 12 жовтня 2022 року </w:t>
      </w:r>
      <w:r w:rsidR="00390869" w:rsidRPr="00483B96">
        <w:rPr>
          <w:rFonts w:ascii="Times New Roman" w:hAnsi="Times New Roman"/>
          <w:sz w:val="28"/>
          <w:szCs w:val="28"/>
        </w:rPr>
        <w:br/>
        <w:t xml:space="preserve">№ 1178 «Про затвердження особливостей здійснення публічних </w:t>
      </w:r>
      <w:proofErr w:type="spellStart"/>
      <w:r w:rsidR="00390869" w:rsidRPr="00483B96">
        <w:rPr>
          <w:rFonts w:ascii="Times New Roman" w:hAnsi="Times New Roman"/>
          <w:sz w:val="28"/>
          <w:szCs w:val="28"/>
        </w:rPr>
        <w:t>закупівель</w:t>
      </w:r>
      <w:proofErr w:type="spellEnd"/>
      <w:r w:rsidR="00390869" w:rsidRPr="00483B96">
        <w:rPr>
          <w:rFonts w:ascii="Times New Roman" w:hAnsi="Times New Roman"/>
          <w:sz w:val="28"/>
          <w:szCs w:val="28"/>
        </w:rPr>
        <w:t xml:space="preserve"> товарів, робіт і послуг для замовників, передбачених Законом України </w:t>
      </w:r>
      <w:r w:rsidR="00357726" w:rsidRPr="00483B96">
        <w:rPr>
          <w:rFonts w:ascii="Times New Roman" w:hAnsi="Times New Roman"/>
          <w:sz w:val="28"/>
          <w:szCs w:val="28"/>
        </w:rPr>
        <w:br/>
      </w:r>
      <w:r w:rsidR="00390869" w:rsidRPr="00483B96">
        <w:rPr>
          <w:rFonts w:ascii="Times New Roman" w:hAnsi="Times New Roman"/>
          <w:sz w:val="28"/>
          <w:szCs w:val="28"/>
        </w:rPr>
        <w:t xml:space="preserve">«Про публічні закупівлі», на період дії воєнного стану в Україні та протягом </w:t>
      </w:r>
      <w:r w:rsidR="00990440" w:rsidRPr="00483B96">
        <w:rPr>
          <w:rFonts w:ascii="Times New Roman" w:hAnsi="Times New Roman"/>
          <w:sz w:val="28"/>
          <w:szCs w:val="28"/>
        </w:rPr>
        <w:br/>
      </w:r>
      <w:r w:rsidR="00390869" w:rsidRPr="00483B96">
        <w:rPr>
          <w:rFonts w:ascii="Times New Roman" w:hAnsi="Times New Roman"/>
          <w:sz w:val="28"/>
          <w:szCs w:val="28"/>
        </w:rPr>
        <w:t>90 днів з дня йо</w:t>
      </w:r>
      <w:r w:rsidR="00990440" w:rsidRPr="00483B96">
        <w:rPr>
          <w:rFonts w:ascii="Times New Roman" w:hAnsi="Times New Roman"/>
          <w:sz w:val="28"/>
          <w:szCs w:val="28"/>
        </w:rPr>
        <w:t>го припинення або скасування»</w:t>
      </w:r>
      <w:r w:rsidR="00390869" w:rsidRPr="00483B96">
        <w:rPr>
          <w:rFonts w:ascii="Times New Roman" w:hAnsi="Times New Roman"/>
          <w:sz w:val="28"/>
          <w:szCs w:val="28"/>
        </w:rPr>
        <w:t xml:space="preserve"> (з</w:t>
      </w:r>
      <w:r w:rsidR="00990440" w:rsidRPr="00483B96">
        <w:rPr>
          <w:rFonts w:ascii="Times New Roman" w:hAnsi="Times New Roman"/>
          <w:sz w:val="28"/>
          <w:szCs w:val="28"/>
        </w:rPr>
        <w:t>і</w:t>
      </w:r>
      <w:r w:rsidR="00390869" w:rsidRPr="00483B96">
        <w:rPr>
          <w:rFonts w:ascii="Times New Roman" w:hAnsi="Times New Roman"/>
          <w:sz w:val="28"/>
          <w:szCs w:val="28"/>
        </w:rPr>
        <w:t xml:space="preserve"> змінами і доповненнями) здійснено </w:t>
      </w:r>
      <w:r w:rsidR="00167D14" w:rsidRPr="00483B96">
        <w:rPr>
          <w:rFonts w:ascii="Times New Roman" w:hAnsi="Times New Roman"/>
          <w:sz w:val="28"/>
          <w:szCs w:val="28"/>
        </w:rPr>
        <w:t>51</w:t>
      </w:r>
      <w:r w:rsidRPr="00483B96">
        <w:rPr>
          <w:rFonts w:ascii="Times New Roman" w:hAnsi="Times New Roman"/>
          <w:sz w:val="28"/>
          <w:szCs w:val="28"/>
        </w:rPr>
        <w:t xml:space="preserve"> процедур</w:t>
      </w:r>
      <w:r w:rsidR="00167D14" w:rsidRPr="00483B96">
        <w:rPr>
          <w:rFonts w:ascii="Times New Roman" w:hAnsi="Times New Roman"/>
          <w:sz w:val="28"/>
          <w:szCs w:val="28"/>
        </w:rPr>
        <w:t>у</w:t>
      </w:r>
      <w:r w:rsidRPr="00483B96">
        <w:rPr>
          <w:rFonts w:ascii="Times New Roman" w:hAnsi="Times New Roman"/>
          <w:sz w:val="28"/>
          <w:szCs w:val="28"/>
        </w:rPr>
        <w:t xml:space="preserve"> закупівлі товарів, робіт і послуг, з яких: </w:t>
      </w:r>
      <w:r w:rsidR="00167D14" w:rsidRPr="00483B96">
        <w:rPr>
          <w:rFonts w:ascii="Times New Roman" w:hAnsi="Times New Roman"/>
          <w:sz w:val="28"/>
          <w:szCs w:val="28"/>
        </w:rPr>
        <w:br/>
      </w:r>
      <w:r w:rsidR="00167D14" w:rsidRPr="00483B96">
        <w:rPr>
          <w:rFonts w:ascii="Times New Roman" w:eastAsia="Times New Roman" w:hAnsi="Times New Roman"/>
          <w:kern w:val="1"/>
          <w:sz w:val="28"/>
          <w:szCs w:val="28"/>
          <w:lang w:eastAsia="ru-RU"/>
        </w:rPr>
        <w:t xml:space="preserve">без застосування електронної системи укладено </w:t>
      </w:r>
      <w:r w:rsidR="00167D14" w:rsidRPr="00483B96">
        <w:rPr>
          <w:rFonts w:ascii="Times New Roman" w:eastAsia="Times New Roman" w:hAnsi="Times New Roman"/>
          <w:kern w:val="1"/>
          <w:sz w:val="28"/>
          <w:szCs w:val="28"/>
          <w:lang w:val="ru-RU" w:eastAsia="ru-RU"/>
        </w:rPr>
        <w:t>44 договори;</w:t>
      </w:r>
      <w:r w:rsidR="00167D14" w:rsidRPr="00483B96">
        <w:rPr>
          <w:rFonts w:ascii="Times New Roman" w:eastAsia="Times New Roman" w:hAnsi="Times New Roman"/>
          <w:kern w:val="1"/>
          <w:sz w:val="28"/>
          <w:szCs w:val="28"/>
          <w:lang w:eastAsia="ru-RU"/>
        </w:rPr>
        <w:t xml:space="preserve"> відкриті торги з особливостями</w:t>
      </w:r>
      <w:r w:rsidR="00167D14" w:rsidRPr="00483B96">
        <w:rPr>
          <w:rFonts w:ascii="Times New Roman" w:eastAsia="Times New Roman" w:hAnsi="Times New Roman"/>
          <w:kern w:val="1"/>
          <w:sz w:val="28"/>
          <w:szCs w:val="28"/>
          <w:lang w:val="ru-RU" w:eastAsia="ru-RU"/>
        </w:rPr>
        <w:t xml:space="preserve"> </w:t>
      </w:r>
      <w:r w:rsidR="00167D14" w:rsidRPr="00483B96">
        <w:rPr>
          <w:rFonts w:ascii="Times New Roman" w:eastAsia="Times New Roman" w:hAnsi="Times New Roman"/>
          <w:kern w:val="1"/>
          <w:sz w:val="28"/>
          <w:szCs w:val="28"/>
          <w:lang w:eastAsia="ru-RU"/>
        </w:rPr>
        <w:t xml:space="preserve">укладено </w:t>
      </w:r>
      <w:r w:rsidR="00167D14" w:rsidRPr="00483B96">
        <w:rPr>
          <w:rFonts w:ascii="Times New Roman" w:eastAsia="Times New Roman" w:hAnsi="Times New Roman"/>
          <w:kern w:val="1"/>
          <w:sz w:val="28"/>
          <w:szCs w:val="28"/>
          <w:lang w:val="ru-RU" w:eastAsia="ru-RU"/>
        </w:rPr>
        <w:t xml:space="preserve">7 </w:t>
      </w:r>
      <w:r w:rsidR="00167D14" w:rsidRPr="00483B96">
        <w:rPr>
          <w:rFonts w:ascii="Times New Roman" w:eastAsia="Times New Roman" w:hAnsi="Times New Roman"/>
          <w:kern w:val="1"/>
          <w:sz w:val="28"/>
          <w:szCs w:val="28"/>
          <w:lang w:eastAsia="ru-RU"/>
        </w:rPr>
        <w:t xml:space="preserve">договорів; відкриті торги з особливостями </w:t>
      </w:r>
      <w:r w:rsidR="00167D14" w:rsidRPr="00483B96">
        <w:rPr>
          <w:rFonts w:ascii="Times New Roman" w:eastAsia="Times New Roman" w:hAnsi="Times New Roman"/>
          <w:kern w:val="1"/>
          <w:sz w:val="28"/>
          <w:szCs w:val="28"/>
          <w:lang w:eastAsia="ru-RU"/>
        </w:rPr>
        <w:br/>
        <w:t>(через ЦЗО) укладено 4 договори.</w:t>
      </w:r>
    </w:p>
    <w:p w14:paraId="4F585BE8" w14:textId="77777777" w:rsidR="00426DCE" w:rsidRPr="00483B96" w:rsidRDefault="00426DCE" w:rsidP="00426DCE">
      <w:pPr>
        <w:spacing w:after="0" w:line="240" w:lineRule="auto"/>
        <w:ind w:firstLine="567"/>
        <w:jc w:val="both"/>
        <w:rPr>
          <w:rFonts w:ascii="Times New Roman" w:hAnsi="Times New Roman"/>
          <w:sz w:val="28"/>
          <w:szCs w:val="28"/>
        </w:rPr>
      </w:pPr>
      <w:r w:rsidRPr="00483B96">
        <w:rPr>
          <w:rFonts w:ascii="Times New Roman" w:hAnsi="Times New Roman"/>
          <w:sz w:val="28"/>
          <w:szCs w:val="28"/>
        </w:rPr>
        <w:t xml:space="preserve">Наказами Міжрегіонального управління від </w:t>
      </w:r>
      <w:r w:rsidRPr="00483B96">
        <w:rPr>
          <w:rFonts w:ascii="Times New Roman" w:hAnsi="Times New Roman"/>
          <w:sz w:val="28"/>
          <w:szCs w:val="28"/>
          <w:lang w:val="en-US"/>
        </w:rPr>
        <w:t>11</w:t>
      </w:r>
      <w:r w:rsidRPr="00483B96">
        <w:rPr>
          <w:rFonts w:ascii="Times New Roman" w:hAnsi="Times New Roman"/>
          <w:sz w:val="28"/>
          <w:szCs w:val="28"/>
        </w:rPr>
        <w:t>.07.202</w:t>
      </w:r>
      <w:r w:rsidRPr="00483B96">
        <w:rPr>
          <w:rFonts w:ascii="Times New Roman" w:hAnsi="Times New Roman"/>
          <w:sz w:val="28"/>
          <w:szCs w:val="28"/>
          <w:lang w:val="en-US"/>
        </w:rPr>
        <w:t>4</w:t>
      </w:r>
      <w:r w:rsidRPr="00483B96">
        <w:rPr>
          <w:rFonts w:ascii="Times New Roman" w:hAnsi="Times New Roman"/>
          <w:sz w:val="28"/>
          <w:szCs w:val="28"/>
        </w:rPr>
        <w:t xml:space="preserve"> №</w:t>
      </w:r>
      <w:r w:rsidRPr="00483B96">
        <w:rPr>
          <w:rFonts w:ascii="Times New Roman" w:hAnsi="Times New Roman"/>
          <w:sz w:val="28"/>
          <w:szCs w:val="28"/>
          <w:lang w:val="en-US"/>
        </w:rPr>
        <w:t xml:space="preserve"> 299</w:t>
      </w:r>
      <w:r w:rsidRPr="00483B96">
        <w:rPr>
          <w:rFonts w:ascii="Times New Roman" w:hAnsi="Times New Roman"/>
          <w:sz w:val="28"/>
          <w:szCs w:val="28"/>
        </w:rPr>
        <w:t xml:space="preserve"> </w:t>
      </w:r>
      <w:r w:rsidRPr="00483B96">
        <w:rPr>
          <w:rFonts w:ascii="Times New Roman" w:hAnsi="Times New Roman"/>
          <w:sz w:val="28"/>
          <w:szCs w:val="28"/>
        </w:rPr>
        <w:br/>
        <w:t xml:space="preserve">«Про підготовку об’єктів інфраструктури Центрального міжрегіонального управління ДПС по роботі з великими платниками податків до роботи в </w:t>
      </w:r>
      <w:r w:rsidRPr="00483B96">
        <w:rPr>
          <w:rFonts w:ascii="Times New Roman" w:hAnsi="Times New Roman"/>
          <w:sz w:val="28"/>
          <w:szCs w:val="28"/>
        </w:rPr>
        <w:br/>
        <w:t>осінньо-зимовий період 202</w:t>
      </w:r>
      <w:r w:rsidRPr="00483B96">
        <w:rPr>
          <w:rFonts w:ascii="Times New Roman" w:hAnsi="Times New Roman"/>
          <w:sz w:val="28"/>
          <w:szCs w:val="28"/>
          <w:lang w:val="en-US"/>
        </w:rPr>
        <w:t>4</w:t>
      </w:r>
      <w:r w:rsidRPr="00483B96">
        <w:rPr>
          <w:rFonts w:ascii="Times New Roman" w:hAnsi="Times New Roman"/>
          <w:sz w:val="28"/>
          <w:szCs w:val="28"/>
        </w:rPr>
        <w:t xml:space="preserve"> – 202</w:t>
      </w:r>
      <w:r w:rsidRPr="00483B96">
        <w:rPr>
          <w:rFonts w:ascii="Times New Roman" w:hAnsi="Times New Roman"/>
          <w:sz w:val="28"/>
          <w:szCs w:val="28"/>
          <w:lang w:val="en-US"/>
        </w:rPr>
        <w:t>5</w:t>
      </w:r>
      <w:r w:rsidRPr="00483B96">
        <w:rPr>
          <w:rFonts w:ascii="Times New Roman" w:hAnsi="Times New Roman"/>
          <w:sz w:val="28"/>
          <w:szCs w:val="28"/>
        </w:rPr>
        <w:t xml:space="preserve"> рр.» та </w:t>
      </w:r>
      <w:r w:rsidRPr="00483B96">
        <w:rPr>
          <w:rFonts w:ascii="Times New Roman" w:eastAsia="Times New Roman" w:hAnsi="Times New Roman"/>
          <w:kern w:val="1"/>
          <w:sz w:val="28"/>
          <w:szCs w:val="28"/>
        </w:rPr>
        <w:t xml:space="preserve">від 11.07.2025 № 3-г «Про підготовку </w:t>
      </w:r>
      <w:r w:rsidRPr="00483B96">
        <w:rPr>
          <w:rFonts w:ascii="Times New Roman" w:eastAsia="Times New Roman" w:hAnsi="Times New Roman"/>
          <w:kern w:val="1"/>
          <w:sz w:val="28"/>
          <w:szCs w:val="28"/>
          <w:lang w:eastAsia="ru-RU"/>
        </w:rPr>
        <w:t xml:space="preserve">об’єктів інфраструктури Центрального міжрегіонального управління ДПС </w:t>
      </w:r>
      <w:r w:rsidRPr="00483B96">
        <w:rPr>
          <w:rFonts w:ascii="Times New Roman" w:eastAsia="Times New Roman" w:hAnsi="Times New Roman"/>
          <w:kern w:val="1"/>
          <w:sz w:val="28"/>
          <w:szCs w:val="28"/>
          <w:lang w:eastAsia="ru-RU"/>
        </w:rPr>
        <w:br/>
        <w:t xml:space="preserve">по роботі з великими платниками податків до роботи в осінньо-зимовий період </w:t>
      </w:r>
      <w:r w:rsidRPr="00483B96">
        <w:rPr>
          <w:rFonts w:ascii="Times New Roman" w:eastAsia="Times New Roman" w:hAnsi="Times New Roman"/>
          <w:kern w:val="1"/>
          <w:sz w:val="28"/>
          <w:szCs w:val="28"/>
          <w:lang w:eastAsia="ru-RU"/>
        </w:rPr>
        <w:br/>
        <w:t xml:space="preserve">2025 – 2026 рр.» </w:t>
      </w:r>
      <w:r w:rsidRPr="00483B96">
        <w:rPr>
          <w:rFonts w:ascii="Times New Roman" w:hAnsi="Times New Roman"/>
          <w:sz w:val="28"/>
          <w:szCs w:val="28"/>
        </w:rPr>
        <w:t xml:space="preserve">затверджено план заходів щодо підготовки об’єктів інфраструктури Міжрегіонального управління в осінньо-зимовий період </w:t>
      </w:r>
      <w:r w:rsidRPr="00483B96">
        <w:rPr>
          <w:rFonts w:ascii="Times New Roman" w:hAnsi="Times New Roman"/>
          <w:sz w:val="28"/>
          <w:szCs w:val="28"/>
        </w:rPr>
        <w:br/>
        <w:t>в 202</w:t>
      </w:r>
      <w:r w:rsidRPr="00483B96">
        <w:rPr>
          <w:rFonts w:ascii="Times New Roman" w:hAnsi="Times New Roman"/>
          <w:sz w:val="28"/>
          <w:szCs w:val="28"/>
          <w:lang w:val="en-US"/>
        </w:rPr>
        <w:t>4</w:t>
      </w:r>
      <w:r w:rsidRPr="00483B96">
        <w:rPr>
          <w:rFonts w:ascii="Times New Roman" w:hAnsi="Times New Roman"/>
          <w:sz w:val="28"/>
          <w:szCs w:val="28"/>
        </w:rPr>
        <w:t xml:space="preserve"> – 202</w:t>
      </w:r>
      <w:r w:rsidRPr="00483B96">
        <w:rPr>
          <w:rFonts w:ascii="Times New Roman" w:hAnsi="Times New Roman"/>
          <w:sz w:val="28"/>
          <w:szCs w:val="28"/>
          <w:lang w:val="en-US"/>
        </w:rPr>
        <w:t>5</w:t>
      </w:r>
      <w:r w:rsidRPr="00483B96">
        <w:rPr>
          <w:rFonts w:ascii="Times New Roman" w:hAnsi="Times New Roman"/>
          <w:sz w:val="28"/>
          <w:szCs w:val="28"/>
        </w:rPr>
        <w:t xml:space="preserve"> рр.». </w:t>
      </w:r>
    </w:p>
    <w:p w14:paraId="0BCAAEC6" w14:textId="77777777" w:rsidR="00426DCE" w:rsidRPr="00483B96" w:rsidRDefault="00426DCE" w:rsidP="00426DCE">
      <w:pPr>
        <w:keepLines/>
        <w:suppressAutoHyphens/>
        <w:spacing w:after="0" w:line="240" w:lineRule="auto"/>
        <w:ind w:firstLine="567"/>
        <w:jc w:val="both"/>
        <w:rPr>
          <w:rFonts w:ascii="Times New Roman" w:eastAsia="Times New Roman" w:hAnsi="Times New Roman"/>
          <w:kern w:val="1"/>
          <w:sz w:val="28"/>
          <w:szCs w:val="28"/>
          <w:lang w:val="ru-RU" w:eastAsia="ru-RU"/>
        </w:rPr>
      </w:pPr>
      <w:r w:rsidRPr="00483B96">
        <w:rPr>
          <w:rFonts w:ascii="Times New Roman" w:eastAsia="Times New Roman" w:hAnsi="Times New Roman"/>
          <w:kern w:val="1"/>
          <w:sz w:val="28"/>
          <w:szCs w:val="28"/>
          <w:lang w:eastAsia="ru-RU"/>
        </w:rPr>
        <w:lastRenderedPageBreak/>
        <w:t xml:space="preserve">Проведено заходи щодо </w:t>
      </w:r>
      <w:r w:rsidRPr="00483B96">
        <w:rPr>
          <w:rFonts w:ascii="Times New Roman" w:eastAsia="Times New Roman" w:hAnsi="Times New Roman"/>
          <w:color w:val="000000"/>
          <w:kern w:val="1"/>
          <w:sz w:val="28"/>
          <w:szCs w:val="28"/>
          <w:lang w:eastAsia="ru-RU"/>
        </w:rPr>
        <w:t xml:space="preserve">своєчасної й належної підготовки і готовності об’єктів інфраструктури ДПС, а саме: </w:t>
      </w:r>
      <w:r w:rsidRPr="00483B96">
        <w:rPr>
          <w:rFonts w:ascii="Times New Roman" w:eastAsia="Times New Roman" w:hAnsi="Times New Roman"/>
          <w:kern w:val="1"/>
          <w:sz w:val="28"/>
          <w:szCs w:val="28"/>
          <w:lang w:eastAsia="ru-RU"/>
        </w:rPr>
        <w:t xml:space="preserve">забезпечення засобами для прибирання снігу; </w:t>
      </w:r>
      <w:proofErr w:type="spellStart"/>
      <w:r w:rsidRPr="00483B96">
        <w:rPr>
          <w:rFonts w:ascii="Times New Roman" w:eastAsia="Times New Roman" w:hAnsi="Times New Roman"/>
          <w:kern w:val="1"/>
          <w:sz w:val="28"/>
          <w:szCs w:val="28"/>
          <w:lang w:val="ru-RU" w:eastAsia="ru-RU"/>
        </w:rPr>
        <w:t>проведення</w:t>
      </w:r>
      <w:proofErr w:type="spellEnd"/>
      <w:r w:rsidRPr="00483B96">
        <w:rPr>
          <w:rFonts w:ascii="Times New Roman" w:eastAsia="Times New Roman" w:hAnsi="Times New Roman"/>
          <w:kern w:val="1"/>
          <w:sz w:val="28"/>
          <w:szCs w:val="28"/>
          <w:lang w:val="ru-RU" w:eastAsia="ru-RU"/>
        </w:rPr>
        <w:t xml:space="preserve"> </w:t>
      </w:r>
      <w:proofErr w:type="spellStart"/>
      <w:r w:rsidRPr="00483B96">
        <w:rPr>
          <w:rFonts w:ascii="Times New Roman" w:eastAsia="Times New Roman" w:hAnsi="Times New Roman"/>
          <w:kern w:val="1"/>
          <w:sz w:val="28"/>
          <w:szCs w:val="28"/>
          <w:lang w:val="ru-RU" w:eastAsia="ru-RU"/>
        </w:rPr>
        <w:t>технічного</w:t>
      </w:r>
      <w:proofErr w:type="spellEnd"/>
      <w:r w:rsidRPr="00483B96">
        <w:rPr>
          <w:rFonts w:ascii="Times New Roman" w:eastAsia="Times New Roman" w:hAnsi="Times New Roman"/>
          <w:kern w:val="1"/>
          <w:sz w:val="28"/>
          <w:szCs w:val="28"/>
          <w:lang w:val="ru-RU" w:eastAsia="ru-RU"/>
        </w:rPr>
        <w:t xml:space="preserve"> </w:t>
      </w:r>
      <w:proofErr w:type="spellStart"/>
      <w:r w:rsidRPr="00483B96">
        <w:rPr>
          <w:rFonts w:ascii="Times New Roman" w:eastAsia="Times New Roman" w:hAnsi="Times New Roman"/>
          <w:kern w:val="1"/>
          <w:sz w:val="28"/>
          <w:szCs w:val="28"/>
          <w:lang w:val="ru-RU" w:eastAsia="ru-RU"/>
        </w:rPr>
        <w:t>обслуговування</w:t>
      </w:r>
      <w:proofErr w:type="spellEnd"/>
      <w:r w:rsidRPr="00483B96">
        <w:rPr>
          <w:rFonts w:ascii="Times New Roman" w:eastAsia="Times New Roman" w:hAnsi="Times New Roman"/>
          <w:kern w:val="1"/>
          <w:sz w:val="28"/>
          <w:szCs w:val="28"/>
          <w:lang w:val="ru-RU" w:eastAsia="ru-RU"/>
        </w:rPr>
        <w:t xml:space="preserve"> </w:t>
      </w:r>
      <w:proofErr w:type="spellStart"/>
      <w:r w:rsidRPr="00483B96">
        <w:rPr>
          <w:rFonts w:ascii="Times New Roman" w:eastAsia="Times New Roman" w:hAnsi="Times New Roman"/>
          <w:kern w:val="1"/>
          <w:sz w:val="28"/>
          <w:szCs w:val="28"/>
          <w:lang w:val="ru-RU" w:eastAsia="ru-RU"/>
        </w:rPr>
        <w:t>службового</w:t>
      </w:r>
      <w:proofErr w:type="spellEnd"/>
      <w:r w:rsidRPr="00483B96">
        <w:rPr>
          <w:rFonts w:ascii="Times New Roman" w:eastAsia="Times New Roman" w:hAnsi="Times New Roman"/>
          <w:kern w:val="1"/>
          <w:sz w:val="28"/>
          <w:szCs w:val="28"/>
          <w:lang w:val="ru-RU" w:eastAsia="ru-RU"/>
        </w:rPr>
        <w:t xml:space="preserve"> автотранспорту;</w:t>
      </w:r>
      <w:r w:rsidRPr="00483B96">
        <w:rPr>
          <w:rFonts w:ascii="Times New Roman" w:eastAsia="Times New Roman" w:hAnsi="Times New Roman"/>
          <w:kern w:val="1"/>
          <w:sz w:val="28"/>
          <w:szCs w:val="28"/>
          <w:lang w:eastAsia="ru-RU"/>
        </w:rPr>
        <w:t xml:space="preserve"> утеплення вікон </w:t>
      </w:r>
      <w:proofErr w:type="spellStart"/>
      <w:r w:rsidRPr="00483B96">
        <w:rPr>
          <w:rFonts w:ascii="Times New Roman" w:eastAsia="Times New Roman" w:hAnsi="Times New Roman"/>
          <w:kern w:val="1"/>
          <w:sz w:val="28"/>
          <w:szCs w:val="28"/>
          <w:lang w:val="ru-RU" w:eastAsia="ru-RU"/>
        </w:rPr>
        <w:t>адміністративних</w:t>
      </w:r>
      <w:proofErr w:type="spellEnd"/>
      <w:r w:rsidRPr="00483B96">
        <w:rPr>
          <w:rFonts w:ascii="Times New Roman" w:eastAsia="Times New Roman" w:hAnsi="Times New Roman"/>
          <w:kern w:val="1"/>
          <w:sz w:val="28"/>
          <w:szCs w:val="28"/>
          <w:lang w:val="ru-RU" w:eastAsia="ru-RU"/>
        </w:rPr>
        <w:t xml:space="preserve"> </w:t>
      </w:r>
      <w:proofErr w:type="spellStart"/>
      <w:r w:rsidRPr="00483B96">
        <w:rPr>
          <w:rFonts w:ascii="Times New Roman" w:eastAsia="Times New Roman" w:hAnsi="Times New Roman"/>
          <w:kern w:val="1"/>
          <w:sz w:val="28"/>
          <w:szCs w:val="28"/>
          <w:lang w:val="ru-RU" w:eastAsia="ru-RU"/>
        </w:rPr>
        <w:t>будинків</w:t>
      </w:r>
      <w:proofErr w:type="spellEnd"/>
      <w:r w:rsidRPr="00483B96">
        <w:rPr>
          <w:rFonts w:ascii="Times New Roman" w:eastAsia="Times New Roman" w:hAnsi="Times New Roman"/>
          <w:kern w:val="1"/>
          <w:sz w:val="28"/>
          <w:szCs w:val="28"/>
          <w:lang w:val="ru-RU" w:eastAsia="ru-RU"/>
        </w:rPr>
        <w:t>.</w:t>
      </w:r>
    </w:p>
    <w:p w14:paraId="799F8D16" w14:textId="77777777" w:rsidR="004E3854" w:rsidRPr="00483B96" w:rsidRDefault="004E3854" w:rsidP="004E3854">
      <w:pPr>
        <w:suppressAutoHyphens/>
        <w:spacing w:after="0" w:line="240" w:lineRule="auto"/>
        <w:ind w:firstLine="567"/>
        <w:jc w:val="both"/>
        <w:rPr>
          <w:rFonts w:ascii="Times New Roman" w:eastAsia="Times New Roman" w:hAnsi="Times New Roman"/>
          <w:kern w:val="1"/>
          <w:sz w:val="28"/>
          <w:szCs w:val="28"/>
          <w:lang w:val="ru-RU" w:eastAsia="ru-RU"/>
        </w:rPr>
      </w:pPr>
      <w:r w:rsidRPr="00483B96">
        <w:rPr>
          <w:rFonts w:ascii="Times New Roman" w:eastAsia="Times New Roman" w:hAnsi="Times New Roman"/>
          <w:kern w:val="1"/>
          <w:sz w:val="28"/>
          <w:szCs w:val="28"/>
          <w:lang w:eastAsia="ru-RU"/>
        </w:rPr>
        <w:t>З метою укріплення та розвитку матеріально-технічної бази   Міжрегіонального управління здійснено закупівлю товарів і послуг на загальну суму 5 млн гривень.</w:t>
      </w:r>
    </w:p>
    <w:p w14:paraId="78F476CE" w14:textId="77777777" w:rsidR="004E3854" w:rsidRPr="00483B96" w:rsidRDefault="004E3854" w:rsidP="004E3854">
      <w:pPr>
        <w:suppressAutoHyphens/>
        <w:spacing w:after="0" w:line="240" w:lineRule="auto"/>
        <w:ind w:firstLine="567"/>
        <w:jc w:val="both"/>
        <w:rPr>
          <w:rFonts w:ascii="Times New Roman" w:eastAsia="Times New Roman" w:hAnsi="Times New Roman"/>
          <w:kern w:val="1"/>
          <w:sz w:val="28"/>
          <w:szCs w:val="28"/>
          <w:lang w:val="ru-RU" w:eastAsia="ru-RU"/>
        </w:rPr>
      </w:pPr>
      <w:proofErr w:type="spellStart"/>
      <w:r w:rsidRPr="00483B96">
        <w:rPr>
          <w:rFonts w:ascii="Times New Roman" w:eastAsia="Times New Roman" w:hAnsi="Times New Roman"/>
          <w:kern w:val="1"/>
          <w:sz w:val="28"/>
          <w:szCs w:val="28"/>
          <w:lang w:val="ru-RU" w:eastAsia="ru-RU"/>
        </w:rPr>
        <w:t>Надано</w:t>
      </w:r>
      <w:proofErr w:type="spellEnd"/>
      <w:r w:rsidRPr="00483B96">
        <w:rPr>
          <w:rFonts w:ascii="Times New Roman" w:eastAsia="Times New Roman" w:hAnsi="Times New Roman"/>
          <w:kern w:val="1"/>
          <w:sz w:val="28"/>
          <w:szCs w:val="28"/>
          <w:lang w:val="ru-RU" w:eastAsia="ru-RU"/>
        </w:rPr>
        <w:t xml:space="preserve"> 4 </w:t>
      </w:r>
      <w:proofErr w:type="spellStart"/>
      <w:r w:rsidRPr="00483B96">
        <w:rPr>
          <w:rFonts w:ascii="Times New Roman" w:eastAsia="Times New Roman" w:hAnsi="Times New Roman"/>
          <w:kern w:val="1"/>
          <w:sz w:val="28"/>
          <w:szCs w:val="28"/>
          <w:lang w:val="ru-RU" w:eastAsia="ru-RU"/>
        </w:rPr>
        <w:t>пропозиції</w:t>
      </w:r>
      <w:proofErr w:type="spellEnd"/>
      <w:r w:rsidRPr="00483B96">
        <w:rPr>
          <w:rFonts w:ascii="Times New Roman" w:eastAsia="Times New Roman" w:hAnsi="Times New Roman"/>
          <w:kern w:val="1"/>
          <w:sz w:val="28"/>
          <w:szCs w:val="28"/>
          <w:lang w:val="ru-RU" w:eastAsia="ru-RU"/>
        </w:rPr>
        <w:t xml:space="preserve"> до ДПС </w:t>
      </w:r>
      <w:r w:rsidRPr="00483B96">
        <w:rPr>
          <w:rFonts w:ascii="Times New Roman" w:eastAsia="Times New Roman" w:hAnsi="Times New Roman"/>
          <w:kern w:val="1"/>
          <w:sz w:val="28"/>
          <w:szCs w:val="28"/>
          <w:lang w:eastAsia="ru-RU"/>
        </w:rPr>
        <w:t>про бронювання військовозобов’язаних працівників Міжрегіонального управління.</w:t>
      </w:r>
    </w:p>
    <w:p w14:paraId="557EB9BE" w14:textId="77777777" w:rsidR="004E3854" w:rsidRPr="00483B96" w:rsidRDefault="004E3854" w:rsidP="004E3854">
      <w:pPr>
        <w:suppressAutoHyphens/>
        <w:spacing w:after="0" w:line="240" w:lineRule="auto"/>
        <w:ind w:firstLine="567"/>
        <w:jc w:val="both"/>
        <w:rPr>
          <w:rFonts w:ascii="Times New Roman" w:eastAsia="Times New Roman" w:hAnsi="Times New Roman"/>
          <w:kern w:val="1"/>
          <w:sz w:val="28"/>
          <w:szCs w:val="28"/>
          <w:lang w:val="ru-RU" w:eastAsia="ru-RU"/>
        </w:rPr>
      </w:pPr>
      <w:r w:rsidRPr="00483B96">
        <w:rPr>
          <w:rFonts w:ascii="Times New Roman" w:eastAsia="Times New Roman" w:hAnsi="Times New Roman"/>
          <w:kern w:val="1"/>
          <w:sz w:val="28"/>
          <w:szCs w:val="28"/>
          <w:lang w:val="ru-RU" w:eastAsia="ru-RU"/>
        </w:rPr>
        <w:t xml:space="preserve">Направлено 2 </w:t>
      </w:r>
      <w:proofErr w:type="spellStart"/>
      <w:r w:rsidRPr="00483B96">
        <w:rPr>
          <w:rFonts w:ascii="Times New Roman" w:eastAsia="Times New Roman" w:hAnsi="Times New Roman"/>
          <w:kern w:val="1"/>
          <w:sz w:val="28"/>
          <w:szCs w:val="28"/>
          <w:lang w:val="ru-RU" w:eastAsia="ru-RU"/>
        </w:rPr>
        <w:t>щоквартальних</w:t>
      </w:r>
      <w:proofErr w:type="spellEnd"/>
      <w:r w:rsidRPr="00483B96">
        <w:rPr>
          <w:rFonts w:ascii="Times New Roman" w:eastAsia="Times New Roman" w:hAnsi="Times New Roman"/>
          <w:kern w:val="1"/>
          <w:sz w:val="28"/>
          <w:szCs w:val="28"/>
          <w:lang w:val="ru-RU" w:eastAsia="ru-RU"/>
        </w:rPr>
        <w:t xml:space="preserve"> </w:t>
      </w:r>
      <w:proofErr w:type="spellStart"/>
      <w:r w:rsidRPr="00483B96">
        <w:rPr>
          <w:rFonts w:ascii="Times New Roman" w:eastAsia="Times New Roman" w:hAnsi="Times New Roman"/>
          <w:kern w:val="1"/>
          <w:sz w:val="28"/>
          <w:szCs w:val="28"/>
          <w:lang w:val="ru-RU" w:eastAsia="ru-RU"/>
        </w:rPr>
        <w:t>звіта</w:t>
      </w:r>
      <w:proofErr w:type="spellEnd"/>
      <w:r w:rsidRPr="00483B96">
        <w:rPr>
          <w:rFonts w:ascii="Times New Roman" w:eastAsia="Times New Roman" w:hAnsi="Times New Roman"/>
          <w:kern w:val="1"/>
          <w:sz w:val="28"/>
          <w:szCs w:val="28"/>
          <w:lang w:val="ru-RU" w:eastAsia="ru-RU"/>
        </w:rPr>
        <w:t xml:space="preserve"> ДПС про </w:t>
      </w:r>
      <w:proofErr w:type="spellStart"/>
      <w:r w:rsidRPr="00483B96">
        <w:rPr>
          <w:rFonts w:ascii="Times New Roman" w:eastAsia="Times New Roman" w:hAnsi="Times New Roman"/>
          <w:kern w:val="1"/>
          <w:sz w:val="28"/>
          <w:szCs w:val="28"/>
          <w:lang w:val="ru-RU" w:eastAsia="ru-RU"/>
        </w:rPr>
        <w:t>кількість</w:t>
      </w:r>
      <w:proofErr w:type="spellEnd"/>
      <w:r w:rsidRPr="00483B96">
        <w:rPr>
          <w:rFonts w:ascii="Times New Roman" w:eastAsia="Times New Roman" w:hAnsi="Times New Roman"/>
          <w:kern w:val="1"/>
          <w:sz w:val="28"/>
          <w:szCs w:val="28"/>
          <w:lang w:val="ru-RU" w:eastAsia="ru-RU"/>
        </w:rPr>
        <w:t xml:space="preserve"> </w:t>
      </w:r>
      <w:proofErr w:type="spellStart"/>
      <w:r w:rsidRPr="00483B96">
        <w:rPr>
          <w:rFonts w:ascii="Times New Roman" w:eastAsia="Times New Roman" w:hAnsi="Times New Roman"/>
          <w:kern w:val="1"/>
          <w:sz w:val="28"/>
          <w:szCs w:val="28"/>
          <w:lang w:val="ru-RU" w:eastAsia="ru-RU"/>
        </w:rPr>
        <w:t>заброньованих</w:t>
      </w:r>
      <w:proofErr w:type="spellEnd"/>
      <w:r w:rsidRPr="00483B96">
        <w:rPr>
          <w:rFonts w:ascii="Times New Roman" w:eastAsia="Times New Roman" w:hAnsi="Times New Roman"/>
          <w:kern w:val="1"/>
          <w:sz w:val="28"/>
          <w:szCs w:val="28"/>
          <w:lang w:val="ru-RU" w:eastAsia="ru-RU"/>
        </w:rPr>
        <w:t xml:space="preserve"> </w:t>
      </w:r>
      <w:r w:rsidRPr="00483B96">
        <w:rPr>
          <w:rFonts w:ascii="Times New Roman" w:eastAsia="Times New Roman" w:hAnsi="Times New Roman"/>
          <w:kern w:val="1"/>
          <w:sz w:val="28"/>
          <w:szCs w:val="28"/>
          <w:lang w:eastAsia="ru-RU"/>
        </w:rPr>
        <w:t>військовозобов’язаних працівників Міжрегіонального управління.</w:t>
      </w:r>
    </w:p>
    <w:p w14:paraId="79A88011" w14:textId="77777777" w:rsidR="004E3854" w:rsidRPr="00483B96" w:rsidRDefault="004E3854" w:rsidP="004E3854">
      <w:pPr>
        <w:suppressAutoHyphens/>
        <w:spacing w:after="0" w:line="240" w:lineRule="auto"/>
        <w:ind w:firstLine="567"/>
        <w:jc w:val="both"/>
        <w:rPr>
          <w:rFonts w:ascii="Times New Roman" w:eastAsia="Times New Roman" w:hAnsi="Times New Roman"/>
          <w:sz w:val="28"/>
          <w:szCs w:val="28"/>
          <w:lang w:val="ru-RU" w:eastAsia="ru-RU"/>
        </w:rPr>
      </w:pPr>
      <w:r w:rsidRPr="00483B96">
        <w:rPr>
          <w:rFonts w:ascii="Times New Roman" w:eastAsia="Times New Roman" w:hAnsi="Times New Roman"/>
          <w:kern w:val="1"/>
          <w:sz w:val="28"/>
          <w:szCs w:val="28"/>
          <w:lang w:val="ru-RU" w:eastAsia="ru-RU"/>
        </w:rPr>
        <w:t xml:space="preserve">Направлено 2 списка до </w:t>
      </w:r>
      <w:proofErr w:type="spellStart"/>
      <w:r w:rsidRPr="00483B96">
        <w:rPr>
          <w:rFonts w:ascii="Times New Roman" w:eastAsia="Times New Roman" w:hAnsi="Times New Roman"/>
          <w:kern w:val="1"/>
          <w:sz w:val="28"/>
          <w:szCs w:val="28"/>
          <w:lang w:val="ru-RU" w:eastAsia="ru-RU"/>
        </w:rPr>
        <w:t>прикордоної</w:t>
      </w:r>
      <w:proofErr w:type="spellEnd"/>
      <w:r w:rsidRPr="00483B96">
        <w:rPr>
          <w:rFonts w:ascii="Times New Roman" w:eastAsia="Times New Roman" w:hAnsi="Times New Roman"/>
          <w:kern w:val="1"/>
          <w:sz w:val="28"/>
          <w:szCs w:val="28"/>
          <w:lang w:val="ru-RU" w:eastAsia="ru-RU"/>
        </w:rPr>
        <w:t xml:space="preserve"> </w:t>
      </w:r>
      <w:proofErr w:type="spellStart"/>
      <w:r w:rsidRPr="00483B96">
        <w:rPr>
          <w:rFonts w:ascii="Times New Roman" w:eastAsia="Times New Roman" w:hAnsi="Times New Roman"/>
          <w:kern w:val="1"/>
          <w:sz w:val="28"/>
          <w:szCs w:val="28"/>
          <w:lang w:val="ru-RU" w:eastAsia="ru-RU"/>
        </w:rPr>
        <w:t>служби</w:t>
      </w:r>
      <w:proofErr w:type="spellEnd"/>
      <w:r w:rsidRPr="00483B96">
        <w:rPr>
          <w:rFonts w:ascii="Times New Roman" w:eastAsia="Times New Roman" w:hAnsi="Times New Roman"/>
          <w:kern w:val="1"/>
          <w:sz w:val="28"/>
          <w:szCs w:val="28"/>
          <w:lang w:val="ru-RU" w:eastAsia="ru-RU"/>
        </w:rPr>
        <w:t xml:space="preserve"> </w:t>
      </w:r>
      <w:proofErr w:type="spellStart"/>
      <w:r w:rsidRPr="00483B96">
        <w:rPr>
          <w:rFonts w:ascii="Times New Roman" w:eastAsia="Times New Roman" w:hAnsi="Times New Roman"/>
          <w:kern w:val="1"/>
          <w:sz w:val="28"/>
          <w:szCs w:val="28"/>
          <w:lang w:val="ru-RU" w:eastAsia="ru-RU"/>
        </w:rPr>
        <w:t>України</w:t>
      </w:r>
      <w:proofErr w:type="spellEnd"/>
      <w:r w:rsidRPr="00483B96">
        <w:rPr>
          <w:rFonts w:ascii="Times New Roman" w:eastAsia="Times New Roman" w:hAnsi="Times New Roman"/>
          <w:kern w:val="1"/>
          <w:sz w:val="28"/>
          <w:szCs w:val="28"/>
          <w:lang w:val="ru-RU" w:eastAsia="ru-RU"/>
        </w:rPr>
        <w:t xml:space="preserve"> про </w:t>
      </w:r>
      <w:proofErr w:type="spellStart"/>
      <w:r w:rsidRPr="00483B96">
        <w:rPr>
          <w:rFonts w:ascii="Times New Roman" w:eastAsia="Times New Roman" w:hAnsi="Times New Roman"/>
          <w:kern w:val="1"/>
          <w:sz w:val="28"/>
          <w:szCs w:val="28"/>
          <w:lang w:val="ru-RU" w:eastAsia="ru-RU"/>
        </w:rPr>
        <w:t>кількість</w:t>
      </w:r>
      <w:proofErr w:type="spellEnd"/>
      <w:r w:rsidRPr="00483B96">
        <w:rPr>
          <w:rFonts w:ascii="Times New Roman" w:eastAsia="Times New Roman" w:hAnsi="Times New Roman"/>
          <w:kern w:val="1"/>
          <w:sz w:val="28"/>
          <w:szCs w:val="28"/>
          <w:lang w:val="ru-RU" w:eastAsia="ru-RU"/>
        </w:rPr>
        <w:t xml:space="preserve"> </w:t>
      </w:r>
      <w:proofErr w:type="spellStart"/>
      <w:r w:rsidRPr="00483B96">
        <w:rPr>
          <w:rFonts w:ascii="Times New Roman" w:eastAsia="Times New Roman" w:hAnsi="Times New Roman"/>
          <w:kern w:val="1"/>
          <w:sz w:val="28"/>
          <w:szCs w:val="28"/>
          <w:lang w:val="ru-RU" w:eastAsia="ru-RU"/>
        </w:rPr>
        <w:t>заброньованих</w:t>
      </w:r>
      <w:proofErr w:type="spellEnd"/>
      <w:r w:rsidRPr="00483B96">
        <w:rPr>
          <w:rFonts w:ascii="Times New Roman" w:eastAsia="Times New Roman" w:hAnsi="Times New Roman"/>
          <w:kern w:val="1"/>
          <w:sz w:val="28"/>
          <w:szCs w:val="28"/>
          <w:lang w:val="ru-RU" w:eastAsia="ru-RU"/>
        </w:rPr>
        <w:t xml:space="preserve"> </w:t>
      </w:r>
      <w:r w:rsidRPr="00483B96">
        <w:rPr>
          <w:rFonts w:ascii="Times New Roman" w:eastAsia="Times New Roman" w:hAnsi="Times New Roman"/>
          <w:kern w:val="1"/>
          <w:sz w:val="28"/>
          <w:szCs w:val="28"/>
          <w:lang w:eastAsia="ru-RU"/>
        </w:rPr>
        <w:t>військовозобов’язаних працівників Міжрегіонального управління.</w:t>
      </w:r>
    </w:p>
    <w:p w14:paraId="50460868" w14:textId="77777777" w:rsidR="00167D14" w:rsidRPr="0086642D" w:rsidRDefault="00167D14" w:rsidP="00CF6EB1">
      <w:pPr>
        <w:spacing w:after="0" w:line="240" w:lineRule="auto"/>
        <w:ind w:firstLine="567"/>
        <w:jc w:val="both"/>
        <w:rPr>
          <w:rFonts w:ascii="Times New Roman" w:hAnsi="Times New Roman"/>
          <w:sz w:val="24"/>
          <w:szCs w:val="24"/>
        </w:rPr>
      </w:pPr>
    </w:p>
    <w:p w14:paraId="29BD5DEA" w14:textId="77777777" w:rsidR="00A3736A" w:rsidRPr="006118F5" w:rsidRDefault="00A3736A" w:rsidP="00B973D7">
      <w:pPr>
        <w:tabs>
          <w:tab w:val="left" w:pos="13320"/>
        </w:tabs>
        <w:spacing w:after="0" w:line="240" w:lineRule="auto"/>
        <w:ind w:firstLine="567"/>
        <w:jc w:val="center"/>
        <w:outlineLvl w:val="0"/>
        <w:rPr>
          <w:rFonts w:ascii="Times New Roman" w:hAnsi="Times New Roman"/>
          <w:sz w:val="28"/>
          <w:szCs w:val="28"/>
        </w:rPr>
      </w:pPr>
      <w:r w:rsidRPr="004C0FD5">
        <w:rPr>
          <w:rFonts w:ascii="Times New Roman" w:hAnsi="Times New Roman"/>
          <w:b/>
          <w:bCs/>
          <w:sz w:val="28"/>
          <w:szCs w:val="28"/>
        </w:rPr>
        <w:t xml:space="preserve">Розділ 11. </w:t>
      </w:r>
      <w:r w:rsidRPr="004C0FD5">
        <w:rPr>
          <w:rFonts w:ascii="Times New Roman" w:hAnsi="Times New Roman"/>
          <w:b/>
          <w:sz w:val="28"/>
          <w:szCs w:val="28"/>
        </w:rPr>
        <w:t xml:space="preserve">Інформаційно-технічне забезпечення діяльності та технічне супроводження електронних сервісів. Забезпечення охорони державної </w:t>
      </w:r>
      <w:r w:rsidR="006118F5" w:rsidRPr="006118F5">
        <w:rPr>
          <w:rFonts w:ascii="Times New Roman" w:hAnsi="Times New Roman"/>
          <w:b/>
          <w:sz w:val="28"/>
          <w:szCs w:val="28"/>
        </w:rPr>
        <w:t>таємниці, технічного та криптографічного захисту інформації</w:t>
      </w:r>
    </w:p>
    <w:p w14:paraId="60C8B592" w14:textId="77777777" w:rsidR="00FF75CA" w:rsidRDefault="00FF75CA" w:rsidP="000D1489">
      <w:pPr>
        <w:tabs>
          <w:tab w:val="left" w:pos="13320"/>
        </w:tabs>
        <w:spacing w:after="0" w:line="240" w:lineRule="auto"/>
        <w:ind w:firstLine="567"/>
        <w:jc w:val="both"/>
        <w:outlineLvl w:val="0"/>
        <w:rPr>
          <w:rFonts w:ascii="Times New Roman" w:hAnsi="Times New Roman"/>
          <w:sz w:val="24"/>
          <w:szCs w:val="24"/>
          <w:lang w:val="en-US"/>
        </w:rPr>
      </w:pPr>
    </w:p>
    <w:p w14:paraId="0EEA7A88" w14:textId="701BB2E8" w:rsidR="00D74823" w:rsidRPr="00CF1DA5" w:rsidRDefault="00D74823" w:rsidP="00D74823">
      <w:pPr>
        <w:spacing w:after="0" w:line="240" w:lineRule="auto"/>
        <w:ind w:firstLine="567"/>
        <w:jc w:val="both"/>
        <w:rPr>
          <w:rFonts w:ascii="Times New Roman" w:hAnsi="Times New Roman"/>
          <w:color w:val="000000"/>
          <w:sz w:val="28"/>
          <w:szCs w:val="28"/>
        </w:rPr>
      </w:pPr>
      <w:r w:rsidRPr="00CF1DA5">
        <w:rPr>
          <w:rFonts w:ascii="Times New Roman" w:hAnsi="Times New Roman"/>
          <w:sz w:val="28"/>
          <w:szCs w:val="28"/>
        </w:rPr>
        <w:t xml:space="preserve">Здійснено системні заходи для </w:t>
      </w:r>
      <w:r w:rsidRPr="00CF1DA5">
        <w:rPr>
          <w:rFonts w:ascii="Times New Roman" w:hAnsi="Times New Roman"/>
          <w:color w:val="000000"/>
          <w:sz w:val="28"/>
          <w:szCs w:val="28"/>
        </w:rPr>
        <w:t>організаці</w:t>
      </w:r>
      <w:r w:rsidR="00792A20">
        <w:rPr>
          <w:rFonts w:ascii="Times New Roman" w:hAnsi="Times New Roman"/>
          <w:color w:val="000000"/>
          <w:sz w:val="28"/>
          <w:szCs w:val="28"/>
        </w:rPr>
        <w:t>ї</w:t>
      </w:r>
      <w:r w:rsidRPr="00CF1DA5">
        <w:rPr>
          <w:rFonts w:ascii="Times New Roman" w:hAnsi="Times New Roman"/>
          <w:color w:val="000000"/>
          <w:sz w:val="28"/>
          <w:szCs w:val="28"/>
        </w:rPr>
        <w:t xml:space="preserve"> та здійснення контролю стану </w:t>
      </w:r>
      <w:r w:rsidRPr="00CF1DA5">
        <w:rPr>
          <w:rFonts w:ascii="Times New Roman" w:hAnsi="Times New Roman"/>
          <w:sz w:val="28"/>
          <w:szCs w:val="28"/>
        </w:rPr>
        <w:t>охорони державної таємниці</w:t>
      </w:r>
      <w:r w:rsidRPr="00CF1DA5">
        <w:rPr>
          <w:rFonts w:ascii="Times New Roman" w:hAnsi="Times New Roman"/>
          <w:color w:val="000000"/>
          <w:sz w:val="28"/>
          <w:szCs w:val="28"/>
        </w:rPr>
        <w:t xml:space="preserve"> в структурних підрозділах </w:t>
      </w:r>
      <w:r w:rsidR="00792A20">
        <w:rPr>
          <w:rFonts w:ascii="Times New Roman" w:hAnsi="Times New Roman"/>
          <w:color w:val="000000"/>
          <w:sz w:val="28"/>
          <w:szCs w:val="28"/>
        </w:rPr>
        <w:t>М</w:t>
      </w:r>
      <w:r w:rsidRPr="00CF1DA5">
        <w:rPr>
          <w:rFonts w:ascii="Times New Roman" w:hAnsi="Times New Roman"/>
          <w:color w:val="000000"/>
          <w:sz w:val="28"/>
          <w:szCs w:val="28"/>
        </w:rPr>
        <w:t>іжрегіонального управління</w:t>
      </w:r>
      <w:r w:rsidR="00792A20">
        <w:rPr>
          <w:rFonts w:ascii="Times New Roman" w:hAnsi="Times New Roman"/>
          <w:color w:val="000000"/>
          <w:sz w:val="28"/>
          <w:szCs w:val="28"/>
        </w:rPr>
        <w:t>.</w:t>
      </w:r>
    </w:p>
    <w:p w14:paraId="546B7ABD" w14:textId="77777777" w:rsidR="00D74823" w:rsidRPr="00CF1DA5" w:rsidRDefault="00D74823" w:rsidP="00D74823">
      <w:pPr>
        <w:spacing w:after="0" w:line="240" w:lineRule="auto"/>
        <w:ind w:firstLine="567"/>
        <w:jc w:val="both"/>
        <w:rPr>
          <w:rFonts w:ascii="Times New Roman" w:hAnsi="Times New Roman"/>
          <w:sz w:val="28"/>
          <w:szCs w:val="28"/>
        </w:rPr>
      </w:pPr>
      <w:r w:rsidRPr="00CF1DA5">
        <w:rPr>
          <w:rFonts w:ascii="Times New Roman" w:hAnsi="Times New Roman"/>
          <w:sz w:val="28"/>
          <w:szCs w:val="28"/>
        </w:rPr>
        <w:t>Розроблено перспективні та поточні плани з охорони державної таємниці.</w:t>
      </w:r>
    </w:p>
    <w:p w14:paraId="3A507B81" w14:textId="77777777" w:rsidR="00D74823" w:rsidRPr="00CF1DA5" w:rsidRDefault="00D74823" w:rsidP="00D74823">
      <w:pPr>
        <w:spacing w:after="0" w:line="240" w:lineRule="auto"/>
        <w:ind w:firstLine="567"/>
        <w:jc w:val="both"/>
        <w:rPr>
          <w:rFonts w:ascii="Times New Roman" w:hAnsi="Times New Roman"/>
          <w:sz w:val="28"/>
          <w:szCs w:val="28"/>
        </w:rPr>
      </w:pPr>
      <w:r w:rsidRPr="00CF1DA5">
        <w:rPr>
          <w:rFonts w:ascii="Times New Roman" w:hAnsi="Times New Roman"/>
          <w:sz w:val="28"/>
          <w:szCs w:val="28"/>
        </w:rPr>
        <w:t>На належному рівні здійснюється ведення секретного діловодства та пересилка таємних документів засобами спеціального поштового зв’язку.</w:t>
      </w:r>
    </w:p>
    <w:p w14:paraId="3C9ECB58" w14:textId="77777777" w:rsidR="00D74823" w:rsidRPr="00CF1DA5" w:rsidRDefault="00D74823" w:rsidP="00D74823">
      <w:pPr>
        <w:spacing w:after="0" w:line="240" w:lineRule="auto"/>
        <w:ind w:firstLine="567"/>
        <w:jc w:val="both"/>
        <w:rPr>
          <w:rFonts w:ascii="Times New Roman" w:hAnsi="Times New Roman"/>
          <w:sz w:val="28"/>
          <w:szCs w:val="28"/>
        </w:rPr>
      </w:pPr>
      <w:r w:rsidRPr="00CF1DA5">
        <w:rPr>
          <w:rFonts w:ascii="Times New Roman" w:hAnsi="Times New Roman"/>
          <w:sz w:val="28"/>
          <w:szCs w:val="28"/>
        </w:rPr>
        <w:t>Здійснено погодження номенклатури секретних справ з Державним архівом міста Києва.</w:t>
      </w:r>
    </w:p>
    <w:p w14:paraId="32EBD3C0" w14:textId="77777777" w:rsidR="00D74823" w:rsidRPr="00CF1DA5" w:rsidRDefault="00D74823" w:rsidP="00D74823">
      <w:pPr>
        <w:spacing w:after="0" w:line="240" w:lineRule="auto"/>
        <w:ind w:firstLine="567"/>
        <w:jc w:val="both"/>
        <w:rPr>
          <w:rFonts w:ascii="Times New Roman" w:hAnsi="Times New Roman"/>
          <w:sz w:val="28"/>
          <w:szCs w:val="28"/>
        </w:rPr>
      </w:pPr>
      <w:r w:rsidRPr="00CF1DA5">
        <w:rPr>
          <w:rFonts w:ascii="Times New Roman" w:hAnsi="Times New Roman"/>
          <w:sz w:val="28"/>
          <w:szCs w:val="28"/>
        </w:rPr>
        <w:t>Для забезпечення своєчасного проведення перевірок підприємств військово-промислового комплексу, співробітникам які залучені до зазначених перевірок оформлено допуски до державної таємниці. Забезпечено організацію розробки програм перебування та своєчасне повідомлення СБУ про відвідування Міжрегіонального управління іноземними делегаціями та проведення інструктажу перед виїздом співробітників які мають допуск до державної таємниці за кордон.</w:t>
      </w:r>
    </w:p>
    <w:p w14:paraId="1C272BFE" w14:textId="77777777" w:rsidR="00D74823" w:rsidRPr="00CF1DA5" w:rsidRDefault="00D74823" w:rsidP="00D74823">
      <w:pPr>
        <w:spacing w:after="0" w:line="240" w:lineRule="auto"/>
        <w:ind w:firstLine="567"/>
        <w:jc w:val="both"/>
        <w:rPr>
          <w:rFonts w:ascii="Times New Roman" w:hAnsi="Times New Roman"/>
          <w:sz w:val="28"/>
          <w:szCs w:val="28"/>
        </w:rPr>
      </w:pPr>
      <w:r w:rsidRPr="00CF1DA5">
        <w:rPr>
          <w:rFonts w:ascii="Times New Roman" w:hAnsi="Times New Roman"/>
          <w:sz w:val="28"/>
          <w:szCs w:val="28"/>
        </w:rPr>
        <w:t>Здійснено 9 ознайомлень співробітників з пам’ятками про правила поводження з інформацією з обмеженим доступом. Проводиться роз’яснювальна робота з працівниками Міжрегіонального управління, які мають доступ до державної таємниці та виїжджають за межі України у службові відрядження або в особистих справах, проведено 2 інструктажі.</w:t>
      </w:r>
    </w:p>
    <w:p w14:paraId="25CF6E71" w14:textId="77777777" w:rsidR="00D74823" w:rsidRPr="00CF1DA5" w:rsidRDefault="00D74823" w:rsidP="00D74823">
      <w:pPr>
        <w:spacing w:after="0" w:line="240" w:lineRule="auto"/>
        <w:ind w:firstLine="567"/>
        <w:jc w:val="both"/>
        <w:rPr>
          <w:rFonts w:ascii="Times New Roman" w:hAnsi="Times New Roman"/>
          <w:sz w:val="28"/>
          <w:szCs w:val="28"/>
        </w:rPr>
      </w:pPr>
      <w:r w:rsidRPr="00CF1DA5">
        <w:rPr>
          <w:rFonts w:ascii="Times New Roman" w:hAnsi="Times New Roman"/>
          <w:sz w:val="28"/>
          <w:szCs w:val="28"/>
        </w:rPr>
        <w:t>На виконання наказу Міжрегіонального управління від 24.10.2023 № 294 «Про введення в експлуатацію відомчої телекомунікаційної мережі територіального рівня інформаційно-комунікаційної системи «Податковий блок» організовано адміністрування та супровід відомчої комунікаційної мережі територіального рівня ІКС «Податковий блок», призначеної для обробки конфіденційної інформації.</w:t>
      </w:r>
    </w:p>
    <w:p w14:paraId="21CC9D40" w14:textId="77777777" w:rsidR="00D74823" w:rsidRPr="00CF1DA5" w:rsidRDefault="00D74823" w:rsidP="00D74823">
      <w:pPr>
        <w:spacing w:after="0" w:line="240" w:lineRule="auto"/>
        <w:ind w:firstLine="567"/>
        <w:jc w:val="both"/>
        <w:rPr>
          <w:rFonts w:ascii="Times New Roman" w:hAnsi="Times New Roman"/>
          <w:sz w:val="28"/>
          <w:szCs w:val="28"/>
        </w:rPr>
      </w:pPr>
      <w:r w:rsidRPr="00CF1DA5">
        <w:rPr>
          <w:rFonts w:ascii="Times New Roman" w:hAnsi="Times New Roman"/>
          <w:sz w:val="28"/>
          <w:szCs w:val="28"/>
        </w:rPr>
        <w:lastRenderedPageBreak/>
        <w:t xml:space="preserve">Забезпечено виконання та супровід заходів передбачених Положенням про антивірусний захист, визначено адміністраторів антивірусного програмного забезпечення, також проводяться технічні навчання з співробітниками та надаються практичні рекомендації щодо  правил поводження з службовою інформацією та її захисту від кібернетичних загроз. Відповідно до наказу ДПС України від 30.06.2023 № 368 забезпечено супровід Порядку використання, зберігання та зміни паролів користувачів до інформації в інформаційних, комунікаційних та інформаційно-комунікаційних системах Міжрегіонального управління. </w:t>
      </w:r>
    </w:p>
    <w:p w14:paraId="41B95C91" w14:textId="77777777" w:rsidR="00D74823" w:rsidRPr="00CF1DA5" w:rsidRDefault="00D74823" w:rsidP="00D74823">
      <w:pPr>
        <w:tabs>
          <w:tab w:val="left" w:pos="115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До ДПС надіслано 15 повідомлень про виявлення та відпрацювання </w:t>
      </w:r>
      <w:proofErr w:type="spellStart"/>
      <w:r w:rsidRPr="00CF1DA5">
        <w:rPr>
          <w:rFonts w:ascii="Times New Roman" w:hAnsi="Times New Roman"/>
          <w:sz w:val="28"/>
          <w:szCs w:val="28"/>
        </w:rPr>
        <w:t>фішингових</w:t>
      </w:r>
      <w:proofErr w:type="spellEnd"/>
      <w:r w:rsidRPr="00CF1DA5">
        <w:rPr>
          <w:rFonts w:ascii="Times New Roman" w:hAnsi="Times New Roman"/>
          <w:sz w:val="28"/>
          <w:szCs w:val="28"/>
        </w:rPr>
        <w:t xml:space="preserve"> листів та кібератак. </w:t>
      </w:r>
    </w:p>
    <w:p w14:paraId="7F2108FA" w14:textId="77777777" w:rsidR="00D74823" w:rsidRPr="00CF1DA5" w:rsidRDefault="00D74823" w:rsidP="00D74823">
      <w:pPr>
        <w:spacing w:after="0" w:line="240" w:lineRule="auto"/>
        <w:ind w:firstLine="567"/>
        <w:jc w:val="both"/>
        <w:rPr>
          <w:rFonts w:ascii="Times New Roman" w:hAnsi="Times New Roman"/>
          <w:color w:val="000000"/>
          <w:sz w:val="28"/>
          <w:szCs w:val="28"/>
          <w:lang w:eastAsia="uk-UA"/>
        </w:rPr>
      </w:pPr>
      <w:r w:rsidRPr="00CF1DA5">
        <w:rPr>
          <w:rFonts w:ascii="Times New Roman" w:hAnsi="Times New Roman"/>
          <w:color w:val="000000"/>
          <w:sz w:val="28"/>
          <w:szCs w:val="28"/>
          <w:lang w:eastAsia="uk-UA"/>
        </w:rPr>
        <w:t xml:space="preserve">З метою усунення корупційного ризику, що виникає під час роботи працівників Міжрегіонального управління із конфіденційною інформацією, службовою інформацією, інформацією про персональні дані платників податків та визначеного в пункті 1 «Реєстру ризиків» до Антикорупційної програми ДПС на 2023 – 2025 роки (накази ДПС від 10.04.2023 № 221, від 12.03.2024 № 217),  доведено під підпис до працівників «Пам’ятку про персональну відповідальність посадових осіб ДПС та її територіальних органів під час роботи із конфіденційною чи службовою інформацією та інформацією про персональні дані платників податків та показники їх фінансово-господарської діяльності, а також про відповідальність за порушення вимог спеціального та антикорупційного законодавства і передбачені санкції» від 18.12.2023 № 1294 н/т та проведено інструктажі з </w:t>
      </w:r>
      <w:proofErr w:type="spellStart"/>
      <w:r w:rsidRPr="00CF1DA5">
        <w:rPr>
          <w:rFonts w:ascii="Times New Roman" w:hAnsi="Times New Roman"/>
          <w:color w:val="000000"/>
          <w:sz w:val="28"/>
          <w:szCs w:val="28"/>
          <w:lang w:eastAsia="uk-UA"/>
        </w:rPr>
        <w:t>кібергігієни</w:t>
      </w:r>
      <w:proofErr w:type="spellEnd"/>
      <w:r w:rsidRPr="00CF1DA5">
        <w:rPr>
          <w:rFonts w:ascii="Times New Roman" w:hAnsi="Times New Roman"/>
          <w:color w:val="000000"/>
          <w:sz w:val="28"/>
          <w:szCs w:val="28"/>
          <w:lang w:eastAsia="uk-UA"/>
        </w:rPr>
        <w:t xml:space="preserve"> всіх співробітників.</w:t>
      </w:r>
    </w:p>
    <w:p w14:paraId="31626B03" w14:textId="3DEBB277" w:rsidR="00D74823" w:rsidRPr="00CF1DA5" w:rsidRDefault="00D74823" w:rsidP="00D74823">
      <w:pPr>
        <w:tabs>
          <w:tab w:val="left" w:pos="720"/>
        </w:tabs>
        <w:spacing w:after="0" w:line="240" w:lineRule="auto"/>
        <w:ind w:firstLine="567"/>
        <w:jc w:val="both"/>
        <w:rPr>
          <w:rFonts w:ascii="Times New Roman" w:hAnsi="Times New Roman"/>
          <w:sz w:val="28"/>
          <w:szCs w:val="28"/>
          <w:lang w:eastAsia="uk-UA"/>
        </w:rPr>
      </w:pPr>
      <w:r w:rsidRPr="00CF1DA5">
        <w:rPr>
          <w:rFonts w:ascii="Times New Roman" w:hAnsi="Times New Roman"/>
          <w:sz w:val="28"/>
          <w:szCs w:val="28"/>
        </w:rPr>
        <w:t xml:space="preserve">З метою запобігання витоку інформації в Міжрегіональному управлінні введено «Положення про порядок використання пристроїв введення/виведення інформації» що суттєво обмежує можливості витоку інформації через зовнішні носії. На виконання наказу ДПС від 28.05.2025 № 541 «Про затвердження Порядку використання змінних носіїв інформації в Державній податковій службі України», з метою встановлення системного підходу до використання змінних носіїв інформації у Міжрегіональному управлінні, проведено навчання та ознайомлення під особистий підпис з вимогами Порядку використання змінних носіїв інформації. Протягом 2025 року було організовано створення «білого списку» змінних носіїв інформації та видачу змінних носіїв користувачам. Ведеться журнал обліку змінних носіїв інформації. </w:t>
      </w:r>
    </w:p>
    <w:p w14:paraId="27B0263C" w14:textId="77777777" w:rsidR="00D74823" w:rsidRPr="00CF1DA5" w:rsidRDefault="00D74823" w:rsidP="00D74823">
      <w:pPr>
        <w:tabs>
          <w:tab w:val="left" w:pos="1155"/>
        </w:tabs>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Забезпечено організацію </w:t>
      </w:r>
      <w:r w:rsidRPr="00CF1DA5">
        <w:rPr>
          <w:rStyle w:val="z-label"/>
          <w:rFonts w:ascii="Times New Roman" w:hAnsi="Times New Roman"/>
          <w:sz w:val="28"/>
          <w:szCs w:val="28"/>
        </w:rPr>
        <w:t>своєчасної закупівлі та оновлення антивірусного програмного забезпечення з</w:t>
      </w:r>
      <w:r w:rsidRPr="00CF1DA5">
        <w:rPr>
          <w:rFonts w:ascii="Times New Roman" w:hAnsi="Times New Roman"/>
          <w:sz w:val="28"/>
          <w:szCs w:val="28"/>
        </w:rPr>
        <w:t xml:space="preserve"> метою недопущення зараження вірусами та шпигунськими програмами</w:t>
      </w:r>
      <w:r w:rsidRPr="00CF1DA5">
        <w:rPr>
          <w:rStyle w:val="z-label"/>
          <w:rFonts w:ascii="Times New Roman" w:hAnsi="Times New Roman"/>
          <w:sz w:val="28"/>
          <w:szCs w:val="28"/>
        </w:rPr>
        <w:t xml:space="preserve">. В 2025 році придбано та обслуговується  антивірусне програмне забезпечення на 495 робочі станції та 6 серверів, сертифікат </w:t>
      </w:r>
      <w:proofErr w:type="spellStart"/>
      <w:r w:rsidRPr="00CF1DA5">
        <w:rPr>
          <w:rStyle w:val="z-label"/>
          <w:rFonts w:ascii="Times New Roman" w:hAnsi="Times New Roman"/>
          <w:sz w:val="28"/>
          <w:szCs w:val="28"/>
        </w:rPr>
        <w:t>ліцензійності</w:t>
      </w:r>
      <w:proofErr w:type="spellEnd"/>
      <w:r w:rsidRPr="00CF1DA5">
        <w:rPr>
          <w:rStyle w:val="z-label"/>
          <w:rFonts w:ascii="Times New Roman" w:hAnsi="Times New Roman"/>
          <w:sz w:val="28"/>
          <w:szCs w:val="28"/>
        </w:rPr>
        <w:t xml:space="preserve"> до 19.12.2026 №3</w:t>
      </w:r>
      <w:r w:rsidRPr="00CF1DA5">
        <w:rPr>
          <w:rStyle w:val="z-label"/>
          <w:rFonts w:ascii="Times New Roman" w:hAnsi="Times New Roman"/>
          <w:sz w:val="28"/>
          <w:szCs w:val="28"/>
          <w:lang w:val="en-US"/>
        </w:rPr>
        <w:t>AR</w:t>
      </w:r>
      <w:r w:rsidRPr="00CF1DA5">
        <w:rPr>
          <w:rStyle w:val="z-label"/>
          <w:rFonts w:ascii="Times New Roman" w:hAnsi="Times New Roman"/>
          <w:sz w:val="28"/>
          <w:szCs w:val="28"/>
        </w:rPr>
        <w:t>-</w:t>
      </w:r>
      <w:r w:rsidRPr="00CF1DA5">
        <w:rPr>
          <w:rStyle w:val="z-label"/>
          <w:rFonts w:ascii="Times New Roman" w:hAnsi="Times New Roman"/>
          <w:sz w:val="28"/>
          <w:szCs w:val="28"/>
          <w:lang w:val="en-US"/>
        </w:rPr>
        <w:t>S</w:t>
      </w:r>
      <w:r w:rsidRPr="00CF1DA5">
        <w:rPr>
          <w:rStyle w:val="z-label"/>
          <w:rFonts w:ascii="Times New Roman" w:hAnsi="Times New Roman"/>
          <w:sz w:val="28"/>
          <w:szCs w:val="28"/>
        </w:rPr>
        <w:t>6</w:t>
      </w:r>
      <w:r w:rsidRPr="00CF1DA5">
        <w:rPr>
          <w:rStyle w:val="z-label"/>
          <w:rFonts w:ascii="Times New Roman" w:hAnsi="Times New Roman"/>
          <w:sz w:val="28"/>
          <w:szCs w:val="28"/>
          <w:lang w:val="en-US"/>
        </w:rPr>
        <w:t>P</w:t>
      </w:r>
      <w:r w:rsidRPr="00CF1DA5">
        <w:rPr>
          <w:rStyle w:val="z-label"/>
          <w:rFonts w:ascii="Times New Roman" w:hAnsi="Times New Roman"/>
          <w:sz w:val="28"/>
          <w:szCs w:val="28"/>
        </w:rPr>
        <w:t>-8</w:t>
      </w:r>
      <w:r w:rsidRPr="00CF1DA5">
        <w:rPr>
          <w:rStyle w:val="z-label"/>
          <w:rFonts w:ascii="Times New Roman" w:hAnsi="Times New Roman"/>
          <w:sz w:val="28"/>
          <w:szCs w:val="28"/>
          <w:lang w:val="en-US"/>
        </w:rPr>
        <w:t>CW</w:t>
      </w:r>
      <w:r w:rsidRPr="00CF1DA5">
        <w:rPr>
          <w:rStyle w:val="z-label"/>
          <w:rFonts w:ascii="Times New Roman" w:hAnsi="Times New Roman"/>
          <w:sz w:val="28"/>
          <w:szCs w:val="28"/>
        </w:rPr>
        <w:t>.</w:t>
      </w:r>
      <w:r w:rsidRPr="00CF1DA5">
        <w:rPr>
          <w:rFonts w:ascii="Times New Roman" w:hAnsi="Times New Roman"/>
          <w:sz w:val="28"/>
          <w:szCs w:val="28"/>
        </w:rPr>
        <w:t xml:space="preserve"> </w:t>
      </w:r>
    </w:p>
    <w:p w14:paraId="2BB7A4F7" w14:textId="77777777" w:rsidR="003B1BA8" w:rsidRPr="00CF1DA5" w:rsidRDefault="00C073E8" w:rsidP="00C073E8">
      <w:pPr>
        <w:spacing w:after="0" w:line="240" w:lineRule="auto"/>
        <w:ind w:firstLine="567"/>
        <w:jc w:val="both"/>
        <w:rPr>
          <w:rFonts w:ascii="Times New Roman" w:hAnsi="Times New Roman"/>
          <w:sz w:val="28"/>
          <w:szCs w:val="28"/>
        </w:rPr>
      </w:pPr>
      <w:r w:rsidRPr="00CF1DA5">
        <w:rPr>
          <w:rFonts w:ascii="Times New Roman" w:hAnsi="Times New Roman"/>
          <w:sz w:val="28"/>
          <w:szCs w:val="28"/>
        </w:rPr>
        <w:t xml:space="preserve">Забезпечено функціонування і підтримку в актуальному стані серверного та комп'ютерного обладнання, інформаційних систем та автоматизованих робочих місць. Оброблено </w:t>
      </w:r>
      <w:r w:rsidRPr="00CF1DA5">
        <w:rPr>
          <w:rFonts w:ascii="Times New Roman" w:hAnsi="Times New Roman"/>
          <w:sz w:val="28"/>
          <w:szCs w:val="28"/>
          <w:lang w:val="ru-RU"/>
        </w:rPr>
        <w:t>3</w:t>
      </w:r>
      <w:r w:rsidR="00974649" w:rsidRPr="00CF1DA5">
        <w:rPr>
          <w:rFonts w:ascii="Times New Roman" w:hAnsi="Times New Roman"/>
          <w:sz w:val="28"/>
          <w:szCs w:val="28"/>
          <w:lang w:val="en-US"/>
        </w:rPr>
        <w:t>2</w:t>
      </w:r>
      <w:r w:rsidRPr="00CF1DA5">
        <w:rPr>
          <w:rFonts w:ascii="Times New Roman" w:hAnsi="Times New Roman"/>
          <w:sz w:val="28"/>
          <w:szCs w:val="28"/>
          <w:lang w:val="ru-RU"/>
        </w:rPr>
        <w:t xml:space="preserve">0 </w:t>
      </w:r>
      <w:r w:rsidRPr="00CF1DA5">
        <w:rPr>
          <w:rFonts w:ascii="Times New Roman" w:hAnsi="Times New Roman"/>
          <w:sz w:val="28"/>
          <w:szCs w:val="28"/>
        </w:rPr>
        <w:t>запитів про надання доступу до локальної мережі, з них: 1</w:t>
      </w:r>
      <w:r w:rsidR="00974649" w:rsidRPr="00CF1DA5">
        <w:rPr>
          <w:rFonts w:ascii="Times New Roman" w:hAnsi="Times New Roman"/>
          <w:sz w:val="28"/>
          <w:szCs w:val="28"/>
          <w:lang w:val="en-US"/>
        </w:rPr>
        <w:t>1</w:t>
      </w:r>
      <w:r w:rsidRPr="00CF1DA5">
        <w:rPr>
          <w:rFonts w:ascii="Times New Roman" w:hAnsi="Times New Roman"/>
          <w:sz w:val="28"/>
          <w:szCs w:val="28"/>
        </w:rPr>
        <w:t xml:space="preserve">3 – про припинення доступу; </w:t>
      </w:r>
      <w:r w:rsidR="00974649" w:rsidRPr="00CF1DA5">
        <w:rPr>
          <w:rFonts w:ascii="Times New Roman" w:hAnsi="Times New Roman"/>
          <w:sz w:val="28"/>
          <w:szCs w:val="28"/>
          <w:lang w:val="en-US"/>
        </w:rPr>
        <w:t>163</w:t>
      </w:r>
      <w:r w:rsidRPr="00CF1DA5">
        <w:rPr>
          <w:rFonts w:ascii="Times New Roman" w:hAnsi="Times New Roman"/>
          <w:sz w:val="28"/>
          <w:szCs w:val="28"/>
        </w:rPr>
        <w:t xml:space="preserve"> – про надання доступу; </w:t>
      </w:r>
      <w:r w:rsidR="00D5160B" w:rsidRPr="00CF1DA5">
        <w:rPr>
          <w:rFonts w:ascii="Times New Roman" w:hAnsi="Times New Roman"/>
          <w:sz w:val="28"/>
          <w:szCs w:val="28"/>
          <w:lang w:val="en-US"/>
        </w:rPr>
        <w:t>16</w:t>
      </w:r>
      <w:r w:rsidRPr="00CF1DA5">
        <w:rPr>
          <w:rFonts w:ascii="Times New Roman" w:hAnsi="Times New Roman"/>
          <w:sz w:val="28"/>
          <w:szCs w:val="28"/>
        </w:rPr>
        <w:t xml:space="preserve"> – мережа інтернет; </w:t>
      </w:r>
      <w:r w:rsidR="00D5160B" w:rsidRPr="00CF1DA5">
        <w:rPr>
          <w:rFonts w:ascii="Times New Roman" w:hAnsi="Times New Roman"/>
          <w:sz w:val="28"/>
          <w:szCs w:val="28"/>
          <w:lang w:val="en-US"/>
        </w:rPr>
        <w:t>45</w:t>
      </w:r>
      <w:r w:rsidRPr="00CF1DA5">
        <w:rPr>
          <w:rFonts w:ascii="Times New Roman" w:hAnsi="Times New Roman"/>
          <w:sz w:val="28"/>
          <w:szCs w:val="28"/>
        </w:rPr>
        <w:t xml:space="preserve"> запитів про надання доступу до флеш-носіїв інформації.</w:t>
      </w:r>
    </w:p>
    <w:p w14:paraId="3F40510D" w14:textId="77777777" w:rsidR="00C073E8" w:rsidRPr="00CF1DA5" w:rsidRDefault="00C073E8" w:rsidP="00C073E8">
      <w:pPr>
        <w:spacing w:after="0" w:line="240" w:lineRule="auto"/>
        <w:ind w:firstLine="567"/>
        <w:jc w:val="both"/>
        <w:rPr>
          <w:rFonts w:ascii="Times New Roman" w:hAnsi="Times New Roman"/>
          <w:sz w:val="28"/>
          <w:szCs w:val="28"/>
        </w:rPr>
      </w:pPr>
      <w:r w:rsidRPr="00CF1DA5">
        <w:rPr>
          <w:rFonts w:ascii="Times New Roman" w:hAnsi="Times New Roman"/>
          <w:sz w:val="28"/>
          <w:szCs w:val="28"/>
        </w:rPr>
        <w:lastRenderedPageBreak/>
        <w:t xml:space="preserve">Здійснено технічно-програмні заходи щодо адміністрування та підтримки в актуальному стані підсистем: ІКС «Податковий блок», ІКС «Управління документами», АС «Адміністратор системи» програмного комплексу </w:t>
      </w:r>
      <w:r w:rsidRPr="00CF1DA5">
        <w:rPr>
          <w:rFonts w:ascii="Times New Roman" w:hAnsi="Times New Roman"/>
          <w:sz w:val="28"/>
          <w:szCs w:val="28"/>
        </w:rPr>
        <w:br/>
        <w:t xml:space="preserve">«ДПС – Кошторис». Оброблено </w:t>
      </w:r>
      <w:r w:rsidR="00D5160B" w:rsidRPr="00CF1DA5">
        <w:rPr>
          <w:rFonts w:ascii="Times New Roman" w:hAnsi="Times New Roman"/>
          <w:sz w:val="28"/>
          <w:szCs w:val="28"/>
          <w:lang w:val="en-US"/>
        </w:rPr>
        <w:t>505</w:t>
      </w:r>
      <w:r w:rsidRPr="00CF1DA5">
        <w:rPr>
          <w:rFonts w:ascii="Times New Roman" w:hAnsi="Times New Roman"/>
          <w:sz w:val="28"/>
          <w:szCs w:val="28"/>
        </w:rPr>
        <w:t xml:space="preserve"> запитів про надання доступу до інформаційних систем, з них: </w:t>
      </w:r>
      <w:r w:rsidR="00D5160B" w:rsidRPr="00CF1DA5">
        <w:rPr>
          <w:rFonts w:ascii="Times New Roman" w:hAnsi="Times New Roman"/>
          <w:sz w:val="28"/>
          <w:szCs w:val="28"/>
          <w:lang w:val="en-US"/>
        </w:rPr>
        <w:t>69</w:t>
      </w:r>
      <w:r w:rsidR="00D5160B" w:rsidRPr="00CF1DA5">
        <w:rPr>
          <w:rFonts w:ascii="Times New Roman" w:hAnsi="Times New Roman"/>
          <w:sz w:val="28"/>
          <w:szCs w:val="28"/>
        </w:rPr>
        <w:t xml:space="preserve"> – про припинення доступу, 302</w:t>
      </w:r>
      <w:r w:rsidRPr="00CF1DA5">
        <w:rPr>
          <w:rFonts w:ascii="Times New Roman" w:hAnsi="Times New Roman"/>
          <w:sz w:val="28"/>
          <w:szCs w:val="28"/>
        </w:rPr>
        <w:t xml:space="preserve"> – про надання доступу, 121 – до ІКС «Управління документами», </w:t>
      </w:r>
      <w:r w:rsidR="00D5160B" w:rsidRPr="00CF1DA5">
        <w:rPr>
          <w:rFonts w:ascii="Times New Roman" w:hAnsi="Times New Roman"/>
          <w:sz w:val="28"/>
          <w:szCs w:val="28"/>
          <w:lang w:val="en-US"/>
        </w:rPr>
        <w:t>242</w:t>
      </w:r>
      <w:r w:rsidRPr="00CF1DA5">
        <w:rPr>
          <w:rFonts w:ascii="Times New Roman" w:hAnsi="Times New Roman"/>
          <w:sz w:val="28"/>
          <w:szCs w:val="28"/>
        </w:rPr>
        <w:t xml:space="preserve"> – відновлення паролю.</w:t>
      </w:r>
    </w:p>
    <w:p w14:paraId="217237D7" w14:textId="7DBE52B1" w:rsidR="00C073E8" w:rsidRPr="00CF1DA5" w:rsidRDefault="00C073E8" w:rsidP="00C073E8">
      <w:pPr>
        <w:spacing w:after="0" w:line="240" w:lineRule="auto"/>
        <w:ind w:firstLine="567"/>
        <w:jc w:val="both"/>
        <w:rPr>
          <w:rFonts w:ascii="Times New Roman" w:hAnsi="Times New Roman"/>
          <w:sz w:val="28"/>
          <w:szCs w:val="28"/>
        </w:rPr>
      </w:pPr>
      <w:r w:rsidRPr="00CF1DA5">
        <w:rPr>
          <w:rFonts w:ascii="Times New Roman" w:hAnsi="Times New Roman"/>
          <w:sz w:val="28"/>
          <w:szCs w:val="28"/>
        </w:rPr>
        <w:t>Забезпечено формування даних Міжрегіонального управління</w:t>
      </w:r>
      <w:r w:rsidR="00792A20">
        <w:rPr>
          <w:rFonts w:ascii="Times New Roman" w:hAnsi="Times New Roman"/>
          <w:sz w:val="28"/>
          <w:szCs w:val="28"/>
        </w:rPr>
        <w:t>,</w:t>
      </w:r>
      <w:r w:rsidRPr="00CF1DA5">
        <w:rPr>
          <w:rFonts w:ascii="Times New Roman" w:hAnsi="Times New Roman"/>
          <w:sz w:val="28"/>
          <w:szCs w:val="28"/>
        </w:rPr>
        <w:t xml:space="preserve"> ведення та підтримка в актуальному стані інформаційних баз. Своєчасно та якісно підготовлено близько </w:t>
      </w:r>
      <w:r w:rsidR="00D5160B" w:rsidRPr="00CF1DA5">
        <w:rPr>
          <w:rFonts w:ascii="Times New Roman" w:hAnsi="Times New Roman"/>
          <w:sz w:val="28"/>
          <w:szCs w:val="28"/>
          <w:lang w:val="en-US"/>
        </w:rPr>
        <w:t>2 610</w:t>
      </w:r>
      <w:r w:rsidRPr="00CF1DA5">
        <w:rPr>
          <w:rFonts w:ascii="Times New Roman" w:hAnsi="Times New Roman"/>
          <w:sz w:val="28"/>
          <w:szCs w:val="28"/>
        </w:rPr>
        <w:t xml:space="preserve"> інформаційно-аналітичних матеріалів з існуючих баз даних.</w:t>
      </w:r>
    </w:p>
    <w:p w14:paraId="35D4FDF6" w14:textId="77777777" w:rsidR="003B1BA8" w:rsidRPr="00CF1DA5" w:rsidRDefault="003B1BA8" w:rsidP="00C073E8">
      <w:pPr>
        <w:spacing w:after="0" w:line="240" w:lineRule="auto"/>
        <w:ind w:firstLine="567"/>
        <w:jc w:val="both"/>
        <w:rPr>
          <w:rFonts w:ascii="Times New Roman" w:hAnsi="Times New Roman"/>
          <w:sz w:val="28"/>
          <w:szCs w:val="28"/>
        </w:rPr>
      </w:pPr>
    </w:p>
    <w:p w14:paraId="471F8B73" w14:textId="77777777" w:rsidR="00210B30" w:rsidRPr="00C073E8" w:rsidRDefault="00210B30" w:rsidP="00C073E8">
      <w:pPr>
        <w:spacing w:after="0" w:line="240" w:lineRule="auto"/>
        <w:ind w:firstLine="567"/>
        <w:jc w:val="both"/>
        <w:rPr>
          <w:rFonts w:ascii="Times New Roman" w:hAnsi="Times New Roman"/>
          <w:sz w:val="28"/>
          <w:szCs w:val="28"/>
        </w:rPr>
      </w:pPr>
    </w:p>
    <w:p w14:paraId="7240FCB3" w14:textId="77777777" w:rsidR="00BB4F4B" w:rsidRPr="00BB4F4B" w:rsidRDefault="00BB4F4B" w:rsidP="008A4DFB">
      <w:pPr>
        <w:tabs>
          <w:tab w:val="left" w:pos="13320"/>
          <w:tab w:val="left" w:pos="14742"/>
          <w:tab w:val="left" w:pos="14884"/>
        </w:tabs>
        <w:suppressAutoHyphens/>
        <w:spacing w:after="0" w:line="240" w:lineRule="auto"/>
        <w:ind w:right="57"/>
        <w:outlineLvl w:val="0"/>
        <w:rPr>
          <w:rFonts w:ascii="Times New Roman" w:eastAsia="Times New Roman" w:hAnsi="Times New Roman"/>
          <w:bCs/>
          <w:kern w:val="1"/>
          <w:sz w:val="28"/>
          <w:szCs w:val="28"/>
          <w:lang w:eastAsia="ru-RU"/>
        </w:rPr>
      </w:pPr>
      <w:r w:rsidRPr="00BB4F4B">
        <w:rPr>
          <w:rFonts w:ascii="Times New Roman" w:eastAsia="Times New Roman" w:hAnsi="Times New Roman"/>
          <w:kern w:val="1"/>
          <w:sz w:val="28"/>
          <w:szCs w:val="28"/>
          <w:lang w:eastAsia="ru-RU"/>
        </w:rPr>
        <w:t xml:space="preserve">Начальник </w:t>
      </w:r>
      <w:r w:rsidRPr="00BB4F4B">
        <w:rPr>
          <w:rFonts w:ascii="Times New Roman" w:eastAsia="Times New Roman" w:hAnsi="Times New Roman"/>
          <w:bCs/>
          <w:kern w:val="1"/>
          <w:sz w:val="28"/>
          <w:szCs w:val="28"/>
          <w:lang w:eastAsia="ru-RU"/>
        </w:rPr>
        <w:t>Центрального</w:t>
      </w:r>
      <w:r w:rsidRPr="00BB4F4B">
        <w:rPr>
          <w:rFonts w:ascii="Times New Roman" w:eastAsia="Times New Roman" w:hAnsi="Times New Roman"/>
          <w:b/>
          <w:bCs/>
          <w:kern w:val="1"/>
          <w:sz w:val="28"/>
          <w:szCs w:val="28"/>
          <w:lang w:eastAsia="ru-RU"/>
        </w:rPr>
        <w:t xml:space="preserve"> </w:t>
      </w:r>
      <w:r w:rsidRPr="00BB4F4B">
        <w:rPr>
          <w:rFonts w:ascii="Times New Roman" w:eastAsia="Times New Roman" w:hAnsi="Times New Roman"/>
          <w:bCs/>
          <w:kern w:val="1"/>
          <w:sz w:val="28"/>
          <w:szCs w:val="28"/>
          <w:lang w:eastAsia="ru-RU"/>
        </w:rPr>
        <w:t>міжрегіонального</w:t>
      </w:r>
    </w:p>
    <w:p w14:paraId="422B41B5" w14:textId="77777777" w:rsidR="00BB4F4B" w:rsidRPr="00BB4F4B" w:rsidRDefault="00BB4F4B" w:rsidP="008A4DFB">
      <w:pPr>
        <w:tabs>
          <w:tab w:val="left" w:pos="13320"/>
        </w:tabs>
        <w:suppressAutoHyphens/>
        <w:spacing w:after="0" w:line="240" w:lineRule="auto"/>
        <w:ind w:right="57"/>
        <w:outlineLvl w:val="0"/>
        <w:rPr>
          <w:rFonts w:ascii="Times New Roman" w:eastAsia="Times New Roman" w:hAnsi="Times New Roman"/>
          <w:bCs/>
          <w:kern w:val="1"/>
          <w:sz w:val="28"/>
          <w:szCs w:val="28"/>
          <w:lang w:eastAsia="ru-RU"/>
        </w:rPr>
      </w:pPr>
      <w:r w:rsidRPr="00BB4F4B">
        <w:rPr>
          <w:rFonts w:ascii="Times New Roman" w:eastAsia="Times New Roman" w:hAnsi="Times New Roman"/>
          <w:bCs/>
          <w:kern w:val="1"/>
          <w:sz w:val="28"/>
          <w:szCs w:val="28"/>
          <w:lang w:eastAsia="ru-RU"/>
        </w:rPr>
        <w:t>управління ДПС по роботі з великими</w:t>
      </w:r>
    </w:p>
    <w:p w14:paraId="10849F23" w14:textId="3BB247DC" w:rsidR="00BB4F4B" w:rsidRPr="00BB4F4B" w:rsidRDefault="00792A20" w:rsidP="008A4DFB">
      <w:pPr>
        <w:tabs>
          <w:tab w:val="left" w:pos="13320"/>
          <w:tab w:val="left" w:pos="14884"/>
        </w:tabs>
        <w:suppressAutoHyphens/>
        <w:spacing w:after="0" w:line="240" w:lineRule="auto"/>
        <w:ind w:right="112" w:hanging="76"/>
        <w:outlineLvl w:val="0"/>
        <w:rPr>
          <w:rFonts w:ascii="Times New Roman" w:eastAsia="Times New Roman" w:hAnsi="Times New Roman"/>
          <w:kern w:val="1"/>
          <w:sz w:val="28"/>
          <w:szCs w:val="28"/>
          <w:lang w:eastAsia="ru-RU"/>
        </w:rPr>
      </w:pPr>
      <w:r>
        <w:rPr>
          <w:rFonts w:ascii="Times New Roman" w:eastAsia="Times New Roman" w:hAnsi="Times New Roman"/>
          <w:bCs/>
          <w:kern w:val="1"/>
          <w:sz w:val="28"/>
          <w:szCs w:val="28"/>
          <w:lang w:eastAsia="ru-RU"/>
        </w:rPr>
        <w:t xml:space="preserve"> </w:t>
      </w:r>
      <w:r w:rsidR="00BB4F4B" w:rsidRPr="00BB4F4B">
        <w:rPr>
          <w:rFonts w:ascii="Times New Roman" w:eastAsia="Times New Roman" w:hAnsi="Times New Roman"/>
          <w:bCs/>
          <w:kern w:val="1"/>
          <w:sz w:val="28"/>
          <w:szCs w:val="28"/>
          <w:lang w:eastAsia="ru-RU"/>
        </w:rPr>
        <w:t>платниками  податків</w:t>
      </w:r>
      <w:r w:rsidR="00BB4F4B" w:rsidRPr="00BB4F4B">
        <w:rPr>
          <w:rFonts w:ascii="Times New Roman" w:eastAsia="Times New Roman" w:hAnsi="Times New Roman"/>
          <w:b/>
          <w:bCs/>
          <w:kern w:val="1"/>
          <w:sz w:val="28"/>
          <w:szCs w:val="28"/>
          <w:lang w:eastAsia="ru-RU"/>
        </w:rPr>
        <w:t xml:space="preserve">                                                                 </w:t>
      </w:r>
      <w:r w:rsidR="00BB4F4B" w:rsidRPr="00BB4F4B">
        <w:rPr>
          <w:rFonts w:ascii="Times New Roman" w:eastAsia="Times New Roman" w:hAnsi="Times New Roman"/>
          <w:kern w:val="1"/>
          <w:sz w:val="28"/>
          <w:szCs w:val="28"/>
          <w:lang w:eastAsia="ru-RU"/>
        </w:rPr>
        <w:t>Євгеній БОСЕНКО</w:t>
      </w:r>
    </w:p>
    <w:p w14:paraId="2035A6C0" w14:textId="795FFB84" w:rsidR="00A3736A" w:rsidRPr="004C0FD5" w:rsidRDefault="00A3736A" w:rsidP="00BB4F4B">
      <w:pPr>
        <w:tabs>
          <w:tab w:val="left" w:pos="13320"/>
        </w:tabs>
        <w:spacing w:after="0" w:line="240" w:lineRule="auto"/>
        <w:jc w:val="both"/>
        <w:outlineLvl w:val="0"/>
        <w:rPr>
          <w:rFonts w:ascii="Times New Roman" w:hAnsi="Times New Roman"/>
          <w:sz w:val="28"/>
          <w:szCs w:val="28"/>
        </w:rPr>
      </w:pPr>
    </w:p>
    <w:sectPr w:rsidR="00A3736A" w:rsidRPr="004C0FD5" w:rsidSect="00CE187C">
      <w:headerReference w:type="even" r:id="rId8"/>
      <w:headerReference w:type="default" r:id="rId9"/>
      <w:pgSz w:w="11906" w:h="16838"/>
      <w:pgMar w:top="1191" w:right="62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ACD27" w14:textId="77777777" w:rsidR="005E6509" w:rsidRDefault="005E6509">
      <w:r>
        <w:separator/>
      </w:r>
    </w:p>
  </w:endnote>
  <w:endnote w:type="continuationSeparator" w:id="0">
    <w:p w14:paraId="20115BEC" w14:textId="77777777" w:rsidR="005E6509" w:rsidRDefault="005E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3139D" w14:textId="77777777" w:rsidR="005E6509" w:rsidRDefault="005E6509">
      <w:r>
        <w:separator/>
      </w:r>
    </w:p>
  </w:footnote>
  <w:footnote w:type="continuationSeparator" w:id="0">
    <w:p w14:paraId="4C3C1326" w14:textId="77777777" w:rsidR="005E6509" w:rsidRDefault="005E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9B38A" w14:textId="77777777" w:rsidR="001D7F1F" w:rsidRDefault="001D7F1F" w:rsidP="004C0FD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2599BDC" w14:textId="77777777" w:rsidR="001D7F1F" w:rsidRDefault="001D7F1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9C893" w14:textId="5AEB265F" w:rsidR="001D7F1F" w:rsidRDefault="001D7F1F" w:rsidP="004C0FD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A690A">
      <w:rPr>
        <w:rStyle w:val="a9"/>
        <w:noProof/>
      </w:rPr>
      <w:t>35</w:t>
    </w:r>
    <w:r>
      <w:rPr>
        <w:rStyle w:val="a9"/>
      </w:rPr>
      <w:fldChar w:fldCharType="end"/>
    </w:r>
  </w:p>
  <w:p w14:paraId="24207157" w14:textId="77777777" w:rsidR="001D7F1F" w:rsidRDefault="001D7F1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D7C73"/>
    <w:multiLevelType w:val="hybridMultilevel"/>
    <w:tmpl w:val="26A297DA"/>
    <w:lvl w:ilvl="0" w:tplc="CF84AAB6">
      <w:start w:val="2"/>
      <w:numFmt w:val="bullet"/>
      <w:lvlText w:val="-"/>
      <w:lvlJc w:val="left"/>
      <w:pPr>
        <w:ind w:left="896" w:hanging="360"/>
      </w:pPr>
      <w:rPr>
        <w:rFonts w:ascii="Times New Roman" w:eastAsia="Times New Roman" w:hAnsi="Times New Roman" w:hint="default"/>
      </w:rPr>
    </w:lvl>
    <w:lvl w:ilvl="1" w:tplc="04220003" w:tentative="1">
      <w:start w:val="1"/>
      <w:numFmt w:val="bullet"/>
      <w:lvlText w:val="o"/>
      <w:lvlJc w:val="left"/>
      <w:pPr>
        <w:ind w:left="1616" w:hanging="360"/>
      </w:pPr>
      <w:rPr>
        <w:rFonts w:ascii="Courier New" w:hAnsi="Courier New" w:cs="Courier New" w:hint="default"/>
      </w:rPr>
    </w:lvl>
    <w:lvl w:ilvl="2" w:tplc="04220005" w:tentative="1">
      <w:start w:val="1"/>
      <w:numFmt w:val="bullet"/>
      <w:lvlText w:val=""/>
      <w:lvlJc w:val="left"/>
      <w:pPr>
        <w:ind w:left="2336" w:hanging="360"/>
      </w:pPr>
      <w:rPr>
        <w:rFonts w:ascii="Wingdings" w:hAnsi="Wingdings" w:hint="default"/>
      </w:rPr>
    </w:lvl>
    <w:lvl w:ilvl="3" w:tplc="04220001" w:tentative="1">
      <w:start w:val="1"/>
      <w:numFmt w:val="bullet"/>
      <w:lvlText w:val=""/>
      <w:lvlJc w:val="left"/>
      <w:pPr>
        <w:ind w:left="3056" w:hanging="360"/>
      </w:pPr>
      <w:rPr>
        <w:rFonts w:ascii="Symbol" w:hAnsi="Symbol" w:hint="default"/>
      </w:rPr>
    </w:lvl>
    <w:lvl w:ilvl="4" w:tplc="04220003" w:tentative="1">
      <w:start w:val="1"/>
      <w:numFmt w:val="bullet"/>
      <w:lvlText w:val="o"/>
      <w:lvlJc w:val="left"/>
      <w:pPr>
        <w:ind w:left="3776" w:hanging="360"/>
      </w:pPr>
      <w:rPr>
        <w:rFonts w:ascii="Courier New" w:hAnsi="Courier New" w:cs="Courier New" w:hint="default"/>
      </w:rPr>
    </w:lvl>
    <w:lvl w:ilvl="5" w:tplc="04220005" w:tentative="1">
      <w:start w:val="1"/>
      <w:numFmt w:val="bullet"/>
      <w:lvlText w:val=""/>
      <w:lvlJc w:val="left"/>
      <w:pPr>
        <w:ind w:left="4496" w:hanging="360"/>
      </w:pPr>
      <w:rPr>
        <w:rFonts w:ascii="Wingdings" w:hAnsi="Wingdings" w:hint="default"/>
      </w:rPr>
    </w:lvl>
    <w:lvl w:ilvl="6" w:tplc="04220001" w:tentative="1">
      <w:start w:val="1"/>
      <w:numFmt w:val="bullet"/>
      <w:lvlText w:val=""/>
      <w:lvlJc w:val="left"/>
      <w:pPr>
        <w:ind w:left="5216" w:hanging="360"/>
      </w:pPr>
      <w:rPr>
        <w:rFonts w:ascii="Symbol" w:hAnsi="Symbol" w:hint="default"/>
      </w:rPr>
    </w:lvl>
    <w:lvl w:ilvl="7" w:tplc="04220003" w:tentative="1">
      <w:start w:val="1"/>
      <w:numFmt w:val="bullet"/>
      <w:lvlText w:val="o"/>
      <w:lvlJc w:val="left"/>
      <w:pPr>
        <w:ind w:left="5936" w:hanging="360"/>
      </w:pPr>
      <w:rPr>
        <w:rFonts w:ascii="Courier New" w:hAnsi="Courier New" w:cs="Courier New" w:hint="default"/>
      </w:rPr>
    </w:lvl>
    <w:lvl w:ilvl="8" w:tplc="04220005" w:tentative="1">
      <w:start w:val="1"/>
      <w:numFmt w:val="bullet"/>
      <w:lvlText w:val=""/>
      <w:lvlJc w:val="left"/>
      <w:pPr>
        <w:ind w:left="6656" w:hanging="360"/>
      </w:pPr>
      <w:rPr>
        <w:rFonts w:ascii="Wingdings" w:hAnsi="Wingdings" w:hint="default"/>
      </w:rPr>
    </w:lvl>
  </w:abstractNum>
  <w:abstractNum w:abstractNumId="1" w15:restartNumberingAfterBreak="0">
    <w:nsid w:val="33AA3628"/>
    <w:multiLevelType w:val="hybridMultilevel"/>
    <w:tmpl w:val="AF780854"/>
    <w:lvl w:ilvl="0" w:tplc="04B86DA4">
      <w:start w:val="2"/>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15:restartNumberingAfterBreak="0">
    <w:nsid w:val="34C36BE9"/>
    <w:multiLevelType w:val="hybridMultilevel"/>
    <w:tmpl w:val="5560AE12"/>
    <w:lvl w:ilvl="0" w:tplc="95986328">
      <w:numFmt w:val="bullet"/>
      <w:lvlText w:val="-"/>
      <w:lvlJc w:val="left"/>
      <w:pPr>
        <w:ind w:left="741" w:hanging="360"/>
      </w:pPr>
      <w:rPr>
        <w:rFonts w:ascii="Times New Roman" w:eastAsia="Times New Roman" w:hAnsi="Times New Roman" w:cs="Times New Roman" w:hint="default"/>
      </w:rPr>
    </w:lvl>
    <w:lvl w:ilvl="1" w:tplc="04190003">
      <w:start w:val="1"/>
      <w:numFmt w:val="bullet"/>
      <w:lvlText w:val="o"/>
      <w:lvlJc w:val="left"/>
      <w:pPr>
        <w:ind w:left="1461" w:hanging="360"/>
      </w:pPr>
      <w:rPr>
        <w:rFonts w:ascii="Courier New" w:hAnsi="Courier New" w:cs="Courier New" w:hint="default"/>
      </w:rPr>
    </w:lvl>
    <w:lvl w:ilvl="2" w:tplc="04190005">
      <w:start w:val="1"/>
      <w:numFmt w:val="bullet"/>
      <w:lvlText w:val=""/>
      <w:lvlJc w:val="left"/>
      <w:pPr>
        <w:ind w:left="2181" w:hanging="360"/>
      </w:pPr>
      <w:rPr>
        <w:rFonts w:ascii="Wingdings" w:hAnsi="Wingdings" w:hint="default"/>
      </w:rPr>
    </w:lvl>
    <w:lvl w:ilvl="3" w:tplc="04190001">
      <w:start w:val="1"/>
      <w:numFmt w:val="bullet"/>
      <w:lvlText w:val=""/>
      <w:lvlJc w:val="left"/>
      <w:pPr>
        <w:ind w:left="2901" w:hanging="360"/>
      </w:pPr>
      <w:rPr>
        <w:rFonts w:ascii="Symbol" w:hAnsi="Symbol" w:hint="default"/>
      </w:rPr>
    </w:lvl>
    <w:lvl w:ilvl="4" w:tplc="04190003">
      <w:start w:val="1"/>
      <w:numFmt w:val="bullet"/>
      <w:lvlText w:val="o"/>
      <w:lvlJc w:val="left"/>
      <w:pPr>
        <w:ind w:left="3621" w:hanging="360"/>
      </w:pPr>
      <w:rPr>
        <w:rFonts w:ascii="Courier New" w:hAnsi="Courier New" w:cs="Courier New" w:hint="default"/>
      </w:rPr>
    </w:lvl>
    <w:lvl w:ilvl="5" w:tplc="04190005">
      <w:start w:val="1"/>
      <w:numFmt w:val="bullet"/>
      <w:lvlText w:val=""/>
      <w:lvlJc w:val="left"/>
      <w:pPr>
        <w:ind w:left="4341" w:hanging="360"/>
      </w:pPr>
      <w:rPr>
        <w:rFonts w:ascii="Wingdings" w:hAnsi="Wingdings" w:hint="default"/>
      </w:rPr>
    </w:lvl>
    <w:lvl w:ilvl="6" w:tplc="04190001">
      <w:start w:val="1"/>
      <w:numFmt w:val="bullet"/>
      <w:lvlText w:val=""/>
      <w:lvlJc w:val="left"/>
      <w:pPr>
        <w:ind w:left="5061" w:hanging="360"/>
      </w:pPr>
      <w:rPr>
        <w:rFonts w:ascii="Symbol" w:hAnsi="Symbol" w:hint="default"/>
      </w:rPr>
    </w:lvl>
    <w:lvl w:ilvl="7" w:tplc="04190003">
      <w:start w:val="1"/>
      <w:numFmt w:val="bullet"/>
      <w:lvlText w:val="o"/>
      <w:lvlJc w:val="left"/>
      <w:pPr>
        <w:ind w:left="5781" w:hanging="360"/>
      </w:pPr>
      <w:rPr>
        <w:rFonts w:ascii="Courier New" w:hAnsi="Courier New" w:cs="Courier New" w:hint="default"/>
      </w:rPr>
    </w:lvl>
    <w:lvl w:ilvl="8" w:tplc="04190005">
      <w:start w:val="1"/>
      <w:numFmt w:val="bullet"/>
      <w:lvlText w:val=""/>
      <w:lvlJc w:val="left"/>
      <w:pPr>
        <w:ind w:left="6501" w:hanging="360"/>
      </w:pPr>
      <w:rPr>
        <w:rFonts w:ascii="Wingdings" w:hAnsi="Wingdings" w:hint="default"/>
      </w:rPr>
    </w:lvl>
  </w:abstractNum>
  <w:abstractNum w:abstractNumId="3" w15:restartNumberingAfterBreak="0">
    <w:nsid w:val="39DE26D1"/>
    <w:multiLevelType w:val="hybridMultilevel"/>
    <w:tmpl w:val="1466F9EC"/>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87E4062"/>
    <w:multiLevelType w:val="hybridMultilevel"/>
    <w:tmpl w:val="75D6206A"/>
    <w:lvl w:ilvl="0" w:tplc="D51A05E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A7F25A9"/>
    <w:multiLevelType w:val="hybridMultilevel"/>
    <w:tmpl w:val="94F4BCB2"/>
    <w:lvl w:ilvl="0" w:tplc="52A8526E">
      <w:start w:val="2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BE72FA6"/>
    <w:multiLevelType w:val="hybridMultilevel"/>
    <w:tmpl w:val="3446DFFC"/>
    <w:lvl w:ilvl="0" w:tplc="9E884096">
      <w:start w:val="1"/>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7" w15:restartNumberingAfterBreak="0">
    <w:nsid w:val="5680358F"/>
    <w:multiLevelType w:val="hybridMultilevel"/>
    <w:tmpl w:val="2F9A84AE"/>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5D350415"/>
    <w:multiLevelType w:val="hybridMultilevel"/>
    <w:tmpl w:val="940057DE"/>
    <w:lvl w:ilvl="0" w:tplc="A3B2928C">
      <w:start w:val="2"/>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9" w15:restartNumberingAfterBreak="0">
    <w:nsid w:val="6C4D1260"/>
    <w:multiLevelType w:val="hybridMultilevel"/>
    <w:tmpl w:val="293AF70C"/>
    <w:lvl w:ilvl="0" w:tplc="3FB69CFE">
      <w:numFmt w:val="bullet"/>
      <w:lvlText w:val="-"/>
      <w:lvlJc w:val="left"/>
      <w:pPr>
        <w:tabs>
          <w:tab w:val="num" w:pos="731"/>
        </w:tabs>
        <w:ind w:left="731" w:hanging="360"/>
      </w:pPr>
      <w:rPr>
        <w:rFonts w:ascii="Times New Roman" w:eastAsia="Times New Roman" w:hAnsi="Times New Roman" w:hint="default"/>
      </w:rPr>
    </w:lvl>
    <w:lvl w:ilvl="1" w:tplc="04220003" w:tentative="1">
      <w:start w:val="1"/>
      <w:numFmt w:val="bullet"/>
      <w:lvlText w:val="o"/>
      <w:lvlJc w:val="left"/>
      <w:pPr>
        <w:tabs>
          <w:tab w:val="num" w:pos="1451"/>
        </w:tabs>
        <w:ind w:left="1451" w:hanging="360"/>
      </w:pPr>
      <w:rPr>
        <w:rFonts w:ascii="Courier New" w:hAnsi="Courier New" w:hint="default"/>
      </w:rPr>
    </w:lvl>
    <w:lvl w:ilvl="2" w:tplc="04220005" w:tentative="1">
      <w:start w:val="1"/>
      <w:numFmt w:val="bullet"/>
      <w:lvlText w:val=""/>
      <w:lvlJc w:val="left"/>
      <w:pPr>
        <w:tabs>
          <w:tab w:val="num" w:pos="2171"/>
        </w:tabs>
        <w:ind w:left="2171" w:hanging="360"/>
      </w:pPr>
      <w:rPr>
        <w:rFonts w:ascii="Wingdings" w:hAnsi="Wingdings" w:hint="default"/>
      </w:rPr>
    </w:lvl>
    <w:lvl w:ilvl="3" w:tplc="04220001" w:tentative="1">
      <w:start w:val="1"/>
      <w:numFmt w:val="bullet"/>
      <w:lvlText w:val=""/>
      <w:lvlJc w:val="left"/>
      <w:pPr>
        <w:tabs>
          <w:tab w:val="num" w:pos="2891"/>
        </w:tabs>
        <w:ind w:left="2891" w:hanging="360"/>
      </w:pPr>
      <w:rPr>
        <w:rFonts w:ascii="Symbol" w:hAnsi="Symbol" w:hint="default"/>
      </w:rPr>
    </w:lvl>
    <w:lvl w:ilvl="4" w:tplc="04220003" w:tentative="1">
      <w:start w:val="1"/>
      <w:numFmt w:val="bullet"/>
      <w:lvlText w:val="o"/>
      <w:lvlJc w:val="left"/>
      <w:pPr>
        <w:tabs>
          <w:tab w:val="num" w:pos="3611"/>
        </w:tabs>
        <w:ind w:left="3611" w:hanging="360"/>
      </w:pPr>
      <w:rPr>
        <w:rFonts w:ascii="Courier New" w:hAnsi="Courier New" w:hint="default"/>
      </w:rPr>
    </w:lvl>
    <w:lvl w:ilvl="5" w:tplc="04220005" w:tentative="1">
      <w:start w:val="1"/>
      <w:numFmt w:val="bullet"/>
      <w:lvlText w:val=""/>
      <w:lvlJc w:val="left"/>
      <w:pPr>
        <w:tabs>
          <w:tab w:val="num" w:pos="4331"/>
        </w:tabs>
        <w:ind w:left="4331" w:hanging="360"/>
      </w:pPr>
      <w:rPr>
        <w:rFonts w:ascii="Wingdings" w:hAnsi="Wingdings" w:hint="default"/>
      </w:rPr>
    </w:lvl>
    <w:lvl w:ilvl="6" w:tplc="04220001" w:tentative="1">
      <w:start w:val="1"/>
      <w:numFmt w:val="bullet"/>
      <w:lvlText w:val=""/>
      <w:lvlJc w:val="left"/>
      <w:pPr>
        <w:tabs>
          <w:tab w:val="num" w:pos="5051"/>
        </w:tabs>
        <w:ind w:left="5051" w:hanging="360"/>
      </w:pPr>
      <w:rPr>
        <w:rFonts w:ascii="Symbol" w:hAnsi="Symbol" w:hint="default"/>
      </w:rPr>
    </w:lvl>
    <w:lvl w:ilvl="7" w:tplc="04220003" w:tentative="1">
      <w:start w:val="1"/>
      <w:numFmt w:val="bullet"/>
      <w:lvlText w:val="o"/>
      <w:lvlJc w:val="left"/>
      <w:pPr>
        <w:tabs>
          <w:tab w:val="num" w:pos="5771"/>
        </w:tabs>
        <w:ind w:left="5771" w:hanging="360"/>
      </w:pPr>
      <w:rPr>
        <w:rFonts w:ascii="Courier New" w:hAnsi="Courier New" w:hint="default"/>
      </w:rPr>
    </w:lvl>
    <w:lvl w:ilvl="8" w:tplc="04220005" w:tentative="1">
      <w:start w:val="1"/>
      <w:numFmt w:val="bullet"/>
      <w:lvlText w:val=""/>
      <w:lvlJc w:val="left"/>
      <w:pPr>
        <w:tabs>
          <w:tab w:val="num" w:pos="6491"/>
        </w:tabs>
        <w:ind w:left="6491" w:hanging="360"/>
      </w:pPr>
      <w:rPr>
        <w:rFonts w:ascii="Wingdings" w:hAnsi="Wingdings" w:hint="default"/>
      </w:rPr>
    </w:lvl>
  </w:abstractNum>
  <w:abstractNum w:abstractNumId="10" w15:restartNumberingAfterBreak="0">
    <w:nsid w:val="6D812AD8"/>
    <w:multiLevelType w:val="hybridMultilevel"/>
    <w:tmpl w:val="7CA0ABAE"/>
    <w:lvl w:ilvl="0" w:tplc="D694AD36">
      <w:numFmt w:val="bullet"/>
      <w:lvlText w:val="-"/>
      <w:lvlJc w:val="left"/>
      <w:pPr>
        <w:ind w:left="644" w:hanging="360"/>
      </w:pPr>
      <w:rPr>
        <w:rFonts w:ascii="Times New Roman" w:eastAsia="Times New Roman" w:hAnsi="Times New Roman" w:cs="Times New Roman" w:hint="default"/>
        <w:color w:val="auto"/>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75465A9B"/>
    <w:multiLevelType w:val="hybridMultilevel"/>
    <w:tmpl w:val="B1102D76"/>
    <w:lvl w:ilvl="0" w:tplc="B0869BB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B861A25"/>
    <w:multiLevelType w:val="hybridMultilevel"/>
    <w:tmpl w:val="B192D9CC"/>
    <w:lvl w:ilvl="0" w:tplc="CF84AAB6">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1"/>
  </w:num>
  <w:num w:numId="6">
    <w:abstractNumId w:val="8"/>
  </w:num>
  <w:num w:numId="7">
    <w:abstractNumId w:val="9"/>
  </w:num>
  <w:num w:numId="8">
    <w:abstractNumId w:val="10"/>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12"/>
  </w:num>
  <w:num w:numId="13">
    <w:abstractNumId w:val="2"/>
  </w:num>
  <w:num w:numId="14">
    <w:abstractNumId w:val="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E7"/>
    <w:rsid w:val="00000EA8"/>
    <w:rsid w:val="0000254F"/>
    <w:rsid w:val="000042BB"/>
    <w:rsid w:val="00004A7D"/>
    <w:rsid w:val="00005840"/>
    <w:rsid w:val="00010E1A"/>
    <w:rsid w:val="00014899"/>
    <w:rsid w:val="00017859"/>
    <w:rsid w:val="00020289"/>
    <w:rsid w:val="000203EA"/>
    <w:rsid w:val="00020F26"/>
    <w:rsid w:val="000218CE"/>
    <w:rsid w:val="00023520"/>
    <w:rsid w:val="00025103"/>
    <w:rsid w:val="0002624D"/>
    <w:rsid w:val="00026A16"/>
    <w:rsid w:val="00031BC6"/>
    <w:rsid w:val="00032C9E"/>
    <w:rsid w:val="00032FF0"/>
    <w:rsid w:val="00033681"/>
    <w:rsid w:val="000352C3"/>
    <w:rsid w:val="00040003"/>
    <w:rsid w:val="000409DD"/>
    <w:rsid w:val="00040AB0"/>
    <w:rsid w:val="000415FC"/>
    <w:rsid w:val="0004257D"/>
    <w:rsid w:val="00042DBD"/>
    <w:rsid w:val="00043036"/>
    <w:rsid w:val="00046217"/>
    <w:rsid w:val="00046409"/>
    <w:rsid w:val="00046EB1"/>
    <w:rsid w:val="00050AA0"/>
    <w:rsid w:val="0005130E"/>
    <w:rsid w:val="0005143E"/>
    <w:rsid w:val="00051559"/>
    <w:rsid w:val="00053E9E"/>
    <w:rsid w:val="00054621"/>
    <w:rsid w:val="00060B50"/>
    <w:rsid w:val="0006173C"/>
    <w:rsid w:val="0006338C"/>
    <w:rsid w:val="0006433C"/>
    <w:rsid w:val="00064EE8"/>
    <w:rsid w:val="00070C14"/>
    <w:rsid w:val="000722BC"/>
    <w:rsid w:val="000722F2"/>
    <w:rsid w:val="000767EF"/>
    <w:rsid w:val="00082248"/>
    <w:rsid w:val="00082B1C"/>
    <w:rsid w:val="0008442B"/>
    <w:rsid w:val="00084E0C"/>
    <w:rsid w:val="00090313"/>
    <w:rsid w:val="00090623"/>
    <w:rsid w:val="00090C57"/>
    <w:rsid w:val="00093139"/>
    <w:rsid w:val="00093668"/>
    <w:rsid w:val="000940ED"/>
    <w:rsid w:val="000973E0"/>
    <w:rsid w:val="0009784A"/>
    <w:rsid w:val="000A24B2"/>
    <w:rsid w:val="000A2FFF"/>
    <w:rsid w:val="000A356A"/>
    <w:rsid w:val="000A3818"/>
    <w:rsid w:val="000A3D2A"/>
    <w:rsid w:val="000A4253"/>
    <w:rsid w:val="000A4735"/>
    <w:rsid w:val="000A6241"/>
    <w:rsid w:val="000A7235"/>
    <w:rsid w:val="000B0D3E"/>
    <w:rsid w:val="000B2DB8"/>
    <w:rsid w:val="000B3A09"/>
    <w:rsid w:val="000B585F"/>
    <w:rsid w:val="000B5DB5"/>
    <w:rsid w:val="000B5F55"/>
    <w:rsid w:val="000B694E"/>
    <w:rsid w:val="000C1445"/>
    <w:rsid w:val="000C2E2B"/>
    <w:rsid w:val="000C6354"/>
    <w:rsid w:val="000C71A3"/>
    <w:rsid w:val="000C78FB"/>
    <w:rsid w:val="000D1489"/>
    <w:rsid w:val="000D1F8F"/>
    <w:rsid w:val="000D3FD0"/>
    <w:rsid w:val="000D536D"/>
    <w:rsid w:val="000D54C2"/>
    <w:rsid w:val="000D7730"/>
    <w:rsid w:val="000D7960"/>
    <w:rsid w:val="000E080F"/>
    <w:rsid w:val="000E3B13"/>
    <w:rsid w:val="000E4B16"/>
    <w:rsid w:val="000E5201"/>
    <w:rsid w:val="000E5526"/>
    <w:rsid w:val="000E6312"/>
    <w:rsid w:val="000E7286"/>
    <w:rsid w:val="000E7936"/>
    <w:rsid w:val="000F1001"/>
    <w:rsid w:val="000F171D"/>
    <w:rsid w:val="000F24AD"/>
    <w:rsid w:val="000F334A"/>
    <w:rsid w:val="000F5F38"/>
    <w:rsid w:val="000F628E"/>
    <w:rsid w:val="000F65F9"/>
    <w:rsid w:val="001008DF"/>
    <w:rsid w:val="00103584"/>
    <w:rsid w:val="00103666"/>
    <w:rsid w:val="00104366"/>
    <w:rsid w:val="00104B7A"/>
    <w:rsid w:val="001053F7"/>
    <w:rsid w:val="00105E65"/>
    <w:rsid w:val="00111FAC"/>
    <w:rsid w:val="00112288"/>
    <w:rsid w:val="001131E8"/>
    <w:rsid w:val="00114F5D"/>
    <w:rsid w:val="00117323"/>
    <w:rsid w:val="00120328"/>
    <w:rsid w:val="00123063"/>
    <w:rsid w:val="0012316F"/>
    <w:rsid w:val="001248E2"/>
    <w:rsid w:val="001313C8"/>
    <w:rsid w:val="00134233"/>
    <w:rsid w:val="00134DAC"/>
    <w:rsid w:val="00137F2D"/>
    <w:rsid w:val="001425BB"/>
    <w:rsid w:val="0014531A"/>
    <w:rsid w:val="00150D87"/>
    <w:rsid w:val="00151171"/>
    <w:rsid w:val="00151FDD"/>
    <w:rsid w:val="00153525"/>
    <w:rsid w:val="00155B88"/>
    <w:rsid w:val="0015736F"/>
    <w:rsid w:val="001579EF"/>
    <w:rsid w:val="001600F9"/>
    <w:rsid w:val="001616E4"/>
    <w:rsid w:val="00162B83"/>
    <w:rsid w:val="00163187"/>
    <w:rsid w:val="0016395C"/>
    <w:rsid w:val="00164098"/>
    <w:rsid w:val="001648E8"/>
    <w:rsid w:val="00165BD9"/>
    <w:rsid w:val="00165C58"/>
    <w:rsid w:val="00166282"/>
    <w:rsid w:val="00166B9E"/>
    <w:rsid w:val="001677CB"/>
    <w:rsid w:val="00167D14"/>
    <w:rsid w:val="001706C2"/>
    <w:rsid w:val="0018097D"/>
    <w:rsid w:val="00181193"/>
    <w:rsid w:val="00181BB8"/>
    <w:rsid w:val="00187745"/>
    <w:rsid w:val="00194471"/>
    <w:rsid w:val="001A1DC9"/>
    <w:rsid w:val="001A22B7"/>
    <w:rsid w:val="001A5098"/>
    <w:rsid w:val="001A7549"/>
    <w:rsid w:val="001A7CCC"/>
    <w:rsid w:val="001B1112"/>
    <w:rsid w:val="001B2A5C"/>
    <w:rsid w:val="001B4D31"/>
    <w:rsid w:val="001B57C4"/>
    <w:rsid w:val="001B58FD"/>
    <w:rsid w:val="001B7244"/>
    <w:rsid w:val="001C3A1D"/>
    <w:rsid w:val="001C40A7"/>
    <w:rsid w:val="001C5BC6"/>
    <w:rsid w:val="001C5DCF"/>
    <w:rsid w:val="001C6A58"/>
    <w:rsid w:val="001C7FC3"/>
    <w:rsid w:val="001D077C"/>
    <w:rsid w:val="001D0F3B"/>
    <w:rsid w:val="001D240E"/>
    <w:rsid w:val="001D4E2C"/>
    <w:rsid w:val="001D613F"/>
    <w:rsid w:val="001D64ED"/>
    <w:rsid w:val="001D68F1"/>
    <w:rsid w:val="001D7F1F"/>
    <w:rsid w:val="001E5829"/>
    <w:rsid w:val="001E675F"/>
    <w:rsid w:val="001E6B0A"/>
    <w:rsid w:val="001F0924"/>
    <w:rsid w:val="001F3F41"/>
    <w:rsid w:val="001F6354"/>
    <w:rsid w:val="001F7E1F"/>
    <w:rsid w:val="00200BC0"/>
    <w:rsid w:val="00202BD1"/>
    <w:rsid w:val="0020573A"/>
    <w:rsid w:val="002103DC"/>
    <w:rsid w:val="00210B30"/>
    <w:rsid w:val="00211D69"/>
    <w:rsid w:val="00214771"/>
    <w:rsid w:val="00214DE8"/>
    <w:rsid w:val="002161E9"/>
    <w:rsid w:val="00216850"/>
    <w:rsid w:val="00217411"/>
    <w:rsid w:val="00217C8B"/>
    <w:rsid w:val="00217F92"/>
    <w:rsid w:val="0022268A"/>
    <w:rsid w:val="002248F9"/>
    <w:rsid w:val="00225A72"/>
    <w:rsid w:val="00225BC3"/>
    <w:rsid w:val="002269C2"/>
    <w:rsid w:val="0022733A"/>
    <w:rsid w:val="0023109B"/>
    <w:rsid w:val="00233CC8"/>
    <w:rsid w:val="00235540"/>
    <w:rsid w:val="00237CE3"/>
    <w:rsid w:val="00237DF0"/>
    <w:rsid w:val="00243354"/>
    <w:rsid w:val="002435E6"/>
    <w:rsid w:val="00243A31"/>
    <w:rsid w:val="00244EE7"/>
    <w:rsid w:val="00245A1B"/>
    <w:rsid w:val="00246445"/>
    <w:rsid w:val="00247C7F"/>
    <w:rsid w:val="00250101"/>
    <w:rsid w:val="00250EE7"/>
    <w:rsid w:val="002526BB"/>
    <w:rsid w:val="00253DC5"/>
    <w:rsid w:val="00254123"/>
    <w:rsid w:val="002548C9"/>
    <w:rsid w:val="00255A5B"/>
    <w:rsid w:val="002562D9"/>
    <w:rsid w:val="002600DE"/>
    <w:rsid w:val="00260666"/>
    <w:rsid w:val="00262222"/>
    <w:rsid w:val="0026373D"/>
    <w:rsid w:val="002646B9"/>
    <w:rsid w:val="00265E7A"/>
    <w:rsid w:val="00266076"/>
    <w:rsid w:val="002718D4"/>
    <w:rsid w:val="002763C5"/>
    <w:rsid w:val="00276F6E"/>
    <w:rsid w:val="002802CE"/>
    <w:rsid w:val="002806A9"/>
    <w:rsid w:val="00281030"/>
    <w:rsid w:val="0028203D"/>
    <w:rsid w:val="00282072"/>
    <w:rsid w:val="00287474"/>
    <w:rsid w:val="0028754C"/>
    <w:rsid w:val="0029155F"/>
    <w:rsid w:val="00293765"/>
    <w:rsid w:val="002939BD"/>
    <w:rsid w:val="00293DA5"/>
    <w:rsid w:val="002950D8"/>
    <w:rsid w:val="00295B20"/>
    <w:rsid w:val="00296C61"/>
    <w:rsid w:val="00297981"/>
    <w:rsid w:val="00297BF8"/>
    <w:rsid w:val="002A009E"/>
    <w:rsid w:val="002A1D73"/>
    <w:rsid w:val="002A2358"/>
    <w:rsid w:val="002A44B5"/>
    <w:rsid w:val="002A5DE0"/>
    <w:rsid w:val="002A6902"/>
    <w:rsid w:val="002A7295"/>
    <w:rsid w:val="002B1189"/>
    <w:rsid w:val="002B4FBA"/>
    <w:rsid w:val="002B690C"/>
    <w:rsid w:val="002C31F9"/>
    <w:rsid w:val="002C3D2F"/>
    <w:rsid w:val="002C5DE2"/>
    <w:rsid w:val="002C75AB"/>
    <w:rsid w:val="002D0B1F"/>
    <w:rsid w:val="002D1705"/>
    <w:rsid w:val="002D4960"/>
    <w:rsid w:val="002D6EB7"/>
    <w:rsid w:val="002D7F43"/>
    <w:rsid w:val="002E37AD"/>
    <w:rsid w:val="002E70A4"/>
    <w:rsid w:val="002E785D"/>
    <w:rsid w:val="002F214F"/>
    <w:rsid w:val="002F42A4"/>
    <w:rsid w:val="00300878"/>
    <w:rsid w:val="003058DD"/>
    <w:rsid w:val="003125FD"/>
    <w:rsid w:val="00317DB8"/>
    <w:rsid w:val="00322FE8"/>
    <w:rsid w:val="00323E1A"/>
    <w:rsid w:val="00324CCA"/>
    <w:rsid w:val="003353C3"/>
    <w:rsid w:val="00337C36"/>
    <w:rsid w:val="00341D3F"/>
    <w:rsid w:val="00342324"/>
    <w:rsid w:val="003435AC"/>
    <w:rsid w:val="003457D3"/>
    <w:rsid w:val="00345C1E"/>
    <w:rsid w:val="00346038"/>
    <w:rsid w:val="00346EF1"/>
    <w:rsid w:val="00347C5B"/>
    <w:rsid w:val="00350DD7"/>
    <w:rsid w:val="00352634"/>
    <w:rsid w:val="00352DB1"/>
    <w:rsid w:val="00354CD3"/>
    <w:rsid w:val="00357726"/>
    <w:rsid w:val="00361712"/>
    <w:rsid w:val="003618B0"/>
    <w:rsid w:val="00361E0D"/>
    <w:rsid w:val="00362DA5"/>
    <w:rsid w:val="0036498F"/>
    <w:rsid w:val="00367E0B"/>
    <w:rsid w:val="0037067C"/>
    <w:rsid w:val="00373C9B"/>
    <w:rsid w:val="0037437D"/>
    <w:rsid w:val="003752A4"/>
    <w:rsid w:val="00377BEC"/>
    <w:rsid w:val="00380DD9"/>
    <w:rsid w:val="00383752"/>
    <w:rsid w:val="00384697"/>
    <w:rsid w:val="00385A2D"/>
    <w:rsid w:val="00386D0F"/>
    <w:rsid w:val="00390869"/>
    <w:rsid w:val="00390DE2"/>
    <w:rsid w:val="0039136F"/>
    <w:rsid w:val="003913D8"/>
    <w:rsid w:val="0039268C"/>
    <w:rsid w:val="00392CB2"/>
    <w:rsid w:val="00392CF5"/>
    <w:rsid w:val="0039335A"/>
    <w:rsid w:val="003958EA"/>
    <w:rsid w:val="00395B64"/>
    <w:rsid w:val="003A08AA"/>
    <w:rsid w:val="003A2F4F"/>
    <w:rsid w:val="003A3A32"/>
    <w:rsid w:val="003A3D97"/>
    <w:rsid w:val="003A665F"/>
    <w:rsid w:val="003B1BA8"/>
    <w:rsid w:val="003B5C88"/>
    <w:rsid w:val="003B64D3"/>
    <w:rsid w:val="003B6D43"/>
    <w:rsid w:val="003C110E"/>
    <w:rsid w:val="003C19AB"/>
    <w:rsid w:val="003C1C54"/>
    <w:rsid w:val="003C2D86"/>
    <w:rsid w:val="003C4582"/>
    <w:rsid w:val="003D1DAC"/>
    <w:rsid w:val="003D3F8B"/>
    <w:rsid w:val="003D46B2"/>
    <w:rsid w:val="003D5DF4"/>
    <w:rsid w:val="003D6FD1"/>
    <w:rsid w:val="003D76AD"/>
    <w:rsid w:val="003D79AD"/>
    <w:rsid w:val="003E1D03"/>
    <w:rsid w:val="003E3DF0"/>
    <w:rsid w:val="003E5222"/>
    <w:rsid w:val="003E5506"/>
    <w:rsid w:val="003E67C2"/>
    <w:rsid w:val="003F2FF6"/>
    <w:rsid w:val="003F432E"/>
    <w:rsid w:val="003F4FB4"/>
    <w:rsid w:val="003F6D2E"/>
    <w:rsid w:val="003F7DEC"/>
    <w:rsid w:val="00401C4A"/>
    <w:rsid w:val="00401CAB"/>
    <w:rsid w:val="00403725"/>
    <w:rsid w:val="00406E76"/>
    <w:rsid w:val="00410661"/>
    <w:rsid w:val="004109D8"/>
    <w:rsid w:val="00413BC5"/>
    <w:rsid w:val="0041426B"/>
    <w:rsid w:val="0041514D"/>
    <w:rsid w:val="00415504"/>
    <w:rsid w:val="004167E1"/>
    <w:rsid w:val="00416E82"/>
    <w:rsid w:val="004211DA"/>
    <w:rsid w:val="00422726"/>
    <w:rsid w:val="00422AF6"/>
    <w:rsid w:val="00424171"/>
    <w:rsid w:val="00426300"/>
    <w:rsid w:val="004264CB"/>
    <w:rsid w:val="00426DCE"/>
    <w:rsid w:val="00427AFB"/>
    <w:rsid w:val="00430567"/>
    <w:rsid w:val="00430D5C"/>
    <w:rsid w:val="00435355"/>
    <w:rsid w:val="00436B1C"/>
    <w:rsid w:val="00436D26"/>
    <w:rsid w:val="00440132"/>
    <w:rsid w:val="00441E2A"/>
    <w:rsid w:val="00442CD8"/>
    <w:rsid w:val="004442E7"/>
    <w:rsid w:val="00445618"/>
    <w:rsid w:val="00446F89"/>
    <w:rsid w:val="00447D4F"/>
    <w:rsid w:val="004507D9"/>
    <w:rsid w:val="00452A9E"/>
    <w:rsid w:val="004531E1"/>
    <w:rsid w:val="0045537B"/>
    <w:rsid w:val="004555B4"/>
    <w:rsid w:val="00455687"/>
    <w:rsid w:val="00455D24"/>
    <w:rsid w:val="004561D7"/>
    <w:rsid w:val="00460EEB"/>
    <w:rsid w:val="00460F3D"/>
    <w:rsid w:val="00461A61"/>
    <w:rsid w:val="00463282"/>
    <w:rsid w:val="00463CD3"/>
    <w:rsid w:val="00464EF8"/>
    <w:rsid w:val="00470320"/>
    <w:rsid w:val="00470D7E"/>
    <w:rsid w:val="00473E15"/>
    <w:rsid w:val="00473ECA"/>
    <w:rsid w:val="004763F2"/>
    <w:rsid w:val="00476C75"/>
    <w:rsid w:val="00477208"/>
    <w:rsid w:val="004816B4"/>
    <w:rsid w:val="00481E78"/>
    <w:rsid w:val="0048203C"/>
    <w:rsid w:val="004831A4"/>
    <w:rsid w:val="0048394A"/>
    <w:rsid w:val="00483B96"/>
    <w:rsid w:val="004848A7"/>
    <w:rsid w:val="00484D34"/>
    <w:rsid w:val="00485E46"/>
    <w:rsid w:val="00491EAE"/>
    <w:rsid w:val="0049205E"/>
    <w:rsid w:val="00492E41"/>
    <w:rsid w:val="00495406"/>
    <w:rsid w:val="00496080"/>
    <w:rsid w:val="004A0268"/>
    <w:rsid w:val="004A3214"/>
    <w:rsid w:val="004B0636"/>
    <w:rsid w:val="004B1A4F"/>
    <w:rsid w:val="004B30CD"/>
    <w:rsid w:val="004B53B3"/>
    <w:rsid w:val="004B75B9"/>
    <w:rsid w:val="004B78C7"/>
    <w:rsid w:val="004C0FBD"/>
    <w:rsid w:val="004C0FD5"/>
    <w:rsid w:val="004C35C1"/>
    <w:rsid w:val="004C35EE"/>
    <w:rsid w:val="004C3A54"/>
    <w:rsid w:val="004C414C"/>
    <w:rsid w:val="004C5542"/>
    <w:rsid w:val="004D1FCA"/>
    <w:rsid w:val="004D3692"/>
    <w:rsid w:val="004D3DD6"/>
    <w:rsid w:val="004D439F"/>
    <w:rsid w:val="004D47EA"/>
    <w:rsid w:val="004D4A01"/>
    <w:rsid w:val="004D504D"/>
    <w:rsid w:val="004D6F19"/>
    <w:rsid w:val="004D774E"/>
    <w:rsid w:val="004E0203"/>
    <w:rsid w:val="004E098C"/>
    <w:rsid w:val="004E0ECE"/>
    <w:rsid w:val="004E102C"/>
    <w:rsid w:val="004E18DC"/>
    <w:rsid w:val="004E330C"/>
    <w:rsid w:val="004E3759"/>
    <w:rsid w:val="004E3854"/>
    <w:rsid w:val="004E3BA8"/>
    <w:rsid w:val="004E72D2"/>
    <w:rsid w:val="004F15E6"/>
    <w:rsid w:val="004F3A04"/>
    <w:rsid w:val="004F4C45"/>
    <w:rsid w:val="004F4D97"/>
    <w:rsid w:val="004F5964"/>
    <w:rsid w:val="004F6443"/>
    <w:rsid w:val="004F74A2"/>
    <w:rsid w:val="004F7B96"/>
    <w:rsid w:val="0050129A"/>
    <w:rsid w:val="005035BF"/>
    <w:rsid w:val="00503B22"/>
    <w:rsid w:val="00506D97"/>
    <w:rsid w:val="00510A10"/>
    <w:rsid w:val="00510C95"/>
    <w:rsid w:val="00513DC6"/>
    <w:rsid w:val="00513FAB"/>
    <w:rsid w:val="005149B7"/>
    <w:rsid w:val="005156E4"/>
    <w:rsid w:val="00516052"/>
    <w:rsid w:val="0052080A"/>
    <w:rsid w:val="00520831"/>
    <w:rsid w:val="005212AE"/>
    <w:rsid w:val="00523CED"/>
    <w:rsid w:val="0052511C"/>
    <w:rsid w:val="00525180"/>
    <w:rsid w:val="00525419"/>
    <w:rsid w:val="00525527"/>
    <w:rsid w:val="005269E5"/>
    <w:rsid w:val="005335C2"/>
    <w:rsid w:val="00535482"/>
    <w:rsid w:val="00535D6B"/>
    <w:rsid w:val="00536CC1"/>
    <w:rsid w:val="00537742"/>
    <w:rsid w:val="00537E6F"/>
    <w:rsid w:val="00540B99"/>
    <w:rsid w:val="005413DE"/>
    <w:rsid w:val="00542016"/>
    <w:rsid w:val="00544073"/>
    <w:rsid w:val="00546657"/>
    <w:rsid w:val="005469E6"/>
    <w:rsid w:val="00550254"/>
    <w:rsid w:val="00550FF8"/>
    <w:rsid w:val="005520B5"/>
    <w:rsid w:val="00553F1F"/>
    <w:rsid w:val="005572F6"/>
    <w:rsid w:val="00563E60"/>
    <w:rsid w:val="00564801"/>
    <w:rsid w:val="00565E7F"/>
    <w:rsid w:val="00566785"/>
    <w:rsid w:val="00571344"/>
    <w:rsid w:val="00574892"/>
    <w:rsid w:val="0057667A"/>
    <w:rsid w:val="00580941"/>
    <w:rsid w:val="00584B0F"/>
    <w:rsid w:val="005904D9"/>
    <w:rsid w:val="005923F5"/>
    <w:rsid w:val="00593428"/>
    <w:rsid w:val="00593A2A"/>
    <w:rsid w:val="005941AE"/>
    <w:rsid w:val="005943A6"/>
    <w:rsid w:val="005950E1"/>
    <w:rsid w:val="00596A0A"/>
    <w:rsid w:val="00596B45"/>
    <w:rsid w:val="00597833"/>
    <w:rsid w:val="005A0352"/>
    <w:rsid w:val="005A16E0"/>
    <w:rsid w:val="005A4535"/>
    <w:rsid w:val="005A5CCE"/>
    <w:rsid w:val="005A6201"/>
    <w:rsid w:val="005A66E3"/>
    <w:rsid w:val="005A69C5"/>
    <w:rsid w:val="005A702F"/>
    <w:rsid w:val="005B0B58"/>
    <w:rsid w:val="005B5C56"/>
    <w:rsid w:val="005B603E"/>
    <w:rsid w:val="005B74A7"/>
    <w:rsid w:val="005C0F84"/>
    <w:rsid w:val="005C1E72"/>
    <w:rsid w:val="005C25C9"/>
    <w:rsid w:val="005C4973"/>
    <w:rsid w:val="005D0E61"/>
    <w:rsid w:val="005D445B"/>
    <w:rsid w:val="005D471B"/>
    <w:rsid w:val="005D662E"/>
    <w:rsid w:val="005D6FE8"/>
    <w:rsid w:val="005D7060"/>
    <w:rsid w:val="005D7896"/>
    <w:rsid w:val="005E0B12"/>
    <w:rsid w:val="005E2E46"/>
    <w:rsid w:val="005E3B11"/>
    <w:rsid w:val="005E4589"/>
    <w:rsid w:val="005E5EC7"/>
    <w:rsid w:val="005E6509"/>
    <w:rsid w:val="005E7600"/>
    <w:rsid w:val="005F1DBB"/>
    <w:rsid w:val="005F2A23"/>
    <w:rsid w:val="005F4A80"/>
    <w:rsid w:val="005F4ADD"/>
    <w:rsid w:val="0060018B"/>
    <w:rsid w:val="00601845"/>
    <w:rsid w:val="00602706"/>
    <w:rsid w:val="00602831"/>
    <w:rsid w:val="00604C08"/>
    <w:rsid w:val="006050F7"/>
    <w:rsid w:val="006073C1"/>
    <w:rsid w:val="006118F5"/>
    <w:rsid w:val="00611A45"/>
    <w:rsid w:val="00611AD3"/>
    <w:rsid w:val="006125CD"/>
    <w:rsid w:val="006138D0"/>
    <w:rsid w:val="00613B5A"/>
    <w:rsid w:val="00615483"/>
    <w:rsid w:val="006179BE"/>
    <w:rsid w:val="006217E5"/>
    <w:rsid w:val="00622E3F"/>
    <w:rsid w:val="00627CF4"/>
    <w:rsid w:val="00631A10"/>
    <w:rsid w:val="00633621"/>
    <w:rsid w:val="00634031"/>
    <w:rsid w:val="00634CE9"/>
    <w:rsid w:val="00635254"/>
    <w:rsid w:val="006365E6"/>
    <w:rsid w:val="0064186C"/>
    <w:rsid w:val="00641958"/>
    <w:rsid w:val="00641F15"/>
    <w:rsid w:val="00642380"/>
    <w:rsid w:val="00642A30"/>
    <w:rsid w:val="006439AE"/>
    <w:rsid w:val="0064629E"/>
    <w:rsid w:val="0064654F"/>
    <w:rsid w:val="00646FA2"/>
    <w:rsid w:val="0065145A"/>
    <w:rsid w:val="0065320F"/>
    <w:rsid w:val="00653552"/>
    <w:rsid w:val="006539CC"/>
    <w:rsid w:val="00654766"/>
    <w:rsid w:val="0066046E"/>
    <w:rsid w:val="006647D8"/>
    <w:rsid w:val="006663F1"/>
    <w:rsid w:val="006674D3"/>
    <w:rsid w:val="006678BD"/>
    <w:rsid w:val="006725C4"/>
    <w:rsid w:val="00675012"/>
    <w:rsid w:val="00680728"/>
    <w:rsid w:val="0068212E"/>
    <w:rsid w:val="00682D23"/>
    <w:rsid w:val="0068445D"/>
    <w:rsid w:val="00690E31"/>
    <w:rsid w:val="00690F4B"/>
    <w:rsid w:val="0069441E"/>
    <w:rsid w:val="00695BEF"/>
    <w:rsid w:val="006977FB"/>
    <w:rsid w:val="006A01D5"/>
    <w:rsid w:val="006A14D7"/>
    <w:rsid w:val="006A1723"/>
    <w:rsid w:val="006A3ACF"/>
    <w:rsid w:val="006A3CB1"/>
    <w:rsid w:val="006A4686"/>
    <w:rsid w:val="006A694E"/>
    <w:rsid w:val="006A7639"/>
    <w:rsid w:val="006A7C69"/>
    <w:rsid w:val="006B1554"/>
    <w:rsid w:val="006B1B20"/>
    <w:rsid w:val="006B6EDA"/>
    <w:rsid w:val="006C0A10"/>
    <w:rsid w:val="006C3173"/>
    <w:rsid w:val="006C6F29"/>
    <w:rsid w:val="006C7424"/>
    <w:rsid w:val="006C762B"/>
    <w:rsid w:val="006D122A"/>
    <w:rsid w:val="006D6987"/>
    <w:rsid w:val="006E1451"/>
    <w:rsid w:val="006E2406"/>
    <w:rsid w:val="006E2744"/>
    <w:rsid w:val="006E301D"/>
    <w:rsid w:val="006E34D1"/>
    <w:rsid w:val="006E4715"/>
    <w:rsid w:val="006E5CB1"/>
    <w:rsid w:val="006E7EA7"/>
    <w:rsid w:val="006F0367"/>
    <w:rsid w:val="006F17F7"/>
    <w:rsid w:val="006F1FB6"/>
    <w:rsid w:val="006F24AB"/>
    <w:rsid w:val="006F36A7"/>
    <w:rsid w:val="006F3888"/>
    <w:rsid w:val="006F3D4E"/>
    <w:rsid w:val="006F6A9B"/>
    <w:rsid w:val="00702075"/>
    <w:rsid w:val="007059F6"/>
    <w:rsid w:val="00713B17"/>
    <w:rsid w:val="007165E7"/>
    <w:rsid w:val="00717BA7"/>
    <w:rsid w:val="00722D9C"/>
    <w:rsid w:val="00723B34"/>
    <w:rsid w:val="0072411A"/>
    <w:rsid w:val="00725024"/>
    <w:rsid w:val="0073362D"/>
    <w:rsid w:val="007338C0"/>
    <w:rsid w:val="0074353B"/>
    <w:rsid w:val="007437D5"/>
    <w:rsid w:val="00744072"/>
    <w:rsid w:val="007510DD"/>
    <w:rsid w:val="00751802"/>
    <w:rsid w:val="00752A98"/>
    <w:rsid w:val="00752C00"/>
    <w:rsid w:val="00753E52"/>
    <w:rsid w:val="00754648"/>
    <w:rsid w:val="007551CE"/>
    <w:rsid w:val="0075646C"/>
    <w:rsid w:val="00757320"/>
    <w:rsid w:val="00760E77"/>
    <w:rsid w:val="007610B8"/>
    <w:rsid w:val="00764F1F"/>
    <w:rsid w:val="00766E2F"/>
    <w:rsid w:val="00770855"/>
    <w:rsid w:val="007715E7"/>
    <w:rsid w:val="00776003"/>
    <w:rsid w:val="00776767"/>
    <w:rsid w:val="00781E27"/>
    <w:rsid w:val="007824A1"/>
    <w:rsid w:val="00782990"/>
    <w:rsid w:val="007858F7"/>
    <w:rsid w:val="00785A9D"/>
    <w:rsid w:val="00786B94"/>
    <w:rsid w:val="007911A8"/>
    <w:rsid w:val="0079231C"/>
    <w:rsid w:val="00792A20"/>
    <w:rsid w:val="00792E0A"/>
    <w:rsid w:val="00794D2B"/>
    <w:rsid w:val="00797511"/>
    <w:rsid w:val="007A0572"/>
    <w:rsid w:val="007A1AAD"/>
    <w:rsid w:val="007A2B42"/>
    <w:rsid w:val="007A3A14"/>
    <w:rsid w:val="007A403B"/>
    <w:rsid w:val="007A42FC"/>
    <w:rsid w:val="007A5A45"/>
    <w:rsid w:val="007A6C07"/>
    <w:rsid w:val="007B0C14"/>
    <w:rsid w:val="007B113F"/>
    <w:rsid w:val="007B11E8"/>
    <w:rsid w:val="007B74B3"/>
    <w:rsid w:val="007C297E"/>
    <w:rsid w:val="007C33C8"/>
    <w:rsid w:val="007C5C69"/>
    <w:rsid w:val="007C740A"/>
    <w:rsid w:val="007D007B"/>
    <w:rsid w:val="007D17A8"/>
    <w:rsid w:val="007D1B94"/>
    <w:rsid w:val="007D456D"/>
    <w:rsid w:val="007D45DA"/>
    <w:rsid w:val="007D5CC9"/>
    <w:rsid w:val="007E0A58"/>
    <w:rsid w:val="007E1DD2"/>
    <w:rsid w:val="007E4EA8"/>
    <w:rsid w:val="007E6B02"/>
    <w:rsid w:val="007E7967"/>
    <w:rsid w:val="007F05AC"/>
    <w:rsid w:val="007F0E08"/>
    <w:rsid w:val="007F1E4E"/>
    <w:rsid w:val="007F21D1"/>
    <w:rsid w:val="007F2C2D"/>
    <w:rsid w:val="007F48D2"/>
    <w:rsid w:val="007F526A"/>
    <w:rsid w:val="007F560D"/>
    <w:rsid w:val="007F621B"/>
    <w:rsid w:val="008039BB"/>
    <w:rsid w:val="0080452D"/>
    <w:rsid w:val="00804F18"/>
    <w:rsid w:val="00807C84"/>
    <w:rsid w:val="00813668"/>
    <w:rsid w:val="00814D3F"/>
    <w:rsid w:val="0081643E"/>
    <w:rsid w:val="00822372"/>
    <w:rsid w:val="008270FB"/>
    <w:rsid w:val="00830475"/>
    <w:rsid w:val="00831D33"/>
    <w:rsid w:val="00832AD1"/>
    <w:rsid w:val="00834F2A"/>
    <w:rsid w:val="00835EDE"/>
    <w:rsid w:val="0083753F"/>
    <w:rsid w:val="00837CE6"/>
    <w:rsid w:val="00841C5E"/>
    <w:rsid w:val="00842827"/>
    <w:rsid w:val="008428E4"/>
    <w:rsid w:val="00842E59"/>
    <w:rsid w:val="00845544"/>
    <w:rsid w:val="00847A35"/>
    <w:rsid w:val="008501A5"/>
    <w:rsid w:val="0085199D"/>
    <w:rsid w:val="00852AA5"/>
    <w:rsid w:val="008553D0"/>
    <w:rsid w:val="00855C58"/>
    <w:rsid w:val="008577C8"/>
    <w:rsid w:val="0086043E"/>
    <w:rsid w:val="00860EF5"/>
    <w:rsid w:val="008625BF"/>
    <w:rsid w:val="00863B99"/>
    <w:rsid w:val="00865B36"/>
    <w:rsid w:val="0086642D"/>
    <w:rsid w:val="00866494"/>
    <w:rsid w:val="00867B51"/>
    <w:rsid w:val="008706D2"/>
    <w:rsid w:val="00873747"/>
    <w:rsid w:val="00875B42"/>
    <w:rsid w:val="00876D77"/>
    <w:rsid w:val="0088109A"/>
    <w:rsid w:val="00884508"/>
    <w:rsid w:val="0088476A"/>
    <w:rsid w:val="00884BE1"/>
    <w:rsid w:val="00885658"/>
    <w:rsid w:val="00887675"/>
    <w:rsid w:val="008A21DF"/>
    <w:rsid w:val="008A4017"/>
    <w:rsid w:val="008A4DFB"/>
    <w:rsid w:val="008A51FA"/>
    <w:rsid w:val="008A640D"/>
    <w:rsid w:val="008A690A"/>
    <w:rsid w:val="008B12D2"/>
    <w:rsid w:val="008B160F"/>
    <w:rsid w:val="008B1B3E"/>
    <w:rsid w:val="008B3B5E"/>
    <w:rsid w:val="008C2847"/>
    <w:rsid w:val="008C2EF7"/>
    <w:rsid w:val="008D0293"/>
    <w:rsid w:val="008D1B30"/>
    <w:rsid w:val="008D1E38"/>
    <w:rsid w:val="008D28E8"/>
    <w:rsid w:val="008D510C"/>
    <w:rsid w:val="008D5D73"/>
    <w:rsid w:val="008E121B"/>
    <w:rsid w:val="008E1F53"/>
    <w:rsid w:val="008E727B"/>
    <w:rsid w:val="008F0BD4"/>
    <w:rsid w:val="008F219D"/>
    <w:rsid w:val="008F32DA"/>
    <w:rsid w:val="008F427F"/>
    <w:rsid w:val="008F63CF"/>
    <w:rsid w:val="0090012E"/>
    <w:rsid w:val="00901459"/>
    <w:rsid w:val="00901B5A"/>
    <w:rsid w:val="00901DE5"/>
    <w:rsid w:val="00903537"/>
    <w:rsid w:val="0090363B"/>
    <w:rsid w:val="00903F93"/>
    <w:rsid w:val="00910639"/>
    <w:rsid w:val="00910DCC"/>
    <w:rsid w:val="0091115C"/>
    <w:rsid w:val="00911207"/>
    <w:rsid w:val="00913EF1"/>
    <w:rsid w:val="009144D5"/>
    <w:rsid w:val="00915394"/>
    <w:rsid w:val="00920653"/>
    <w:rsid w:val="009214A6"/>
    <w:rsid w:val="00924BC9"/>
    <w:rsid w:val="009259AB"/>
    <w:rsid w:val="0093036B"/>
    <w:rsid w:val="00932EB8"/>
    <w:rsid w:val="00933422"/>
    <w:rsid w:val="00933E74"/>
    <w:rsid w:val="009349F9"/>
    <w:rsid w:val="00935522"/>
    <w:rsid w:val="00937654"/>
    <w:rsid w:val="00942112"/>
    <w:rsid w:val="009445AB"/>
    <w:rsid w:val="009445D2"/>
    <w:rsid w:val="00945188"/>
    <w:rsid w:val="0094577B"/>
    <w:rsid w:val="00947682"/>
    <w:rsid w:val="00947813"/>
    <w:rsid w:val="009521BB"/>
    <w:rsid w:val="00952DD7"/>
    <w:rsid w:val="0095343B"/>
    <w:rsid w:val="00955B69"/>
    <w:rsid w:val="00956F5A"/>
    <w:rsid w:val="00957044"/>
    <w:rsid w:val="009579B4"/>
    <w:rsid w:val="0096143F"/>
    <w:rsid w:val="00961DE3"/>
    <w:rsid w:val="0096213B"/>
    <w:rsid w:val="00962DA5"/>
    <w:rsid w:val="009639A2"/>
    <w:rsid w:val="00965B4A"/>
    <w:rsid w:val="00967E7A"/>
    <w:rsid w:val="00970101"/>
    <w:rsid w:val="009704A3"/>
    <w:rsid w:val="009705E7"/>
    <w:rsid w:val="00970EB8"/>
    <w:rsid w:val="0097114B"/>
    <w:rsid w:val="009717E5"/>
    <w:rsid w:val="00972317"/>
    <w:rsid w:val="009732A1"/>
    <w:rsid w:val="00974649"/>
    <w:rsid w:val="00976BBB"/>
    <w:rsid w:val="00977192"/>
    <w:rsid w:val="00977DF8"/>
    <w:rsid w:val="009850DA"/>
    <w:rsid w:val="009856ED"/>
    <w:rsid w:val="009867CC"/>
    <w:rsid w:val="00987768"/>
    <w:rsid w:val="009877E5"/>
    <w:rsid w:val="00990440"/>
    <w:rsid w:val="00993172"/>
    <w:rsid w:val="009935AA"/>
    <w:rsid w:val="00995CAE"/>
    <w:rsid w:val="0099607B"/>
    <w:rsid w:val="009A0523"/>
    <w:rsid w:val="009A07AB"/>
    <w:rsid w:val="009A4D80"/>
    <w:rsid w:val="009A51D6"/>
    <w:rsid w:val="009A70C9"/>
    <w:rsid w:val="009B28AD"/>
    <w:rsid w:val="009B4149"/>
    <w:rsid w:val="009B4166"/>
    <w:rsid w:val="009B4A37"/>
    <w:rsid w:val="009B6402"/>
    <w:rsid w:val="009B6D75"/>
    <w:rsid w:val="009C0E54"/>
    <w:rsid w:val="009C2499"/>
    <w:rsid w:val="009C26D6"/>
    <w:rsid w:val="009C3A01"/>
    <w:rsid w:val="009C3EED"/>
    <w:rsid w:val="009C56D5"/>
    <w:rsid w:val="009C5B00"/>
    <w:rsid w:val="009C5D5F"/>
    <w:rsid w:val="009C752C"/>
    <w:rsid w:val="009C7702"/>
    <w:rsid w:val="009D1AB8"/>
    <w:rsid w:val="009D2664"/>
    <w:rsid w:val="009D268E"/>
    <w:rsid w:val="009D36C1"/>
    <w:rsid w:val="009D4431"/>
    <w:rsid w:val="009D4B61"/>
    <w:rsid w:val="009D4FF5"/>
    <w:rsid w:val="009E0178"/>
    <w:rsid w:val="009E0C52"/>
    <w:rsid w:val="009E1BF5"/>
    <w:rsid w:val="009E4F0B"/>
    <w:rsid w:val="009E7527"/>
    <w:rsid w:val="009E7932"/>
    <w:rsid w:val="009F3295"/>
    <w:rsid w:val="009F5CF1"/>
    <w:rsid w:val="009F60AC"/>
    <w:rsid w:val="00A0044B"/>
    <w:rsid w:val="00A01EEA"/>
    <w:rsid w:val="00A05125"/>
    <w:rsid w:val="00A065B7"/>
    <w:rsid w:val="00A07F01"/>
    <w:rsid w:val="00A10D32"/>
    <w:rsid w:val="00A1337A"/>
    <w:rsid w:val="00A13575"/>
    <w:rsid w:val="00A137E0"/>
    <w:rsid w:val="00A171F6"/>
    <w:rsid w:val="00A17857"/>
    <w:rsid w:val="00A20A35"/>
    <w:rsid w:val="00A21F16"/>
    <w:rsid w:val="00A246DE"/>
    <w:rsid w:val="00A26059"/>
    <w:rsid w:val="00A262FA"/>
    <w:rsid w:val="00A27CF9"/>
    <w:rsid w:val="00A31870"/>
    <w:rsid w:val="00A3736A"/>
    <w:rsid w:val="00A379DD"/>
    <w:rsid w:val="00A40E33"/>
    <w:rsid w:val="00A41C8D"/>
    <w:rsid w:val="00A427CA"/>
    <w:rsid w:val="00A4627B"/>
    <w:rsid w:val="00A50B38"/>
    <w:rsid w:val="00A50BF3"/>
    <w:rsid w:val="00A51849"/>
    <w:rsid w:val="00A52C4D"/>
    <w:rsid w:val="00A53A6C"/>
    <w:rsid w:val="00A55271"/>
    <w:rsid w:val="00A5648F"/>
    <w:rsid w:val="00A61B7A"/>
    <w:rsid w:val="00A61FC9"/>
    <w:rsid w:val="00A642C0"/>
    <w:rsid w:val="00A70D09"/>
    <w:rsid w:val="00A71E5F"/>
    <w:rsid w:val="00A72E30"/>
    <w:rsid w:val="00A72F92"/>
    <w:rsid w:val="00A7395A"/>
    <w:rsid w:val="00A74069"/>
    <w:rsid w:val="00A7451F"/>
    <w:rsid w:val="00A757C2"/>
    <w:rsid w:val="00A770CD"/>
    <w:rsid w:val="00A773F0"/>
    <w:rsid w:val="00A77F2F"/>
    <w:rsid w:val="00A81302"/>
    <w:rsid w:val="00A84E88"/>
    <w:rsid w:val="00A86BB1"/>
    <w:rsid w:val="00A91072"/>
    <w:rsid w:val="00A963C3"/>
    <w:rsid w:val="00A970D5"/>
    <w:rsid w:val="00A97C32"/>
    <w:rsid w:val="00AA18A2"/>
    <w:rsid w:val="00AA2FB7"/>
    <w:rsid w:val="00AA4753"/>
    <w:rsid w:val="00AA4A63"/>
    <w:rsid w:val="00AA5891"/>
    <w:rsid w:val="00AA60AA"/>
    <w:rsid w:val="00AA71B2"/>
    <w:rsid w:val="00AA7368"/>
    <w:rsid w:val="00AA7704"/>
    <w:rsid w:val="00AB183C"/>
    <w:rsid w:val="00AB3942"/>
    <w:rsid w:val="00AB3A6D"/>
    <w:rsid w:val="00AB4A31"/>
    <w:rsid w:val="00AB5F24"/>
    <w:rsid w:val="00AC015C"/>
    <w:rsid w:val="00AC0838"/>
    <w:rsid w:val="00AC0E49"/>
    <w:rsid w:val="00AC285C"/>
    <w:rsid w:val="00AC3746"/>
    <w:rsid w:val="00AC5238"/>
    <w:rsid w:val="00AC79EC"/>
    <w:rsid w:val="00AD10E0"/>
    <w:rsid w:val="00AD1AA1"/>
    <w:rsid w:val="00AD205E"/>
    <w:rsid w:val="00AD28A0"/>
    <w:rsid w:val="00AD5169"/>
    <w:rsid w:val="00AD5688"/>
    <w:rsid w:val="00AE049C"/>
    <w:rsid w:val="00AE10B6"/>
    <w:rsid w:val="00AE10DE"/>
    <w:rsid w:val="00AE23A0"/>
    <w:rsid w:val="00AE7454"/>
    <w:rsid w:val="00AF0B65"/>
    <w:rsid w:val="00AF2319"/>
    <w:rsid w:val="00AF3631"/>
    <w:rsid w:val="00AF3CE3"/>
    <w:rsid w:val="00AF4344"/>
    <w:rsid w:val="00AF79B0"/>
    <w:rsid w:val="00B00C65"/>
    <w:rsid w:val="00B00D63"/>
    <w:rsid w:val="00B06569"/>
    <w:rsid w:val="00B07AE3"/>
    <w:rsid w:val="00B102BA"/>
    <w:rsid w:val="00B11A86"/>
    <w:rsid w:val="00B12264"/>
    <w:rsid w:val="00B1299C"/>
    <w:rsid w:val="00B13C24"/>
    <w:rsid w:val="00B200DA"/>
    <w:rsid w:val="00B213B9"/>
    <w:rsid w:val="00B27368"/>
    <w:rsid w:val="00B31343"/>
    <w:rsid w:val="00B32C79"/>
    <w:rsid w:val="00B33BA6"/>
    <w:rsid w:val="00B35A1F"/>
    <w:rsid w:val="00B35D91"/>
    <w:rsid w:val="00B363D6"/>
    <w:rsid w:val="00B3664B"/>
    <w:rsid w:val="00B41C2B"/>
    <w:rsid w:val="00B42551"/>
    <w:rsid w:val="00B44F19"/>
    <w:rsid w:val="00B456B4"/>
    <w:rsid w:val="00B45CE6"/>
    <w:rsid w:val="00B467F3"/>
    <w:rsid w:val="00B50AC9"/>
    <w:rsid w:val="00B51A5E"/>
    <w:rsid w:val="00B54E05"/>
    <w:rsid w:val="00B55582"/>
    <w:rsid w:val="00B5560A"/>
    <w:rsid w:val="00B5684E"/>
    <w:rsid w:val="00B57B9D"/>
    <w:rsid w:val="00B631CF"/>
    <w:rsid w:val="00B63A72"/>
    <w:rsid w:val="00B63E4F"/>
    <w:rsid w:val="00B707CB"/>
    <w:rsid w:val="00B71823"/>
    <w:rsid w:val="00B735FD"/>
    <w:rsid w:val="00B75253"/>
    <w:rsid w:val="00B80025"/>
    <w:rsid w:val="00B82118"/>
    <w:rsid w:val="00B84DA5"/>
    <w:rsid w:val="00B85F45"/>
    <w:rsid w:val="00B86980"/>
    <w:rsid w:val="00B87BEA"/>
    <w:rsid w:val="00B90482"/>
    <w:rsid w:val="00B90808"/>
    <w:rsid w:val="00B91885"/>
    <w:rsid w:val="00B92F26"/>
    <w:rsid w:val="00B93C5A"/>
    <w:rsid w:val="00B95199"/>
    <w:rsid w:val="00B95506"/>
    <w:rsid w:val="00B9680A"/>
    <w:rsid w:val="00B96C62"/>
    <w:rsid w:val="00B96E9B"/>
    <w:rsid w:val="00B973D7"/>
    <w:rsid w:val="00BA00FD"/>
    <w:rsid w:val="00BA0F69"/>
    <w:rsid w:val="00BA2EAC"/>
    <w:rsid w:val="00BA3D8A"/>
    <w:rsid w:val="00BA4857"/>
    <w:rsid w:val="00BA6288"/>
    <w:rsid w:val="00BA717E"/>
    <w:rsid w:val="00BB0657"/>
    <w:rsid w:val="00BB3F1E"/>
    <w:rsid w:val="00BB4414"/>
    <w:rsid w:val="00BB4F4B"/>
    <w:rsid w:val="00BB72B2"/>
    <w:rsid w:val="00BC20D6"/>
    <w:rsid w:val="00BC290E"/>
    <w:rsid w:val="00BC38A0"/>
    <w:rsid w:val="00BC399B"/>
    <w:rsid w:val="00BC42E7"/>
    <w:rsid w:val="00BC5EB4"/>
    <w:rsid w:val="00BC788B"/>
    <w:rsid w:val="00BD058D"/>
    <w:rsid w:val="00BD2E8A"/>
    <w:rsid w:val="00BE0205"/>
    <w:rsid w:val="00BE034C"/>
    <w:rsid w:val="00BE0A06"/>
    <w:rsid w:val="00BE25CB"/>
    <w:rsid w:val="00BE3CC9"/>
    <w:rsid w:val="00BE4D50"/>
    <w:rsid w:val="00BE6209"/>
    <w:rsid w:val="00BE6326"/>
    <w:rsid w:val="00BE68F7"/>
    <w:rsid w:val="00BE7D6E"/>
    <w:rsid w:val="00BF0D41"/>
    <w:rsid w:val="00BF27A2"/>
    <w:rsid w:val="00BF5297"/>
    <w:rsid w:val="00BF5559"/>
    <w:rsid w:val="00BF6204"/>
    <w:rsid w:val="00BF7550"/>
    <w:rsid w:val="00BF785D"/>
    <w:rsid w:val="00C0036A"/>
    <w:rsid w:val="00C01075"/>
    <w:rsid w:val="00C03AC5"/>
    <w:rsid w:val="00C03F90"/>
    <w:rsid w:val="00C05995"/>
    <w:rsid w:val="00C073E8"/>
    <w:rsid w:val="00C1354B"/>
    <w:rsid w:val="00C17675"/>
    <w:rsid w:val="00C17680"/>
    <w:rsid w:val="00C20217"/>
    <w:rsid w:val="00C21263"/>
    <w:rsid w:val="00C22496"/>
    <w:rsid w:val="00C25CDC"/>
    <w:rsid w:val="00C272E7"/>
    <w:rsid w:val="00C27695"/>
    <w:rsid w:val="00C27836"/>
    <w:rsid w:val="00C30676"/>
    <w:rsid w:val="00C349E0"/>
    <w:rsid w:val="00C40AD5"/>
    <w:rsid w:val="00C42993"/>
    <w:rsid w:val="00C4309E"/>
    <w:rsid w:val="00C443F3"/>
    <w:rsid w:val="00C500C0"/>
    <w:rsid w:val="00C507DD"/>
    <w:rsid w:val="00C543D6"/>
    <w:rsid w:val="00C569D6"/>
    <w:rsid w:val="00C57857"/>
    <w:rsid w:val="00C57D53"/>
    <w:rsid w:val="00C60FE7"/>
    <w:rsid w:val="00C61A6D"/>
    <w:rsid w:val="00C61B40"/>
    <w:rsid w:val="00C62270"/>
    <w:rsid w:val="00C64203"/>
    <w:rsid w:val="00C64862"/>
    <w:rsid w:val="00C6539C"/>
    <w:rsid w:val="00C67B39"/>
    <w:rsid w:val="00C7053E"/>
    <w:rsid w:val="00C70C6D"/>
    <w:rsid w:val="00C71CB8"/>
    <w:rsid w:val="00C7234F"/>
    <w:rsid w:val="00C733CF"/>
    <w:rsid w:val="00C73C53"/>
    <w:rsid w:val="00C8076B"/>
    <w:rsid w:val="00C80B0C"/>
    <w:rsid w:val="00C8118F"/>
    <w:rsid w:val="00C826CE"/>
    <w:rsid w:val="00C82B87"/>
    <w:rsid w:val="00C833A8"/>
    <w:rsid w:val="00C8474E"/>
    <w:rsid w:val="00C84B76"/>
    <w:rsid w:val="00C862B0"/>
    <w:rsid w:val="00C86AE7"/>
    <w:rsid w:val="00C900E5"/>
    <w:rsid w:val="00C907F0"/>
    <w:rsid w:val="00C91822"/>
    <w:rsid w:val="00C91D4C"/>
    <w:rsid w:val="00C9237C"/>
    <w:rsid w:val="00C9441D"/>
    <w:rsid w:val="00CA243A"/>
    <w:rsid w:val="00CA2F2E"/>
    <w:rsid w:val="00CA39CC"/>
    <w:rsid w:val="00CA4CE8"/>
    <w:rsid w:val="00CA5D08"/>
    <w:rsid w:val="00CA6B42"/>
    <w:rsid w:val="00CB1AD2"/>
    <w:rsid w:val="00CB4490"/>
    <w:rsid w:val="00CB613F"/>
    <w:rsid w:val="00CB7B48"/>
    <w:rsid w:val="00CC08BC"/>
    <w:rsid w:val="00CC1976"/>
    <w:rsid w:val="00CC28FD"/>
    <w:rsid w:val="00CC29B0"/>
    <w:rsid w:val="00CC29D2"/>
    <w:rsid w:val="00CC34DC"/>
    <w:rsid w:val="00CC34EC"/>
    <w:rsid w:val="00CC35F4"/>
    <w:rsid w:val="00CC4AE7"/>
    <w:rsid w:val="00CD042F"/>
    <w:rsid w:val="00CD1884"/>
    <w:rsid w:val="00CD1F65"/>
    <w:rsid w:val="00CD3ACE"/>
    <w:rsid w:val="00CD4AEF"/>
    <w:rsid w:val="00CD5EA2"/>
    <w:rsid w:val="00CD602D"/>
    <w:rsid w:val="00CE1723"/>
    <w:rsid w:val="00CE187C"/>
    <w:rsid w:val="00CE2945"/>
    <w:rsid w:val="00CE3C0D"/>
    <w:rsid w:val="00CE4855"/>
    <w:rsid w:val="00CE542E"/>
    <w:rsid w:val="00CE5C37"/>
    <w:rsid w:val="00CE5E7A"/>
    <w:rsid w:val="00CE72A8"/>
    <w:rsid w:val="00CF1225"/>
    <w:rsid w:val="00CF1941"/>
    <w:rsid w:val="00CF1DA5"/>
    <w:rsid w:val="00CF3180"/>
    <w:rsid w:val="00CF36B9"/>
    <w:rsid w:val="00CF3B68"/>
    <w:rsid w:val="00CF4070"/>
    <w:rsid w:val="00CF67E1"/>
    <w:rsid w:val="00CF6EB1"/>
    <w:rsid w:val="00D00B13"/>
    <w:rsid w:val="00D02604"/>
    <w:rsid w:val="00D03DD5"/>
    <w:rsid w:val="00D04127"/>
    <w:rsid w:val="00D06E12"/>
    <w:rsid w:val="00D109B9"/>
    <w:rsid w:val="00D12FA7"/>
    <w:rsid w:val="00D14848"/>
    <w:rsid w:val="00D15950"/>
    <w:rsid w:val="00D233EB"/>
    <w:rsid w:val="00D23E1C"/>
    <w:rsid w:val="00D24269"/>
    <w:rsid w:val="00D276C6"/>
    <w:rsid w:val="00D309F7"/>
    <w:rsid w:val="00D32C25"/>
    <w:rsid w:val="00D32C6E"/>
    <w:rsid w:val="00D3401A"/>
    <w:rsid w:val="00D42625"/>
    <w:rsid w:val="00D4570A"/>
    <w:rsid w:val="00D47419"/>
    <w:rsid w:val="00D5160B"/>
    <w:rsid w:val="00D51835"/>
    <w:rsid w:val="00D5224E"/>
    <w:rsid w:val="00D526C8"/>
    <w:rsid w:val="00D56841"/>
    <w:rsid w:val="00D57180"/>
    <w:rsid w:val="00D6030E"/>
    <w:rsid w:val="00D60B3A"/>
    <w:rsid w:val="00D6127F"/>
    <w:rsid w:val="00D62BE5"/>
    <w:rsid w:val="00D700BC"/>
    <w:rsid w:val="00D70449"/>
    <w:rsid w:val="00D72228"/>
    <w:rsid w:val="00D74823"/>
    <w:rsid w:val="00D7482D"/>
    <w:rsid w:val="00D748E2"/>
    <w:rsid w:val="00D74D35"/>
    <w:rsid w:val="00D7529D"/>
    <w:rsid w:val="00D757D9"/>
    <w:rsid w:val="00D75BF4"/>
    <w:rsid w:val="00D76E7C"/>
    <w:rsid w:val="00D76F14"/>
    <w:rsid w:val="00D77D1F"/>
    <w:rsid w:val="00D8153B"/>
    <w:rsid w:val="00D82264"/>
    <w:rsid w:val="00D82D5A"/>
    <w:rsid w:val="00D85BC3"/>
    <w:rsid w:val="00D85FF0"/>
    <w:rsid w:val="00D864E7"/>
    <w:rsid w:val="00D87665"/>
    <w:rsid w:val="00D9036B"/>
    <w:rsid w:val="00D92807"/>
    <w:rsid w:val="00D936E0"/>
    <w:rsid w:val="00D9425F"/>
    <w:rsid w:val="00D9499D"/>
    <w:rsid w:val="00D95899"/>
    <w:rsid w:val="00DA15EF"/>
    <w:rsid w:val="00DA1CF3"/>
    <w:rsid w:val="00DA1E7C"/>
    <w:rsid w:val="00DA2DE4"/>
    <w:rsid w:val="00DA50A3"/>
    <w:rsid w:val="00DA5B3A"/>
    <w:rsid w:val="00DA6407"/>
    <w:rsid w:val="00DB03BB"/>
    <w:rsid w:val="00DB26BD"/>
    <w:rsid w:val="00DB38F0"/>
    <w:rsid w:val="00DB48AC"/>
    <w:rsid w:val="00DB64C9"/>
    <w:rsid w:val="00DB6658"/>
    <w:rsid w:val="00DC04F0"/>
    <w:rsid w:val="00DC2442"/>
    <w:rsid w:val="00DC2C86"/>
    <w:rsid w:val="00DC3196"/>
    <w:rsid w:val="00DC4DBC"/>
    <w:rsid w:val="00DC4DCE"/>
    <w:rsid w:val="00DC6500"/>
    <w:rsid w:val="00DD1988"/>
    <w:rsid w:val="00DD305D"/>
    <w:rsid w:val="00DD4A34"/>
    <w:rsid w:val="00DD4B53"/>
    <w:rsid w:val="00DE0284"/>
    <w:rsid w:val="00DE25E8"/>
    <w:rsid w:val="00DE745D"/>
    <w:rsid w:val="00DE7D30"/>
    <w:rsid w:val="00DF0A7B"/>
    <w:rsid w:val="00DF33F7"/>
    <w:rsid w:val="00DF4681"/>
    <w:rsid w:val="00DF5ED1"/>
    <w:rsid w:val="00DF72AC"/>
    <w:rsid w:val="00E02195"/>
    <w:rsid w:val="00E02D29"/>
    <w:rsid w:val="00E03678"/>
    <w:rsid w:val="00E03B23"/>
    <w:rsid w:val="00E06DDC"/>
    <w:rsid w:val="00E06FA3"/>
    <w:rsid w:val="00E11112"/>
    <w:rsid w:val="00E12EB5"/>
    <w:rsid w:val="00E135A9"/>
    <w:rsid w:val="00E1477C"/>
    <w:rsid w:val="00E15AC6"/>
    <w:rsid w:val="00E24A20"/>
    <w:rsid w:val="00E25A85"/>
    <w:rsid w:val="00E27D34"/>
    <w:rsid w:val="00E3178E"/>
    <w:rsid w:val="00E33063"/>
    <w:rsid w:val="00E3510C"/>
    <w:rsid w:val="00E361F9"/>
    <w:rsid w:val="00E362D2"/>
    <w:rsid w:val="00E42CB1"/>
    <w:rsid w:val="00E43D4C"/>
    <w:rsid w:val="00E46AD1"/>
    <w:rsid w:val="00E50E35"/>
    <w:rsid w:val="00E51AE8"/>
    <w:rsid w:val="00E5254D"/>
    <w:rsid w:val="00E532EA"/>
    <w:rsid w:val="00E53481"/>
    <w:rsid w:val="00E54A88"/>
    <w:rsid w:val="00E5522D"/>
    <w:rsid w:val="00E57862"/>
    <w:rsid w:val="00E60937"/>
    <w:rsid w:val="00E641CA"/>
    <w:rsid w:val="00E659E0"/>
    <w:rsid w:val="00E7071B"/>
    <w:rsid w:val="00E72050"/>
    <w:rsid w:val="00E73A24"/>
    <w:rsid w:val="00E76E53"/>
    <w:rsid w:val="00E76E9C"/>
    <w:rsid w:val="00E77A6B"/>
    <w:rsid w:val="00E828AF"/>
    <w:rsid w:val="00E8291D"/>
    <w:rsid w:val="00E82F80"/>
    <w:rsid w:val="00E836E3"/>
    <w:rsid w:val="00E84DEA"/>
    <w:rsid w:val="00E84F44"/>
    <w:rsid w:val="00E86BE7"/>
    <w:rsid w:val="00E86D2F"/>
    <w:rsid w:val="00E870A4"/>
    <w:rsid w:val="00E9303E"/>
    <w:rsid w:val="00EA0C4F"/>
    <w:rsid w:val="00EA1D6E"/>
    <w:rsid w:val="00EA35CA"/>
    <w:rsid w:val="00EA4FF4"/>
    <w:rsid w:val="00EA507C"/>
    <w:rsid w:val="00EA7E0B"/>
    <w:rsid w:val="00EA7ED0"/>
    <w:rsid w:val="00EB1694"/>
    <w:rsid w:val="00EB17E4"/>
    <w:rsid w:val="00EB36FB"/>
    <w:rsid w:val="00EB4162"/>
    <w:rsid w:val="00EB4B2B"/>
    <w:rsid w:val="00EB7AE0"/>
    <w:rsid w:val="00EC2DA7"/>
    <w:rsid w:val="00EC2FDF"/>
    <w:rsid w:val="00EC4833"/>
    <w:rsid w:val="00EC5399"/>
    <w:rsid w:val="00EC53C0"/>
    <w:rsid w:val="00EC62C4"/>
    <w:rsid w:val="00ED0156"/>
    <w:rsid w:val="00ED2622"/>
    <w:rsid w:val="00ED2DF4"/>
    <w:rsid w:val="00ED5518"/>
    <w:rsid w:val="00EE3927"/>
    <w:rsid w:val="00EE46CC"/>
    <w:rsid w:val="00EE4846"/>
    <w:rsid w:val="00EF030C"/>
    <w:rsid w:val="00EF0E17"/>
    <w:rsid w:val="00EF2BAC"/>
    <w:rsid w:val="00EF3FFE"/>
    <w:rsid w:val="00EF4141"/>
    <w:rsid w:val="00EF5388"/>
    <w:rsid w:val="00EF6B1B"/>
    <w:rsid w:val="00EF6D29"/>
    <w:rsid w:val="00EF7EC5"/>
    <w:rsid w:val="00F00796"/>
    <w:rsid w:val="00F017CB"/>
    <w:rsid w:val="00F022EC"/>
    <w:rsid w:val="00F024B9"/>
    <w:rsid w:val="00F05F43"/>
    <w:rsid w:val="00F069E0"/>
    <w:rsid w:val="00F12018"/>
    <w:rsid w:val="00F12681"/>
    <w:rsid w:val="00F1433A"/>
    <w:rsid w:val="00F14A0E"/>
    <w:rsid w:val="00F14A66"/>
    <w:rsid w:val="00F158DB"/>
    <w:rsid w:val="00F17310"/>
    <w:rsid w:val="00F1744A"/>
    <w:rsid w:val="00F178D9"/>
    <w:rsid w:val="00F21269"/>
    <w:rsid w:val="00F21994"/>
    <w:rsid w:val="00F25D0B"/>
    <w:rsid w:val="00F275A1"/>
    <w:rsid w:val="00F30469"/>
    <w:rsid w:val="00F31822"/>
    <w:rsid w:val="00F3361C"/>
    <w:rsid w:val="00F3505C"/>
    <w:rsid w:val="00F3526F"/>
    <w:rsid w:val="00F3621A"/>
    <w:rsid w:val="00F36272"/>
    <w:rsid w:val="00F4002F"/>
    <w:rsid w:val="00F42982"/>
    <w:rsid w:val="00F42CCC"/>
    <w:rsid w:val="00F45A31"/>
    <w:rsid w:val="00F4685D"/>
    <w:rsid w:val="00F46A1E"/>
    <w:rsid w:val="00F504AB"/>
    <w:rsid w:val="00F51B71"/>
    <w:rsid w:val="00F52EF5"/>
    <w:rsid w:val="00F53252"/>
    <w:rsid w:val="00F53466"/>
    <w:rsid w:val="00F548D2"/>
    <w:rsid w:val="00F554E9"/>
    <w:rsid w:val="00F562E6"/>
    <w:rsid w:val="00F56953"/>
    <w:rsid w:val="00F56955"/>
    <w:rsid w:val="00F56B4D"/>
    <w:rsid w:val="00F60E24"/>
    <w:rsid w:val="00F6184F"/>
    <w:rsid w:val="00F622E3"/>
    <w:rsid w:val="00F631C4"/>
    <w:rsid w:val="00F63217"/>
    <w:rsid w:val="00F63B11"/>
    <w:rsid w:val="00F64A1A"/>
    <w:rsid w:val="00F6531C"/>
    <w:rsid w:val="00F67CCE"/>
    <w:rsid w:val="00F74997"/>
    <w:rsid w:val="00F74C6C"/>
    <w:rsid w:val="00F77503"/>
    <w:rsid w:val="00F8028F"/>
    <w:rsid w:val="00F8139B"/>
    <w:rsid w:val="00F82079"/>
    <w:rsid w:val="00F8282D"/>
    <w:rsid w:val="00F828F4"/>
    <w:rsid w:val="00F8486D"/>
    <w:rsid w:val="00F85C71"/>
    <w:rsid w:val="00F863A6"/>
    <w:rsid w:val="00F946E8"/>
    <w:rsid w:val="00F96550"/>
    <w:rsid w:val="00F96E60"/>
    <w:rsid w:val="00F97BA2"/>
    <w:rsid w:val="00FA19B9"/>
    <w:rsid w:val="00FA1E28"/>
    <w:rsid w:val="00FA2195"/>
    <w:rsid w:val="00FA3798"/>
    <w:rsid w:val="00FA4925"/>
    <w:rsid w:val="00FA64FC"/>
    <w:rsid w:val="00FB19D9"/>
    <w:rsid w:val="00FB2B6E"/>
    <w:rsid w:val="00FB344C"/>
    <w:rsid w:val="00FB3525"/>
    <w:rsid w:val="00FB3E55"/>
    <w:rsid w:val="00FB3F07"/>
    <w:rsid w:val="00FB70C1"/>
    <w:rsid w:val="00FC1FDA"/>
    <w:rsid w:val="00FC2659"/>
    <w:rsid w:val="00FC5017"/>
    <w:rsid w:val="00FC5C7E"/>
    <w:rsid w:val="00FC7E7C"/>
    <w:rsid w:val="00FC7F14"/>
    <w:rsid w:val="00FD1BEC"/>
    <w:rsid w:val="00FD22AC"/>
    <w:rsid w:val="00FD6918"/>
    <w:rsid w:val="00FE05C9"/>
    <w:rsid w:val="00FE3AE2"/>
    <w:rsid w:val="00FE6AD3"/>
    <w:rsid w:val="00FE72C5"/>
    <w:rsid w:val="00FE77C1"/>
    <w:rsid w:val="00FE7C2B"/>
    <w:rsid w:val="00FF04DF"/>
    <w:rsid w:val="00FF129C"/>
    <w:rsid w:val="00FF2402"/>
    <w:rsid w:val="00FF3DA8"/>
    <w:rsid w:val="00FF4FF0"/>
    <w:rsid w:val="00FF6651"/>
    <w:rsid w:val="00FF6FB2"/>
    <w:rsid w:val="00FF75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D1706"/>
  <w15:docId w15:val="{7B8D8816-20B2-4F34-AD6D-FB8AD614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07B"/>
    <w:pPr>
      <w:spacing w:after="200" w:line="276" w:lineRule="auto"/>
    </w:pPr>
    <w:rPr>
      <w:lang w:eastAsia="en-US"/>
    </w:rPr>
  </w:style>
  <w:style w:type="paragraph" w:styleId="2">
    <w:name w:val="heading 2"/>
    <w:basedOn w:val="a"/>
    <w:next w:val="a"/>
    <w:link w:val="20"/>
    <w:uiPriority w:val="9"/>
    <w:qFormat/>
    <w:locked/>
    <w:rsid w:val="00AB4A31"/>
    <w:pPr>
      <w:keepNext/>
      <w:spacing w:after="0" w:line="240" w:lineRule="auto"/>
      <w:ind w:left="-59" w:right="57"/>
      <w:outlineLvl w:val="1"/>
    </w:pPr>
    <w:rPr>
      <w:rFonts w:ascii="Times New Roman" w:eastAsia="Times New Roman" w:hAnsi="Times New Roman"/>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uiPriority w:val="99"/>
    <w:rsid w:val="00D92807"/>
    <w:rPr>
      <w:rFonts w:ascii="Times New Roman" w:hAnsi="Times New Roman"/>
      <w:b/>
      <w:color w:val="000000"/>
      <w:sz w:val="16"/>
    </w:rPr>
  </w:style>
  <w:style w:type="paragraph" w:customStyle="1" w:styleId="11">
    <w:name w:val="Знак Знак1 Знак Знак Знак Знак Знак Знак Знак Знак Знак1 Знак"/>
    <w:basedOn w:val="a"/>
    <w:uiPriority w:val="99"/>
    <w:rsid w:val="001E675F"/>
    <w:pPr>
      <w:spacing w:after="0" w:line="240" w:lineRule="auto"/>
      <w:ind w:firstLine="720"/>
    </w:pPr>
    <w:rPr>
      <w:rFonts w:ascii="Verdana" w:eastAsia="Times New Roman" w:hAnsi="Verdana" w:cs="Verdana"/>
      <w:sz w:val="20"/>
      <w:szCs w:val="20"/>
      <w:lang w:val="en-US"/>
    </w:rPr>
  </w:style>
  <w:style w:type="character" w:customStyle="1" w:styleId="BodyTextChar">
    <w:name w:val="Body Text Char"/>
    <w:uiPriority w:val="99"/>
    <w:locked/>
    <w:rsid w:val="00CB1AD2"/>
    <w:rPr>
      <w:sz w:val="26"/>
      <w:shd w:val="clear" w:color="auto" w:fill="FFFFFF"/>
    </w:rPr>
  </w:style>
  <w:style w:type="paragraph" w:styleId="a3">
    <w:name w:val="Body Text"/>
    <w:basedOn w:val="a"/>
    <w:link w:val="a4"/>
    <w:uiPriority w:val="99"/>
    <w:rsid w:val="00CB1AD2"/>
    <w:pPr>
      <w:widowControl w:val="0"/>
      <w:shd w:val="clear" w:color="auto" w:fill="FFFFFF"/>
      <w:spacing w:before="300" w:after="60" w:line="322" w:lineRule="exact"/>
      <w:ind w:hanging="700"/>
      <w:jc w:val="both"/>
    </w:pPr>
    <w:rPr>
      <w:sz w:val="20"/>
      <w:szCs w:val="20"/>
    </w:rPr>
  </w:style>
  <w:style w:type="character" w:customStyle="1" w:styleId="a4">
    <w:name w:val="Основний текст Знак"/>
    <w:basedOn w:val="a0"/>
    <w:link w:val="a3"/>
    <w:locked/>
    <w:rsid w:val="00AB3A6D"/>
    <w:rPr>
      <w:rFonts w:cs="Times New Roman"/>
      <w:lang w:eastAsia="en-US"/>
    </w:rPr>
  </w:style>
  <w:style w:type="character" w:customStyle="1" w:styleId="1">
    <w:name w:val="Основной текст Знак1"/>
    <w:uiPriority w:val="99"/>
    <w:semiHidden/>
    <w:rsid w:val="00CB1AD2"/>
  </w:style>
  <w:style w:type="paragraph" w:styleId="a5">
    <w:name w:val="List Paragraph"/>
    <w:basedOn w:val="a"/>
    <w:qFormat/>
    <w:rsid w:val="00AE23A0"/>
    <w:pPr>
      <w:ind w:left="720"/>
      <w:contextualSpacing/>
    </w:pPr>
  </w:style>
  <w:style w:type="character" w:customStyle="1" w:styleId="z-label">
    <w:name w:val="z-label"/>
    <w:rsid w:val="00B51A5E"/>
  </w:style>
  <w:style w:type="character" w:customStyle="1" w:styleId="10">
    <w:name w:val="Знак Знак1"/>
    <w:uiPriority w:val="99"/>
    <w:rsid w:val="00B51A5E"/>
    <w:rPr>
      <w:spacing w:val="3"/>
    </w:rPr>
  </w:style>
  <w:style w:type="character" w:customStyle="1" w:styleId="a6">
    <w:name w:val="Основной текст_"/>
    <w:link w:val="3"/>
    <w:locked/>
    <w:rsid w:val="00B51A5E"/>
    <w:rPr>
      <w:spacing w:val="2"/>
      <w:shd w:val="clear" w:color="auto" w:fill="FFFFFF"/>
    </w:rPr>
  </w:style>
  <w:style w:type="paragraph" w:customStyle="1" w:styleId="3">
    <w:name w:val="Основной текст3"/>
    <w:basedOn w:val="a"/>
    <w:link w:val="a6"/>
    <w:uiPriority w:val="99"/>
    <w:rsid w:val="00B51A5E"/>
    <w:pPr>
      <w:widowControl w:val="0"/>
      <w:shd w:val="clear" w:color="auto" w:fill="FFFFFF"/>
      <w:spacing w:after="0" w:line="322" w:lineRule="exact"/>
      <w:jc w:val="center"/>
    </w:pPr>
    <w:rPr>
      <w:spacing w:val="2"/>
      <w:sz w:val="20"/>
      <w:szCs w:val="20"/>
      <w:lang w:eastAsia="uk-UA"/>
    </w:rPr>
  </w:style>
  <w:style w:type="character" w:customStyle="1" w:styleId="110">
    <w:name w:val="Знак Знак11"/>
    <w:uiPriority w:val="99"/>
    <w:rsid w:val="00B51A5E"/>
    <w:rPr>
      <w:spacing w:val="3"/>
    </w:rPr>
  </w:style>
  <w:style w:type="character" w:customStyle="1" w:styleId="15">
    <w:name w:val="Знак Знак15"/>
    <w:uiPriority w:val="99"/>
    <w:locked/>
    <w:rsid w:val="00BF5559"/>
    <w:rPr>
      <w:sz w:val="26"/>
    </w:rPr>
  </w:style>
  <w:style w:type="paragraph" w:styleId="a7">
    <w:name w:val="header"/>
    <w:basedOn w:val="a"/>
    <w:link w:val="a8"/>
    <w:uiPriority w:val="99"/>
    <w:rsid w:val="00F74C6C"/>
    <w:pPr>
      <w:tabs>
        <w:tab w:val="center" w:pos="4819"/>
        <w:tab w:val="right" w:pos="9639"/>
      </w:tabs>
    </w:pPr>
    <w:rPr>
      <w:sz w:val="20"/>
      <w:szCs w:val="20"/>
    </w:rPr>
  </w:style>
  <w:style w:type="character" w:customStyle="1" w:styleId="a8">
    <w:name w:val="Верхній колонтитул Знак"/>
    <w:basedOn w:val="a0"/>
    <w:link w:val="a7"/>
    <w:uiPriority w:val="99"/>
    <w:semiHidden/>
    <w:locked/>
    <w:rsid w:val="00163187"/>
    <w:rPr>
      <w:rFonts w:cs="Times New Roman"/>
      <w:lang w:eastAsia="en-US"/>
    </w:rPr>
  </w:style>
  <w:style w:type="character" w:styleId="a9">
    <w:name w:val="page number"/>
    <w:basedOn w:val="a0"/>
    <w:uiPriority w:val="99"/>
    <w:rsid w:val="00F74C6C"/>
    <w:rPr>
      <w:rFonts w:cs="Times New Roman"/>
    </w:rPr>
  </w:style>
  <w:style w:type="paragraph" w:styleId="aa">
    <w:name w:val="Title"/>
    <w:aliases w:val="Название1,Знак Знак Знак,Знак Знак,Название Знак Знак Знак Знак Знак,Название Знак Знак Знак Знак"/>
    <w:basedOn w:val="a"/>
    <w:link w:val="ab"/>
    <w:uiPriority w:val="99"/>
    <w:qFormat/>
    <w:locked/>
    <w:rsid w:val="009E0178"/>
    <w:pPr>
      <w:spacing w:after="0" w:line="240" w:lineRule="auto"/>
      <w:ind w:right="-58"/>
      <w:jc w:val="center"/>
    </w:pPr>
    <w:rPr>
      <w:rFonts w:ascii="Cambria" w:hAnsi="Cambria"/>
      <w:b/>
      <w:kern w:val="28"/>
      <w:sz w:val="32"/>
      <w:szCs w:val="20"/>
      <w:lang w:eastAsia="ru-RU"/>
    </w:rPr>
  </w:style>
  <w:style w:type="character" w:customStyle="1" w:styleId="TitleChar">
    <w:name w:val="Title Char"/>
    <w:aliases w:val="Название1 Char,Знак Знак Знак Char,Знак Знак Char,Название Знак Знак Знак Знак Знак Char,Название Знак Знак Знак Знак Char"/>
    <w:basedOn w:val="a0"/>
    <w:uiPriority w:val="99"/>
    <w:locked/>
    <w:rsid w:val="00163187"/>
    <w:rPr>
      <w:rFonts w:ascii="Cambria" w:hAnsi="Cambria" w:cs="Times New Roman"/>
      <w:b/>
      <w:kern w:val="28"/>
      <w:sz w:val="32"/>
      <w:lang w:eastAsia="en-US"/>
    </w:rPr>
  </w:style>
  <w:style w:type="character" w:customStyle="1" w:styleId="ab">
    <w:name w:val="Назва Знак"/>
    <w:aliases w:val="Название1 Знак,Знак Знак Знак Знак,Знак Знак Знак1,Название Знак Знак Знак Знак Знак Знак,Название Знак Знак Знак Знак Знак1"/>
    <w:link w:val="aa"/>
    <w:uiPriority w:val="99"/>
    <w:locked/>
    <w:rsid w:val="009E0178"/>
    <w:rPr>
      <w:rFonts w:ascii="Cambria" w:hAnsi="Cambria"/>
      <w:b/>
      <w:kern w:val="28"/>
      <w:sz w:val="32"/>
      <w:lang w:val="uk-UA" w:eastAsia="ru-RU"/>
    </w:rPr>
  </w:style>
  <w:style w:type="character" w:customStyle="1" w:styleId="21">
    <w:name w:val="Знак Знак2"/>
    <w:uiPriority w:val="99"/>
    <w:locked/>
    <w:rsid w:val="006E301D"/>
    <w:rPr>
      <w:sz w:val="26"/>
    </w:rPr>
  </w:style>
  <w:style w:type="character" w:customStyle="1" w:styleId="9">
    <w:name w:val="Знак Знак9"/>
    <w:uiPriority w:val="99"/>
    <w:locked/>
    <w:rsid w:val="00C62270"/>
    <w:rPr>
      <w:sz w:val="20"/>
      <w:lang w:val="uk-UA"/>
    </w:rPr>
  </w:style>
  <w:style w:type="paragraph" w:styleId="ac">
    <w:name w:val="Balloon Text"/>
    <w:basedOn w:val="a"/>
    <w:link w:val="ad"/>
    <w:uiPriority w:val="99"/>
    <w:semiHidden/>
    <w:rsid w:val="00324CCA"/>
    <w:rPr>
      <w:rFonts w:ascii="Times New Roman" w:hAnsi="Times New Roman"/>
      <w:sz w:val="2"/>
      <w:szCs w:val="20"/>
    </w:rPr>
  </w:style>
  <w:style w:type="character" w:customStyle="1" w:styleId="ad">
    <w:name w:val="Текст у виносці Знак"/>
    <w:basedOn w:val="a0"/>
    <w:link w:val="ac"/>
    <w:uiPriority w:val="99"/>
    <w:semiHidden/>
    <w:locked/>
    <w:rsid w:val="00163187"/>
    <w:rPr>
      <w:rFonts w:ascii="Times New Roman" w:hAnsi="Times New Roman" w:cs="Times New Roman"/>
      <w:sz w:val="2"/>
      <w:lang w:eastAsia="en-US"/>
    </w:rPr>
  </w:style>
  <w:style w:type="paragraph" w:styleId="ae">
    <w:name w:val="footer"/>
    <w:basedOn w:val="a"/>
    <w:link w:val="af"/>
    <w:uiPriority w:val="99"/>
    <w:semiHidden/>
    <w:rsid w:val="00E46AD1"/>
    <w:pPr>
      <w:tabs>
        <w:tab w:val="center" w:pos="4819"/>
        <w:tab w:val="right" w:pos="9639"/>
      </w:tabs>
    </w:pPr>
  </w:style>
  <w:style w:type="character" w:customStyle="1" w:styleId="af">
    <w:name w:val="Нижній колонтитул Знак"/>
    <w:basedOn w:val="a0"/>
    <w:link w:val="ae"/>
    <w:uiPriority w:val="99"/>
    <w:semiHidden/>
    <w:locked/>
    <w:rsid w:val="00E46AD1"/>
    <w:rPr>
      <w:rFonts w:cs="Times New Roman"/>
      <w:lang w:eastAsia="en-US"/>
    </w:rPr>
  </w:style>
  <w:style w:type="character" w:customStyle="1" w:styleId="12">
    <w:name w:val="Знак Знак12"/>
    <w:rsid w:val="00392CF5"/>
    <w:rPr>
      <w:spacing w:val="3"/>
      <w:lang w:bidi="ar-SA"/>
    </w:rPr>
  </w:style>
  <w:style w:type="character" w:customStyle="1" w:styleId="22">
    <w:name w:val="Основной текст (2)2"/>
    <w:uiPriority w:val="99"/>
    <w:rsid w:val="00A71E5F"/>
    <w:rPr>
      <w:rFonts w:ascii="Times New Roman" w:hAnsi="Times New Roman"/>
      <w:u w:val="none"/>
    </w:rPr>
  </w:style>
  <w:style w:type="character" w:customStyle="1" w:styleId="c7">
    <w:name w:val="c7"/>
    <w:basedOn w:val="a0"/>
    <w:rsid w:val="00ED5518"/>
  </w:style>
  <w:style w:type="character" w:customStyle="1" w:styleId="c10">
    <w:name w:val="c10"/>
    <w:basedOn w:val="a0"/>
    <w:rsid w:val="00ED5518"/>
  </w:style>
  <w:style w:type="character" w:customStyle="1" w:styleId="112">
    <w:name w:val="Основной текст + 112"/>
    <w:aliases w:val="5 pt2,Не полужирный,Основной текст + 11 pt,Интервал 0 pt3,Основной текст + 82,Основной текст + 11,5 pt"/>
    <w:uiPriority w:val="99"/>
    <w:rsid w:val="0016395C"/>
    <w:rPr>
      <w:rFonts w:ascii="Times New Roman" w:hAnsi="Times New Roman" w:cs="Times New Roman"/>
      <w:sz w:val="23"/>
      <w:szCs w:val="23"/>
      <w:u w:val="none"/>
    </w:rPr>
  </w:style>
  <w:style w:type="paragraph" w:styleId="af0">
    <w:name w:val="Normal (Web)"/>
    <w:basedOn w:val="a"/>
    <w:unhideWhenUsed/>
    <w:rsid w:val="002646B9"/>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AB4A31"/>
    <w:rPr>
      <w:rFonts w:ascii="Times New Roman" w:eastAsia="Times New Roman" w:hAnsi="Times New Roman"/>
      <w:sz w:val="24"/>
      <w:szCs w:val="24"/>
      <w:lang w:val="x-none" w:eastAsia="ru-RU"/>
    </w:rPr>
  </w:style>
  <w:style w:type="paragraph" w:customStyle="1" w:styleId="western">
    <w:name w:val="western"/>
    <w:basedOn w:val="a"/>
    <w:rsid w:val="00E9303E"/>
    <w:pPr>
      <w:spacing w:before="100" w:beforeAutospacing="1" w:after="0" w:line="240" w:lineRule="auto"/>
      <w:jc w:val="both"/>
    </w:pPr>
    <w:rPr>
      <w:rFonts w:ascii="Times New Roman" w:eastAsia="Times New Roman" w:hAnsi="Times New Roman"/>
      <w:sz w:val="28"/>
      <w:szCs w:val="28"/>
      <w:lang w:eastAsia="uk-UA"/>
    </w:rPr>
  </w:style>
  <w:style w:type="character" w:customStyle="1" w:styleId="apple-style-span">
    <w:name w:val="apple-style-span"/>
    <w:rsid w:val="00E9303E"/>
  </w:style>
  <w:style w:type="character" w:customStyle="1" w:styleId="Bodytext">
    <w:name w:val="Body text_"/>
    <w:basedOn w:val="a0"/>
    <w:link w:val="23"/>
    <w:rsid w:val="00845544"/>
    <w:rPr>
      <w:rFonts w:ascii="Times New Roman" w:eastAsia="Times New Roman" w:hAnsi="Times New Roman"/>
      <w:shd w:val="clear" w:color="auto" w:fill="FFFFFF"/>
    </w:rPr>
  </w:style>
  <w:style w:type="character" w:customStyle="1" w:styleId="Bodytext2">
    <w:name w:val="Body text (2)_"/>
    <w:basedOn w:val="a0"/>
    <w:link w:val="Bodytext20"/>
    <w:rsid w:val="00845544"/>
    <w:rPr>
      <w:rFonts w:ascii="Times New Roman" w:eastAsia="Times New Roman" w:hAnsi="Times New Roman"/>
      <w:i/>
      <w:iCs/>
      <w:shd w:val="clear" w:color="auto" w:fill="FFFFFF"/>
    </w:rPr>
  </w:style>
  <w:style w:type="character" w:customStyle="1" w:styleId="BodytextBold">
    <w:name w:val="Body text + Bold"/>
    <w:basedOn w:val="Bodytext"/>
    <w:rsid w:val="00845544"/>
    <w:rPr>
      <w:rFonts w:ascii="Times New Roman" w:eastAsia="Times New Roman" w:hAnsi="Times New Roman"/>
      <w:b/>
      <w:bCs/>
      <w:color w:val="000000"/>
      <w:spacing w:val="0"/>
      <w:w w:val="100"/>
      <w:position w:val="0"/>
      <w:sz w:val="24"/>
      <w:szCs w:val="24"/>
      <w:shd w:val="clear" w:color="auto" w:fill="FFFFFF"/>
      <w:lang w:val="uk-UA" w:eastAsia="uk-UA" w:bidi="uk-UA"/>
    </w:rPr>
  </w:style>
  <w:style w:type="character" w:customStyle="1" w:styleId="13">
    <w:name w:val="Основний текст1"/>
    <w:basedOn w:val="Bodytext"/>
    <w:rsid w:val="00845544"/>
    <w:rPr>
      <w:rFonts w:ascii="Times New Roman" w:eastAsia="Times New Roman" w:hAnsi="Times New Roman"/>
      <w:color w:val="000000"/>
      <w:spacing w:val="0"/>
      <w:w w:val="100"/>
      <w:position w:val="0"/>
      <w:sz w:val="24"/>
      <w:szCs w:val="24"/>
      <w:shd w:val="clear" w:color="auto" w:fill="FFFFFF"/>
      <w:lang w:val="uk-UA" w:eastAsia="uk-UA" w:bidi="uk-UA"/>
    </w:rPr>
  </w:style>
  <w:style w:type="paragraph" w:customStyle="1" w:styleId="23">
    <w:name w:val="Основний текст2"/>
    <w:basedOn w:val="a"/>
    <w:link w:val="Bodytext"/>
    <w:rsid w:val="00845544"/>
    <w:pPr>
      <w:widowControl w:val="0"/>
      <w:shd w:val="clear" w:color="auto" w:fill="FFFFFF"/>
      <w:spacing w:after="0" w:line="298" w:lineRule="exact"/>
      <w:ind w:hanging="1220"/>
      <w:jc w:val="center"/>
    </w:pPr>
    <w:rPr>
      <w:rFonts w:ascii="Times New Roman" w:eastAsia="Times New Roman" w:hAnsi="Times New Roman"/>
      <w:lang w:eastAsia="uk-UA"/>
    </w:rPr>
  </w:style>
  <w:style w:type="paragraph" w:customStyle="1" w:styleId="Bodytext20">
    <w:name w:val="Body text (2)"/>
    <w:basedOn w:val="a"/>
    <w:link w:val="Bodytext2"/>
    <w:rsid w:val="00845544"/>
    <w:pPr>
      <w:widowControl w:val="0"/>
      <w:shd w:val="clear" w:color="auto" w:fill="FFFFFF"/>
      <w:spacing w:after="0" w:line="293" w:lineRule="exact"/>
      <w:ind w:firstLine="540"/>
      <w:jc w:val="both"/>
    </w:pPr>
    <w:rPr>
      <w:rFonts w:ascii="Times New Roman" w:eastAsia="Times New Roman" w:hAnsi="Times New Roman"/>
      <w:i/>
      <w:iCs/>
      <w:lang w:eastAsia="uk-UA"/>
    </w:rPr>
  </w:style>
  <w:style w:type="character" w:customStyle="1" w:styleId="24">
    <w:name w:val="Основной текст (2)_"/>
    <w:link w:val="25"/>
    <w:rsid w:val="00C27836"/>
    <w:rPr>
      <w:b/>
      <w:bCs/>
      <w:shd w:val="clear" w:color="auto" w:fill="FFFFFF"/>
    </w:rPr>
  </w:style>
  <w:style w:type="paragraph" w:customStyle="1" w:styleId="25">
    <w:name w:val="Основной текст (2)"/>
    <w:basedOn w:val="a"/>
    <w:link w:val="24"/>
    <w:rsid w:val="00C27836"/>
    <w:pPr>
      <w:widowControl w:val="0"/>
      <w:shd w:val="clear" w:color="auto" w:fill="FFFFFF"/>
      <w:spacing w:after="0" w:line="240" w:lineRule="atLeast"/>
      <w:jc w:val="center"/>
    </w:pPr>
    <w:rPr>
      <w:b/>
      <w:bCs/>
      <w:lang w:eastAsia="uk-UA"/>
    </w:rPr>
  </w:style>
  <w:style w:type="character" w:customStyle="1" w:styleId="af1">
    <w:name w:val="Основной текст"/>
    <w:basedOn w:val="a0"/>
    <w:rsid w:val="00B200DA"/>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rPr>
  </w:style>
  <w:style w:type="character" w:customStyle="1" w:styleId="0pt">
    <w:name w:val="Основной текст + Интервал 0 pt"/>
    <w:basedOn w:val="a0"/>
    <w:rsid w:val="00B200DA"/>
    <w:rPr>
      <w:rFonts w:ascii="Times New Roman" w:eastAsia="Times New Roman" w:hAnsi="Times New Roman" w:cs="Times New Roman"/>
      <w:b w:val="0"/>
      <w:bCs w:val="0"/>
      <w:i w:val="0"/>
      <w:iCs w:val="0"/>
      <w:smallCaps w:val="0"/>
      <w:strike w:val="0"/>
      <w:color w:val="000000"/>
      <w:spacing w:val="-8"/>
      <w:w w:val="100"/>
      <w:position w:val="0"/>
      <w:sz w:val="28"/>
      <w:szCs w:val="28"/>
      <w:u w:val="none"/>
      <w:lang w:val="uk-UA"/>
    </w:rPr>
  </w:style>
  <w:style w:type="paragraph" w:styleId="af2">
    <w:name w:val="No Spacing"/>
    <w:uiPriority w:val="1"/>
    <w:qFormat/>
    <w:rsid w:val="00B200DA"/>
    <w:rPr>
      <w:rFonts w:asciiTheme="minorHAnsi" w:eastAsiaTheme="minorHAnsi" w:hAnsiTheme="minorHAnsi" w:cstheme="minorBidi"/>
      <w:lang w:eastAsia="en-US"/>
    </w:rPr>
  </w:style>
  <w:style w:type="character" w:styleId="af3">
    <w:name w:val="Hyperlink"/>
    <w:basedOn w:val="a0"/>
    <w:uiPriority w:val="99"/>
    <w:unhideWhenUsed/>
    <w:rsid w:val="00B200DA"/>
    <w:rPr>
      <w:color w:val="0000FF"/>
      <w:u w:val="single"/>
    </w:rPr>
  </w:style>
  <w:style w:type="paragraph" w:customStyle="1" w:styleId="14">
    <w:name w:val="Основной текст1"/>
    <w:basedOn w:val="a"/>
    <w:rsid w:val="00B200DA"/>
    <w:pPr>
      <w:shd w:val="clear" w:color="auto" w:fill="FFFFFF"/>
      <w:spacing w:before="180" w:after="180" w:line="322" w:lineRule="exact"/>
      <w:jc w:val="both"/>
    </w:pPr>
    <w:rPr>
      <w:rFonts w:ascii="Times New Roman" w:eastAsia="Times New Roman" w:hAnsi="Times New Roman"/>
      <w:sz w:val="27"/>
      <w:szCs w:val="27"/>
    </w:rPr>
  </w:style>
  <w:style w:type="paragraph" w:customStyle="1" w:styleId="16">
    <w:name w:val="Без интервала1"/>
    <w:uiPriority w:val="1"/>
    <w:qFormat/>
    <w:rsid w:val="00B200DA"/>
    <w:pPr>
      <w:widowControl w:val="0"/>
      <w:autoSpaceDE w:val="0"/>
      <w:autoSpaceDN w:val="0"/>
    </w:pPr>
    <w:rPr>
      <w:rFonts w:ascii="Times New Roman" w:hAnsi="Times New Roman"/>
      <w:lang w:val="en-US" w:eastAsia="en-US"/>
    </w:rPr>
  </w:style>
  <w:style w:type="character" w:styleId="af4">
    <w:name w:val="annotation reference"/>
    <w:basedOn w:val="a0"/>
    <w:uiPriority w:val="99"/>
    <w:semiHidden/>
    <w:unhideWhenUsed/>
    <w:rsid w:val="000E5526"/>
    <w:rPr>
      <w:sz w:val="16"/>
      <w:szCs w:val="16"/>
    </w:rPr>
  </w:style>
  <w:style w:type="paragraph" w:styleId="af5">
    <w:name w:val="annotation text"/>
    <w:basedOn w:val="a"/>
    <w:link w:val="af6"/>
    <w:uiPriority w:val="99"/>
    <w:semiHidden/>
    <w:unhideWhenUsed/>
    <w:rsid w:val="000E5526"/>
    <w:pPr>
      <w:suppressAutoHyphens/>
      <w:spacing w:after="0" w:line="240" w:lineRule="auto"/>
    </w:pPr>
    <w:rPr>
      <w:rFonts w:ascii="Times New Roman" w:eastAsia="Times New Roman" w:hAnsi="Times New Roman"/>
      <w:kern w:val="1"/>
      <w:sz w:val="20"/>
      <w:szCs w:val="20"/>
      <w:lang w:eastAsia="ru-RU"/>
    </w:rPr>
  </w:style>
  <w:style w:type="character" w:customStyle="1" w:styleId="af6">
    <w:name w:val="Текст примітки Знак"/>
    <w:basedOn w:val="a0"/>
    <w:link w:val="af5"/>
    <w:uiPriority w:val="99"/>
    <w:semiHidden/>
    <w:rsid w:val="000E5526"/>
    <w:rPr>
      <w:rFonts w:ascii="Times New Roman" w:eastAsia="Times New Roman" w:hAnsi="Times New Roman"/>
      <w:kern w:val="1"/>
      <w:sz w:val="20"/>
      <w:szCs w:val="20"/>
      <w:lang w:eastAsia="ru-RU"/>
    </w:rPr>
  </w:style>
  <w:style w:type="paragraph" w:styleId="26">
    <w:name w:val="Body Text Indent 2"/>
    <w:basedOn w:val="a"/>
    <w:link w:val="27"/>
    <w:uiPriority w:val="99"/>
    <w:semiHidden/>
    <w:unhideWhenUsed/>
    <w:rsid w:val="006D122A"/>
    <w:pPr>
      <w:spacing w:after="120" w:line="480" w:lineRule="auto"/>
      <w:ind w:left="283"/>
    </w:pPr>
  </w:style>
  <w:style w:type="character" w:customStyle="1" w:styleId="27">
    <w:name w:val="Основний текст з відступом 2 Знак"/>
    <w:basedOn w:val="a0"/>
    <w:link w:val="26"/>
    <w:uiPriority w:val="99"/>
    <w:semiHidden/>
    <w:rsid w:val="006D12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0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4846F-97CC-43C2-A778-505FF4BB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35</Pages>
  <Words>59589</Words>
  <Characters>33967</Characters>
  <Application>Microsoft Office Word</Application>
  <DocSecurity>0</DocSecurity>
  <Lines>283</Lines>
  <Paragraphs>186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93370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u571</dc:creator>
  <cp:lastModifiedBy>u270</cp:lastModifiedBy>
  <cp:revision>147</cp:revision>
  <cp:lastPrinted>2026-01-28T11:20:00Z</cp:lastPrinted>
  <dcterms:created xsi:type="dcterms:W3CDTF">2026-01-05T11:28:00Z</dcterms:created>
  <dcterms:modified xsi:type="dcterms:W3CDTF">2026-01-29T14:09:00Z</dcterms:modified>
</cp:coreProperties>
</file>