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5169B2" w:rsidP="00773643">
      <w:pPr>
        <w:jc w:val="center"/>
      </w:pPr>
      <w:r>
        <w:rPr>
          <w:noProof/>
          <w:lang w:eastAsia="uk-UA"/>
        </w:rPr>
        <w:drawing>
          <wp:anchor distT="0" distB="0" distL="114300" distR="114300" simplePos="0" relativeHeight="251656192" behindDoc="0" locked="0" layoutInCell="1" allowOverlap="1">
            <wp:simplePos x="0" y="0"/>
            <wp:positionH relativeFrom="column">
              <wp:posOffset>-168275</wp:posOffset>
            </wp:positionH>
            <wp:positionV relativeFrom="paragraph">
              <wp:posOffset>291465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sidR="00C95BDB">
        <w:rPr>
          <w:noProof/>
          <w:lang w:eastAsia="uk-UA"/>
        </w:rPr>
        <w:pict>
          <v:roundrect id="Прямоугольник: скругленные углы 1" o:spid="_x0000_s1028" style="position:absolute;left:0;text-align:left;margin-left:20.55pt;margin-top:-22.25pt;width:559.2pt;height:808.5pt;z-index:251658240;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C95BDB"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5.25pt;width:437.4pt;height:43.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Pr="00736DEE" w:rsidRDefault="00736DEE" w:rsidP="00E720E5">
                  <w:pPr>
                    <w:spacing w:after="0"/>
                    <w:rPr>
                      <w:rFonts w:ascii="Times New Roman" w:hAnsi="Times New Roman"/>
                      <w:b/>
                      <w:sz w:val="28"/>
                      <w:szCs w:val="28"/>
                    </w:rPr>
                  </w:pPr>
                  <w:proofErr w:type="spellStart"/>
                  <w:r w:rsidRPr="00736DEE">
                    <w:rPr>
                      <w:rFonts w:ascii="Times New Roman" w:hAnsi="Times New Roman"/>
                      <w:b/>
                      <w:color w:val="000000"/>
                      <w:sz w:val="28"/>
                      <w:szCs w:val="28"/>
                    </w:rPr>
                    <w:t>Турківський</w:t>
                  </w:r>
                  <w:proofErr w:type="spellEnd"/>
                  <w:r w:rsidRPr="00736DEE">
                    <w:rPr>
                      <w:rFonts w:ascii="Times New Roman" w:hAnsi="Times New Roman"/>
                      <w:b/>
                      <w:color w:val="000000"/>
                      <w:sz w:val="28"/>
                      <w:szCs w:val="28"/>
                    </w:rPr>
                    <w:t xml:space="preserve"> сектор обслуговування платників Самбірської ДПІ</w:t>
                  </w:r>
                </w:p>
              </w:txbxContent>
            </v:textbox>
            <w10:wrap anchorx="margin"/>
          </v:shape>
        </w:pict>
      </w:r>
    </w:p>
    <w:p w:rsidR="007505A0" w:rsidRDefault="007505A0" w:rsidP="004D301E">
      <w:pPr>
        <w:pStyle w:val="a3"/>
        <w:spacing w:before="0" w:beforeAutospacing="0" w:after="0" w:afterAutospacing="0"/>
        <w:jc w:val="both"/>
        <w:rPr>
          <w:color w:val="000000"/>
          <w:sz w:val="32"/>
          <w:szCs w:val="32"/>
        </w:rPr>
      </w:pPr>
    </w:p>
    <w:p w:rsidR="00DA60AD" w:rsidRPr="006F76BF" w:rsidRDefault="00DA60AD" w:rsidP="006F76BF">
      <w:pPr>
        <w:shd w:val="clear" w:color="auto" w:fill="FFFFFF"/>
        <w:spacing w:after="0" w:line="240" w:lineRule="atLeast"/>
        <w:textAlignment w:val="baseline"/>
        <w:outlineLvl w:val="0"/>
        <w:rPr>
          <w:rFonts w:ascii="Times New Roman" w:eastAsia="Times New Roman" w:hAnsi="Times New Roman"/>
          <w:b/>
          <w:color w:val="1D1D1B"/>
          <w:kern w:val="36"/>
          <w:sz w:val="16"/>
          <w:szCs w:val="16"/>
          <w:lang w:eastAsia="uk-UA"/>
        </w:rPr>
      </w:pPr>
    </w:p>
    <w:p w:rsidR="00B255C0" w:rsidRDefault="00C95BDB" w:rsidP="00B255C0">
      <w:pPr>
        <w:shd w:val="clear" w:color="auto" w:fill="FFFFFF"/>
        <w:spacing w:line="240" w:lineRule="auto"/>
        <w:jc w:val="both"/>
        <w:textAlignment w:val="baseline"/>
        <w:rPr>
          <w:rFonts w:ascii="Times New Roman" w:hAnsi="Times New Roman"/>
          <w:color w:val="000000"/>
          <w:sz w:val="28"/>
          <w:szCs w:val="28"/>
          <w:bdr w:val="none" w:sz="0" w:space="0" w:color="auto" w:frame="1"/>
        </w:rPr>
      </w:pPr>
      <w:r w:rsidRPr="00C95BDB">
        <w:rPr>
          <w:noProof/>
          <w:sz w:val="24"/>
          <w:szCs w:val="24"/>
        </w:rPr>
        <w:pict>
          <v:rect id="Заголовок 1" o:spid="_x0000_s1029" style="position:absolute;left:0;text-align:left;margin-left:9pt;margin-top:3.6pt;width:508.5pt;height:43.0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5169B2" w:rsidRDefault="005169B2" w:rsidP="0063039F">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63039F" w:rsidRPr="0063039F" w:rsidRDefault="0063039F" w:rsidP="0063039F">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63039F">
                    <w:rPr>
                      <w:rFonts w:ascii="Times New Roman" w:eastAsia="Times New Roman" w:hAnsi="Times New Roman"/>
                      <w:b/>
                      <w:color w:val="1D1D1B"/>
                      <w:kern w:val="36"/>
                      <w:sz w:val="28"/>
                      <w:szCs w:val="28"/>
                      <w:lang w:eastAsia="uk-UA"/>
                    </w:rPr>
                    <w:t>Витяг про стан розрахунків з бюджетами та фондами легко отримати через Електронний кабінет</w:t>
                  </w:r>
                </w:p>
                <w:p w:rsid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63039F" w:rsidRDefault="0063039F" w:rsidP="000914D2">
      <w:pPr>
        <w:pStyle w:val="a3"/>
        <w:shd w:val="clear" w:color="auto" w:fill="FFFFFF"/>
        <w:spacing w:before="0" w:beforeAutospacing="0" w:after="0" w:afterAutospacing="0"/>
        <w:jc w:val="both"/>
        <w:textAlignment w:val="baseline"/>
        <w:rPr>
          <w:color w:val="000000"/>
          <w:sz w:val="28"/>
          <w:szCs w:val="28"/>
          <w:bdr w:val="none" w:sz="0" w:space="0" w:color="auto" w:frame="1"/>
        </w:rPr>
      </w:pPr>
    </w:p>
    <w:p w:rsidR="0063039F" w:rsidRDefault="0063039F" w:rsidP="000914D2">
      <w:pPr>
        <w:pStyle w:val="a3"/>
        <w:shd w:val="clear" w:color="auto" w:fill="FFFFFF"/>
        <w:spacing w:before="0" w:beforeAutospacing="0" w:after="0" w:afterAutospacing="0"/>
        <w:jc w:val="both"/>
        <w:textAlignment w:val="baseline"/>
        <w:rPr>
          <w:color w:val="000000"/>
          <w:sz w:val="28"/>
          <w:szCs w:val="28"/>
          <w:bdr w:val="none" w:sz="0" w:space="0" w:color="auto" w:frame="1"/>
        </w:rPr>
      </w:pPr>
      <w:bookmarkStart w:id="0" w:name="_GoBack"/>
      <w:bookmarkEnd w:id="0"/>
    </w:p>
    <w:p w:rsidR="0063039F" w:rsidRPr="005144FF" w:rsidRDefault="000914D2" w:rsidP="0063039F">
      <w:pPr>
        <w:pStyle w:val="a3"/>
        <w:shd w:val="clear" w:color="auto" w:fill="FFFFFF"/>
        <w:spacing w:before="0" w:beforeAutospacing="0" w:after="0" w:afterAutospacing="0"/>
        <w:jc w:val="both"/>
        <w:textAlignment w:val="baseline"/>
        <w:rPr>
          <w:color w:val="000000"/>
          <w:sz w:val="28"/>
          <w:szCs w:val="28"/>
        </w:rPr>
      </w:pPr>
      <w:proofErr w:type="spellStart"/>
      <w:r>
        <w:rPr>
          <w:color w:val="000000"/>
          <w:sz w:val="28"/>
          <w:szCs w:val="28"/>
          <w:bdr w:val="none" w:sz="0" w:space="0" w:color="auto" w:frame="1"/>
        </w:rPr>
        <w:t>Турківський</w:t>
      </w:r>
      <w:proofErr w:type="spellEnd"/>
      <w:r w:rsidR="006C29DB" w:rsidRPr="000914D2">
        <w:rPr>
          <w:color w:val="000000"/>
          <w:sz w:val="28"/>
          <w:szCs w:val="28"/>
          <w:bdr w:val="none" w:sz="0" w:space="0" w:color="auto" w:frame="1"/>
        </w:rPr>
        <w:t xml:space="preserve"> сектор обслуговування </w:t>
      </w:r>
      <w:r w:rsidR="00204878" w:rsidRPr="000914D2">
        <w:rPr>
          <w:color w:val="000000"/>
          <w:sz w:val="28"/>
          <w:szCs w:val="28"/>
          <w:bdr w:val="none" w:sz="0" w:space="0" w:color="auto" w:frame="1"/>
        </w:rPr>
        <w:t>Самбірськ</w:t>
      </w:r>
      <w:r w:rsidR="006C29DB" w:rsidRPr="000914D2">
        <w:rPr>
          <w:color w:val="000000"/>
          <w:sz w:val="28"/>
          <w:szCs w:val="28"/>
          <w:bdr w:val="none" w:sz="0" w:space="0" w:color="auto" w:frame="1"/>
        </w:rPr>
        <w:t>ої</w:t>
      </w:r>
      <w:r w:rsidR="00204878" w:rsidRPr="000914D2">
        <w:rPr>
          <w:color w:val="000000"/>
          <w:sz w:val="28"/>
          <w:szCs w:val="28"/>
          <w:bdr w:val="none" w:sz="0" w:space="0" w:color="auto" w:frame="1"/>
        </w:rPr>
        <w:t xml:space="preserve"> ДПІ Головного управління ДПС в Львівській області </w:t>
      </w:r>
      <w:r w:rsidRPr="000914D2">
        <w:rPr>
          <w:color w:val="000000"/>
          <w:sz w:val="28"/>
          <w:szCs w:val="28"/>
        </w:rPr>
        <w:t xml:space="preserve">нагадує, </w:t>
      </w:r>
      <w:r w:rsidR="0063039F" w:rsidRPr="005144FF">
        <w:rPr>
          <w:color w:val="000000"/>
          <w:sz w:val="28"/>
          <w:szCs w:val="28"/>
        </w:rPr>
        <w:t>що Витяг про стан розрахунків з бюджетом та фондами (Витяг) отримати легко в електронному вигляді через Електронний кабінет.</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Для цього необхідно:</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 авторизуватися у приватній частині Електронного кабінету;</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 обрати меню «Заяви, запити для отримання інформації»;</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 подати Запит щодо отримання Витягу (форма F/J13002).</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Електронний Витяг надходить платнику не пізніше другого робочого дня з дати прийняття Запиту.</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За потреби платник може обрати і паперову форму Витягу – у такому разі документ надається не раніше п’ятого робочого дня після прийняття Запиту.</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Яку інформацію містить Витяг?</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За бажанням платника документ формується:</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 з узагальненими за платежами показниками про нараховані, зменшені, сплачені, повернуті суми, суми податкового боргу, заборгованості з єдиного внеску, помилково та/або надміру сплачені суми;</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 з деталізацією у розрізі кожного платежу;</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 в електронній формі (з КЕП керівника органу ДПС або без нього) або у паперовій формі з особистим підписом керівника органу ДПС за основним місцем обліку.</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Для юридичних осіб із відокремленими підрозділами (філіями) Витяг формується з узагальненими показниками за юридичною особою та її відокремленими підрозділами (філіями).</w:t>
      </w:r>
    </w:p>
    <w:p w:rsidR="0063039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 </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Довідково: запровадження оновлених форматів Витягу передбачено наказом Міністерства фінансів України від 20.08.2025 № 416 «Про затвердження Порядку документального підтвердження стану розрахунків платника за податками, зборами, платежами та єдиним внеском на загальнообов’язкове державне соціальне страхування».</w:t>
      </w:r>
    </w:p>
    <w:p w:rsidR="0063039F" w:rsidRPr="005144FF" w:rsidRDefault="0063039F" w:rsidP="0063039F">
      <w:pPr>
        <w:pStyle w:val="a3"/>
        <w:shd w:val="clear" w:color="auto" w:fill="FFFFFF"/>
        <w:spacing w:before="0" w:beforeAutospacing="0" w:after="0" w:afterAutospacing="0"/>
        <w:jc w:val="both"/>
        <w:textAlignment w:val="baseline"/>
        <w:rPr>
          <w:color w:val="000000"/>
          <w:sz w:val="28"/>
          <w:szCs w:val="28"/>
        </w:rPr>
      </w:pPr>
      <w:r w:rsidRPr="005144FF">
        <w:rPr>
          <w:color w:val="000000"/>
          <w:sz w:val="28"/>
          <w:szCs w:val="28"/>
        </w:rPr>
        <w:t> </w:t>
      </w:r>
    </w:p>
    <w:p w:rsidR="0063039F" w:rsidRPr="005144FF" w:rsidRDefault="0063039F" w:rsidP="0063039F">
      <w:pPr>
        <w:spacing w:after="0"/>
        <w:rPr>
          <w:rFonts w:ascii="Times New Roman" w:hAnsi="Times New Roman"/>
          <w:sz w:val="28"/>
          <w:szCs w:val="28"/>
        </w:rPr>
      </w:pPr>
    </w:p>
    <w:p w:rsidR="00B255C0" w:rsidRPr="000914D2" w:rsidRDefault="00B255C0" w:rsidP="0063039F">
      <w:pPr>
        <w:pStyle w:val="a3"/>
        <w:shd w:val="clear" w:color="auto" w:fill="FFFFFF"/>
        <w:spacing w:before="0" w:beforeAutospacing="0" w:after="0" w:afterAutospacing="0"/>
        <w:jc w:val="both"/>
        <w:textAlignment w:val="baseline"/>
        <w:rPr>
          <w:color w:val="000000"/>
          <w:sz w:val="28"/>
          <w:szCs w:val="28"/>
        </w:rPr>
      </w:pPr>
    </w:p>
    <w:p w:rsidR="007505A0" w:rsidRPr="000914D2" w:rsidRDefault="007505A0" w:rsidP="006F76BF">
      <w:pPr>
        <w:pStyle w:val="a3"/>
        <w:shd w:val="clear" w:color="auto" w:fill="FFFFFF"/>
        <w:spacing w:before="0" w:beforeAutospacing="0" w:after="0" w:afterAutospacing="0"/>
        <w:jc w:val="both"/>
        <w:textAlignment w:val="baseline"/>
        <w:rPr>
          <w:color w:val="000000"/>
          <w:sz w:val="28"/>
          <w:szCs w:val="28"/>
        </w:rPr>
      </w:pPr>
    </w:p>
    <w:sectPr w:rsidR="007505A0" w:rsidRPr="000914D2"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054AE"/>
    <w:rsid w:val="00012C39"/>
    <w:rsid w:val="000664AC"/>
    <w:rsid w:val="000758F5"/>
    <w:rsid w:val="000914D2"/>
    <w:rsid w:val="000956DC"/>
    <w:rsid w:val="000A0B1B"/>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92E56"/>
    <w:rsid w:val="002C5B6B"/>
    <w:rsid w:val="002D66A0"/>
    <w:rsid w:val="00323D28"/>
    <w:rsid w:val="00350E6B"/>
    <w:rsid w:val="00353D2D"/>
    <w:rsid w:val="003609D3"/>
    <w:rsid w:val="00371349"/>
    <w:rsid w:val="003C57DA"/>
    <w:rsid w:val="003D07DE"/>
    <w:rsid w:val="0041581B"/>
    <w:rsid w:val="0044142E"/>
    <w:rsid w:val="004539F9"/>
    <w:rsid w:val="00455177"/>
    <w:rsid w:val="004907EF"/>
    <w:rsid w:val="004D301E"/>
    <w:rsid w:val="004F6D40"/>
    <w:rsid w:val="00506F76"/>
    <w:rsid w:val="005169B2"/>
    <w:rsid w:val="00534597"/>
    <w:rsid w:val="00542B28"/>
    <w:rsid w:val="00553759"/>
    <w:rsid w:val="005B5B0B"/>
    <w:rsid w:val="005D47ED"/>
    <w:rsid w:val="005E718B"/>
    <w:rsid w:val="00625028"/>
    <w:rsid w:val="00625FAF"/>
    <w:rsid w:val="00626D57"/>
    <w:rsid w:val="0063039F"/>
    <w:rsid w:val="00651A77"/>
    <w:rsid w:val="0067667D"/>
    <w:rsid w:val="006B030F"/>
    <w:rsid w:val="006B14AE"/>
    <w:rsid w:val="006C29DB"/>
    <w:rsid w:val="006C46A8"/>
    <w:rsid w:val="006D5E11"/>
    <w:rsid w:val="006F76BF"/>
    <w:rsid w:val="0072004A"/>
    <w:rsid w:val="00736DEE"/>
    <w:rsid w:val="0074073F"/>
    <w:rsid w:val="00744E9F"/>
    <w:rsid w:val="007505A0"/>
    <w:rsid w:val="0075210B"/>
    <w:rsid w:val="00757CCC"/>
    <w:rsid w:val="0077109C"/>
    <w:rsid w:val="00773643"/>
    <w:rsid w:val="00781896"/>
    <w:rsid w:val="007B7B78"/>
    <w:rsid w:val="008010F8"/>
    <w:rsid w:val="00807AE2"/>
    <w:rsid w:val="00830890"/>
    <w:rsid w:val="008A0452"/>
    <w:rsid w:val="008C022C"/>
    <w:rsid w:val="008C6AF8"/>
    <w:rsid w:val="008F2E7A"/>
    <w:rsid w:val="008F391D"/>
    <w:rsid w:val="00917751"/>
    <w:rsid w:val="00965971"/>
    <w:rsid w:val="009B41E8"/>
    <w:rsid w:val="009E17AA"/>
    <w:rsid w:val="009F35C3"/>
    <w:rsid w:val="00A35952"/>
    <w:rsid w:val="00AB3F6E"/>
    <w:rsid w:val="00AB6E31"/>
    <w:rsid w:val="00AE65BD"/>
    <w:rsid w:val="00B162AA"/>
    <w:rsid w:val="00B255C0"/>
    <w:rsid w:val="00B5427F"/>
    <w:rsid w:val="00B665DF"/>
    <w:rsid w:val="00B745DB"/>
    <w:rsid w:val="00C42171"/>
    <w:rsid w:val="00C67E62"/>
    <w:rsid w:val="00C72E0B"/>
    <w:rsid w:val="00C82BCC"/>
    <w:rsid w:val="00C95BDB"/>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33D5B"/>
    <w:rsid w:val="00F406FF"/>
    <w:rsid w:val="00F44C77"/>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1035</Words>
  <Characters>591</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2026-02-26T07:46:00Z</dcterms:created>
  <dcterms:modified xsi:type="dcterms:W3CDTF">2026-02-26T07:46:00Z</dcterms:modified>
</cp:coreProperties>
</file>