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r w:rsidR="00CB6A04" w:rsidRPr="00CB6A04">
        <w:rPr>
          <w:rFonts w:ascii="Times New Roman" w:hAnsi="Times New Roman"/>
          <w:b/>
          <w:sz w:val="27"/>
          <w:szCs w:val="27"/>
          <w:u w:val="single"/>
        </w:rPr>
        <w:t>Гайдук Людмили Андріївни</w:t>
      </w:r>
      <w:r w:rsidR="009F56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178C">
        <w:rPr>
          <w:rFonts w:ascii="Times New Roman" w:hAnsi="Times New Roman"/>
          <w:i/>
          <w:sz w:val="24"/>
          <w:szCs w:val="24"/>
          <w:u w:val="single"/>
        </w:rPr>
        <w:t xml:space="preserve">                  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271ED8"/>
    <w:rsid w:val="00272CEA"/>
    <w:rsid w:val="00402F12"/>
    <w:rsid w:val="00612094"/>
    <w:rsid w:val="00773D3A"/>
    <w:rsid w:val="008B2F79"/>
    <w:rsid w:val="00901244"/>
    <w:rsid w:val="009963C1"/>
    <w:rsid w:val="009F5634"/>
    <w:rsid w:val="00AB3BF5"/>
    <w:rsid w:val="00BF178C"/>
    <w:rsid w:val="00C0610A"/>
    <w:rsid w:val="00CB6A04"/>
    <w:rsid w:val="00D86297"/>
    <w:rsid w:val="00EC2827"/>
    <w:rsid w:val="00F3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9EA34-352A-4165-AA39-7492F97C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10</cp:revision>
  <cp:lastPrinted>2024-05-16T12:55:00Z</cp:lastPrinted>
  <dcterms:created xsi:type="dcterms:W3CDTF">2024-05-16T07:40:00Z</dcterms:created>
  <dcterms:modified xsi:type="dcterms:W3CDTF">2024-05-16T12:55:00Z</dcterms:modified>
</cp:coreProperties>
</file>