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Інформація щодо проведення перевірки, передбаченої </w:t>
      </w:r>
    </w:p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Законом України "Про очищення влади"</w:t>
      </w:r>
    </w:p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:rsidR="00992977" w:rsidRPr="00F14A1D" w:rsidRDefault="00992977" w:rsidP="009929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Законом України «Про очищення влади» передбачено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поданих особами, які обіймають відповідні посади чи претендують на зайняття таких посад. Порядок</w:t>
      </w:r>
      <w:bookmarkStart w:id="0" w:name="_GoBack"/>
      <w:bookmarkEnd w:id="0"/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проведення такої перевірки та перелік органів, що її проводять, затверджено постановою Кабінету  Міністрів України від 16 жовтня № 563 «Деякі питання реалізації Закону України «Про очищення влади».</w:t>
      </w:r>
    </w:p>
    <w:p w:rsidR="00992977" w:rsidRPr="00F14A1D" w:rsidRDefault="00992977" w:rsidP="00314A9F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виконання вимог Закону України «Про очищення влади» Головне управління ДПС у Чернівецькій області інформує про те, що розпочато перевірку стосовно: 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1903"/>
        <w:gridCol w:w="1843"/>
        <w:gridCol w:w="2410"/>
        <w:gridCol w:w="1276"/>
        <w:gridCol w:w="1842"/>
      </w:tblGrid>
      <w:tr w:rsidR="00BB1F4E" w:rsidRPr="00F14A1D" w:rsidTr="009B2A83">
        <w:tc>
          <w:tcPr>
            <w:tcW w:w="365" w:type="dxa"/>
            <w:tcBorders>
              <w:top w:val="single" w:sz="6" w:space="0" w:color="C2C5CB"/>
              <w:left w:val="nil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190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П.І.Б.</w:t>
            </w:r>
          </w:p>
        </w:tc>
        <w:tc>
          <w:tcPr>
            <w:tcW w:w="184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Посада</w:t>
            </w:r>
          </w:p>
        </w:tc>
        <w:tc>
          <w:tcPr>
            <w:tcW w:w="2410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Посилання на декларацію особи, уповноваженої на виконання функцій держави або місцевого самоврядування</w:t>
            </w:r>
          </w:p>
        </w:tc>
        <w:tc>
          <w:tcPr>
            <w:tcW w:w="1276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початку перевірки</w:t>
            </w:r>
          </w:p>
        </w:tc>
        <w:tc>
          <w:tcPr>
            <w:tcW w:w="1842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Результати перевірки</w:t>
            </w:r>
          </w:p>
        </w:tc>
      </w:tr>
      <w:tr w:rsidR="006B3F9D" w:rsidRPr="00F14A1D" w:rsidTr="00314A9F">
        <w:trPr>
          <w:trHeight w:val="4731"/>
        </w:trPr>
        <w:tc>
          <w:tcPr>
            <w:tcW w:w="365" w:type="dxa"/>
            <w:tcBorders>
              <w:top w:val="single" w:sz="6" w:space="0" w:color="C2C5CB"/>
              <w:left w:val="nil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6B3F9D" w:rsidRPr="003A2E78" w:rsidRDefault="006B3F9D" w:rsidP="006B3F9D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A2E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1.</w:t>
            </w:r>
          </w:p>
        </w:tc>
        <w:tc>
          <w:tcPr>
            <w:tcW w:w="190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6B3F9D" w:rsidRPr="00AA70C9" w:rsidRDefault="00AA70C9" w:rsidP="006B3F9D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AA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Гутніцького</w:t>
            </w:r>
            <w:proofErr w:type="spellEnd"/>
            <w:r w:rsidRPr="00AA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Анатолія Антоновича</w:t>
            </w:r>
          </w:p>
          <w:p w:rsidR="006B3F9D" w:rsidRPr="00174322" w:rsidRDefault="006B3F9D" w:rsidP="006B3F9D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6B3F9D" w:rsidRPr="00AA70C9" w:rsidRDefault="006B3F9D" w:rsidP="006B3F9D">
            <w:pPr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A70C9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державного інспектора </w:t>
            </w:r>
          </w:p>
          <w:p w:rsidR="006B3F9D" w:rsidRPr="00174322" w:rsidRDefault="00AA70C9" w:rsidP="006B3F9D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A70C9">
              <w:rPr>
                <w:rFonts w:ascii="Times New Roman" w:hAnsi="Times New Roman" w:cs="Times New Roman"/>
                <w:sz w:val="24"/>
                <w:szCs w:val="24"/>
              </w:rPr>
              <w:t>Чернівецьк</w:t>
            </w:r>
            <w:r w:rsidRPr="00AA70C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A70C9">
              <w:rPr>
                <w:rFonts w:ascii="Times New Roman" w:hAnsi="Times New Roman" w:cs="Times New Roman"/>
                <w:sz w:val="24"/>
                <w:szCs w:val="24"/>
              </w:rPr>
              <w:t xml:space="preserve"> відділ</w:t>
            </w:r>
            <w:r w:rsidRPr="00AA70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A70C9">
              <w:rPr>
                <w:rFonts w:ascii="Times New Roman" w:hAnsi="Times New Roman" w:cs="Times New Roman"/>
                <w:sz w:val="24"/>
                <w:szCs w:val="24"/>
              </w:rPr>
              <w:t xml:space="preserve"> податків і зборів з фізичних осіб та проведення камеральних перевірок</w:t>
            </w:r>
            <w:r w:rsidRPr="00AA70C9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оподаткування фізичних осіб</w:t>
            </w:r>
          </w:p>
        </w:tc>
        <w:tc>
          <w:tcPr>
            <w:tcW w:w="2410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B3F9D" w:rsidRPr="00174322" w:rsidRDefault="00AA70C9" w:rsidP="006B3F9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A70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https://public.nazk.gov.ua/documents/5c063444-a660-4c43-95e3-aa853eabf624</w:t>
            </w:r>
          </w:p>
        </w:tc>
        <w:tc>
          <w:tcPr>
            <w:tcW w:w="1276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6B3F9D" w:rsidRPr="00AA70C9" w:rsidRDefault="00AA70C9" w:rsidP="006B3F9D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AA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  <w14:ligatures w14:val="none"/>
              </w:rPr>
              <w:t>03</w:t>
            </w:r>
            <w:r w:rsidR="006B3F9D" w:rsidRPr="00AA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 w:rsidRPr="00AA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uk-UA"/>
                <w14:ligatures w14:val="none"/>
              </w:rPr>
              <w:t>03</w:t>
            </w:r>
            <w:r w:rsidR="006B3F9D" w:rsidRPr="00AA70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</w:tcPr>
          <w:p w:rsidR="006B3F9D" w:rsidRPr="006B3F9D" w:rsidRDefault="006B3F9D" w:rsidP="006B3F9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3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 застосовуються заборони, визначені частиною третьою та четвертою статті 1 Закону України «Про очищення влади»</w:t>
            </w:r>
          </w:p>
        </w:tc>
      </w:tr>
    </w:tbl>
    <w:p w:rsidR="009E3461" w:rsidRPr="00F14A1D" w:rsidRDefault="009E3461">
      <w:pPr>
        <w:rPr>
          <w:rFonts w:ascii="Times New Roman" w:hAnsi="Times New Roman" w:cs="Times New Roman"/>
          <w:color w:val="FF0000"/>
        </w:rPr>
      </w:pPr>
    </w:p>
    <w:sectPr w:rsidR="009E3461" w:rsidRPr="00F14A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77"/>
    <w:rsid w:val="00062F63"/>
    <w:rsid w:val="00083A51"/>
    <w:rsid w:val="00086B22"/>
    <w:rsid w:val="00090676"/>
    <w:rsid w:val="000E50C8"/>
    <w:rsid w:val="0013640E"/>
    <w:rsid w:val="00154574"/>
    <w:rsid w:val="00167DEE"/>
    <w:rsid w:val="00174322"/>
    <w:rsid w:val="00227E64"/>
    <w:rsid w:val="00232992"/>
    <w:rsid w:val="002722E3"/>
    <w:rsid w:val="00287CA5"/>
    <w:rsid w:val="002C7F57"/>
    <w:rsid w:val="002F023F"/>
    <w:rsid w:val="003129A4"/>
    <w:rsid w:val="00314A9F"/>
    <w:rsid w:val="00355FBF"/>
    <w:rsid w:val="003A2E78"/>
    <w:rsid w:val="003D6094"/>
    <w:rsid w:val="00435D5F"/>
    <w:rsid w:val="00472A07"/>
    <w:rsid w:val="004903F9"/>
    <w:rsid w:val="004A301D"/>
    <w:rsid w:val="004C5C67"/>
    <w:rsid w:val="0050110C"/>
    <w:rsid w:val="005849A4"/>
    <w:rsid w:val="006312E9"/>
    <w:rsid w:val="00675649"/>
    <w:rsid w:val="00696646"/>
    <w:rsid w:val="006B3F9D"/>
    <w:rsid w:val="007172DD"/>
    <w:rsid w:val="00741072"/>
    <w:rsid w:val="00773646"/>
    <w:rsid w:val="00853A8E"/>
    <w:rsid w:val="008F3442"/>
    <w:rsid w:val="0093398E"/>
    <w:rsid w:val="009564D6"/>
    <w:rsid w:val="00981E1B"/>
    <w:rsid w:val="00992977"/>
    <w:rsid w:val="009B2A83"/>
    <w:rsid w:val="009B796C"/>
    <w:rsid w:val="009E3461"/>
    <w:rsid w:val="009E750D"/>
    <w:rsid w:val="00A77B1A"/>
    <w:rsid w:val="00AA70C9"/>
    <w:rsid w:val="00B50EAD"/>
    <w:rsid w:val="00B7700C"/>
    <w:rsid w:val="00BB1F4E"/>
    <w:rsid w:val="00BF42BD"/>
    <w:rsid w:val="00C20372"/>
    <w:rsid w:val="00C53D62"/>
    <w:rsid w:val="00C547AD"/>
    <w:rsid w:val="00C9738F"/>
    <w:rsid w:val="00CB6DD7"/>
    <w:rsid w:val="00CC6B61"/>
    <w:rsid w:val="00CF6A4E"/>
    <w:rsid w:val="00D1794F"/>
    <w:rsid w:val="00E50D6B"/>
    <w:rsid w:val="00E54A86"/>
    <w:rsid w:val="00EF5937"/>
    <w:rsid w:val="00F14A1D"/>
    <w:rsid w:val="00FC4B92"/>
    <w:rsid w:val="00FF32E4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9286"/>
  <w15:chartTrackingRefBased/>
  <w15:docId w15:val="{61F7D7A3-DFC8-4E6F-BC19-C41728A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7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9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A8FE6-DA31-438B-87C9-C00A3D17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2025-12-12T08:59:00Z</cp:lastPrinted>
  <dcterms:created xsi:type="dcterms:W3CDTF">2025-02-03T08:12:00Z</dcterms:created>
  <dcterms:modified xsi:type="dcterms:W3CDTF">2026-03-02T14:45:00Z</dcterms:modified>
</cp:coreProperties>
</file>