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5169B2" w:rsidP="00F50446">
      <w:r>
        <w:rPr>
          <w:noProof/>
          <w:lang w:eastAsia="uk-UA"/>
        </w:rPr>
        <w:drawing>
          <wp:anchor distT="0" distB="0" distL="114300" distR="114300" simplePos="0" relativeHeight="251656192" behindDoc="0" locked="0" layoutInCell="1" allowOverlap="1">
            <wp:simplePos x="0" y="0"/>
            <wp:positionH relativeFrom="column">
              <wp:posOffset>-168275</wp:posOffset>
            </wp:positionH>
            <wp:positionV relativeFrom="paragraph">
              <wp:posOffset>291465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sidR="00D814A7">
        <w:rPr>
          <w:noProof/>
          <w:lang w:eastAsia="uk-UA"/>
        </w:rPr>
        <w:pict>
          <v:roundrect id="Прямоугольник: скругленные углы 1" o:spid="_x0000_s1028" style="position:absolute;margin-left:20.55pt;margin-top:-22.25pt;width:559.2pt;height:808.5pt;z-index:251658240;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D814A7"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5.25pt;width:437.4pt;height:43.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F50446">
                    <w:rPr>
                      <w:rFonts w:ascii="Times New Roman" w:hAnsi="Times New Roman"/>
                      <w:b/>
                      <w:bCs/>
                      <w:sz w:val="26"/>
                      <w:szCs w:val="26"/>
                    </w:rPr>
                    <w:t>Головне</w:t>
                  </w:r>
                  <w:r w:rsidRPr="00353D2D">
                    <w:rPr>
                      <w:rFonts w:ascii="Times New Roman" w:hAnsi="Times New Roman"/>
                      <w:b/>
                      <w:bCs/>
                      <w:sz w:val="28"/>
                      <w:szCs w:val="28"/>
                    </w:rPr>
                    <w:t xml:space="preserve"> управління  ДПС   у  Львівській  області</w:t>
                  </w:r>
                </w:p>
                <w:p w:rsidR="00CD5423" w:rsidRPr="00F50446" w:rsidRDefault="00736DEE" w:rsidP="00E720E5">
                  <w:pPr>
                    <w:spacing w:after="0"/>
                    <w:rPr>
                      <w:rFonts w:ascii="Times New Roman" w:hAnsi="Times New Roman"/>
                      <w:b/>
                      <w:sz w:val="26"/>
                      <w:szCs w:val="26"/>
                    </w:rPr>
                  </w:pPr>
                  <w:proofErr w:type="spellStart"/>
                  <w:r w:rsidRPr="00F50446">
                    <w:rPr>
                      <w:rFonts w:ascii="Times New Roman" w:hAnsi="Times New Roman"/>
                      <w:b/>
                      <w:color w:val="000000"/>
                      <w:sz w:val="26"/>
                      <w:szCs w:val="26"/>
                    </w:rPr>
                    <w:t>Турківський</w:t>
                  </w:r>
                  <w:proofErr w:type="spellEnd"/>
                  <w:r w:rsidRPr="00F50446">
                    <w:rPr>
                      <w:rFonts w:ascii="Times New Roman" w:hAnsi="Times New Roman"/>
                      <w:b/>
                      <w:color w:val="000000"/>
                      <w:sz w:val="26"/>
                      <w:szCs w:val="26"/>
                    </w:rPr>
                    <w:t xml:space="preserve"> сектор обслуговування платників Самбірської ДПІ</w:t>
                  </w:r>
                </w:p>
              </w:txbxContent>
            </v:textbox>
            <w10:wrap anchorx="margin"/>
          </v:shape>
        </w:pict>
      </w:r>
    </w:p>
    <w:p w:rsidR="007505A0" w:rsidRDefault="007505A0" w:rsidP="004D301E">
      <w:pPr>
        <w:pStyle w:val="a3"/>
        <w:spacing w:before="0" w:beforeAutospacing="0" w:after="0" w:afterAutospacing="0"/>
        <w:jc w:val="both"/>
        <w:rPr>
          <w:color w:val="000000"/>
          <w:sz w:val="32"/>
          <w:szCs w:val="32"/>
        </w:rPr>
      </w:pPr>
    </w:p>
    <w:p w:rsidR="00DA60AD" w:rsidRPr="006F76BF" w:rsidRDefault="00DA60AD" w:rsidP="006F76BF">
      <w:pPr>
        <w:shd w:val="clear" w:color="auto" w:fill="FFFFFF"/>
        <w:spacing w:after="0" w:line="240" w:lineRule="atLeast"/>
        <w:textAlignment w:val="baseline"/>
        <w:outlineLvl w:val="0"/>
        <w:rPr>
          <w:rFonts w:ascii="Times New Roman" w:eastAsia="Times New Roman" w:hAnsi="Times New Roman"/>
          <w:b/>
          <w:color w:val="1D1D1B"/>
          <w:kern w:val="36"/>
          <w:sz w:val="16"/>
          <w:szCs w:val="16"/>
          <w:lang w:eastAsia="uk-UA"/>
        </w:rPr>
      </w:pPr>
    </w:p>
    <w:p w:rsidR="00B255C0" w:rsidRDefault="00D814A7" w:rsidP="00B255C0">
      <w:pPr>
        <w:shd w:val="clear" w:color="auto" w:fill="FFFFFF"/>
        <w:spacing w:line="240" w:lineRule="auto"/>
        <w:jc w:val="both"/>
        <w:textAlignment w:val="baseline"/>
        <w:rPr>
          <w:rFonts w:ascii="Times New Roman" w:hAnsi="Times New Roman"/>
          <w:color w:val="000000"/>
          <w:sz w:val="28"/>
          <w:szCs w:val="28"/>
          <w:bdr w:val="none" w:sz="0" w:space="0" w:color="auto" w:frame="1"/>
        </w:rPr>
      </w:pPr>
      <w:r w:rsidRPr="00D814A7">
        <w:rPr>
          <w:noProof/>
          <w:sz w:val="24"/>
          <w:szCs w:val="24"/>
        </w:rPr>
        <w:pict>
          <v:rect id="Заголовок 1" o:spid="_x0000_s1029" style="position:absolute;left:0;text-align:left;margin-left:9pt;margin-top:3.6pt;width:497.25pt;height:38.5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5169B2" w:rsidRPr="00F50446" w:rsidRDefault="005169B2" w:rsidP="0063039F">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p w:rsidR="00F50446" w:rsidRPr="00F50446" w:rsidRDefault="00F50446" w:rsidP="00F50446">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roofErr w:type="spellStart"/>
                  <w:r w:rsidRPr="00F50446">
                    <w:rPr>
                      <w:rFonts w:ascii="Times New Roman" w:eastAsia="Times New Roman" w:hAnsi="Times New Roman"/>
                      <w:b/>
                      <w:color w:val="1D1D1B"/>
                      <w:kern w:val="36"/>
                      <w:sz w:val="24"/>
                      <w:szCs w:val="24"/>
                      <w:lang w:eastAsia="uk-UA"/>
                    </w:rPr>
                    <w:t>Безбар’єрні</w:t>
                  </w:r>
                  <w:proofErr w:type="spellEnd"/>
                  <w:r w:rsidRPr="00F50446">
                    <w:rPr>
                      <w:rFonts w:ascii="Times New Roman" w:eastAsia="Times New Roman" w:hAnsi="Times New Roman"/>
                      <w:b/>
                      <w:color w:val="1D1D1B"/>
                      <w:kern w:val="36"/>
                      <w:sz w:val="24"/>
                      <w:szCs w:val="24"/>
                      <w:lang w:eastAsia="uk-UA"/>
                    </w:rPr>
                    <w:t xml:space="preserve"> можливості податкової служби</w:t>
                  </w:r>
                </w:p>
                <w:p w:rsid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A60AD" w:rsidRP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63039F" w:rsidRDefault="0063039F" w:rsidP="000914D2">
      <w:pPr>
        <w:pStyle w:val="a3"/>
        <w:shd w:val="clear" w:color="auto" w:fill="FFFFFF"/>
        <w:spacing w:before="0" w:beforeAutospacing="0" w:after="0" w:afterAutospacing="0"/>
        <w:jc w:val="both"/>
        <w:textAlignment w:val="baseline"/>
        <w:rPr>
          <w:color w:val="000000"/>
          <w:sz w:val="28"/>
          <w:szCs w:val="28"/>
          <w:bdr w:val="none" w:sz="0" w:space="0" w:color="auto" w:frame="1"/>
        </w:rPr>
      </w:pPr>
    </w:p>
    <w:p w:rsidR="0063039F" w:rsidRDefault="0063039F" w:rsidP="000914D2">
      <w:pPr>
        <w:pStyle w:val="a3"/>
        <w:shd w:val="clear" w:color="auto" w:fill="FFFFFF"/>
        <w:spacing w:before="0" w:beforeAutospacing="0" w:after="0" w:afterAutospacing="0"/>
        <w:jc w:val="both"/>
        <w:textAlignment w:val="baseline"/>
        <w:rPr>
          <w:color w:val="000000"/>
          <w:sz w:val="28"/>
          <w:szCs w:val="28"/>
          <w:bdr w:val="none" w:sz="0" w:space="0" w:color="auto" w:frame="1"/>
        </w:rPr>
      </w:pPr>
    </w:p>
    <w:p w:rsidR="00F50446" w:rsidRPr="00F50446" w:rsidRDefault="000914D2"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proofErr w:type="spellStart"/>
      <w:r w:rsidRPr="00F50446">
        <w:rPr>
          <w:rFonts w:ascii="Times New Roman" w:hAnsi="Times New Roman"/>
          <w:color w:val="000000"/>
          <w:sz w:val="20"/>
          <w:szCs w:val="20"/>
          <w:bdr w:val="none" w:sz="0" w:space="0" w:color="auto" w:frame="1"/>
        </w:rPr>
        <w:t>Турківський</w:t>
      </w:r>
      <w:proofErr w:type="spellEnd"/>
      <w:r w:rsidR="006C29DB" w:rsidRPr="00F50446">
        <w:rPr>
          <w:rFonts w:ascii="Times New Roman" w:hAnsi="Times New Roman"/>
          <w:color w:val="000000"/>
          <w:sz w:val="20"/>
          <w:szCs w:val="20"/>
          <w:bdr w:val="none" w:sz="0" w:space="0" w:color="auto" w:frame="1"/>
        </w:rPr>
        <w:t xml:space="preserve"> сектор обслуговування </w:t>
      </w:r>
      <w:r w:rsidR="00204878" w:rsidRPr="00F50446">
        <w:rPr>
          <w:rFonts w:ascii="Times New Roman" w:hAnsi="Times New Roman"/>
          <w:color w:val="000000"/>
          <w:sz w:val="20"/>
          <w:szCs w:val="20"/>
          <w:bdr w:val="none" w:sz="0" w:space="0" w:color="auto" w:frame="1"/>
        </w:rPr>
        <w:t>Самбірськ</w:t>
      </w:r>
      <w:r w:rsidR="006C29DB" w:rsidRPr="00F50446">
        <w:rPr>
          <w:rFonts w:ascii="Times New Roman" w:hAnsi="Times New Roman"/>
          <w:color w:val="000000"/>
          <w:sz w:val="20"/>
          <w:szCs w:val="20"/>
          <w:bdr w:val="none" w:sz="0" w:space="0" w:color="auto" w:frame="1"/>
        </w:rPr>
        <w:t>ої</w:t>
      </w:r>
      <w:r w:rsidR="00204878" w:rsidRPr="00F50446">
        <w:rPr>
          <w:rFonts w:ascii="Times New Roman" w:hAnsi="Times New Roman"/>
          <w:color w:val="000000"/>
          <w:sz w:val="20"/>
          <w:szCs w:val="20"/>
          <w:bdr w:val="none" w:sz="0" w:space="0" w:color="auto" w:frame="1"/>
        </w:rPr>
        <w:t xml:space="preserve"> ДПІ Головного управління ДПС в Львівській області </w:t>
      </w:r>
      <w:r w:rsidRPr="00F50446">
        <w:rPr>
          <w:rFonts w:ascii="Times New Roman" w:hAnsi="Times New Roman"/>
          <w:color w:val="000000"/>
          <w:sz w:val="20"/>
          <w:szCs w:val="20"/>
        </w:rPr>
        <w:t xml:space="preserve">нагадує, </w:t>
      </w:r>
      <w:r w:rsidR="0063039F" w:rsidRPr="00F50446">
        <w:rPr>
          <w:rFonts w:ascii="Times New Roman" w:hAnsi="Times New Roman"/>
          <w:color w:val="000000"/>
          <w:sz w:val="20"/>
          <w:szCs w:val="20"/>
        </w:rPr>
        <w:t xml:space="preserve">що </w:t>
      </w:r>
      <w:r w:rsidR="00F50446" w:rsidRPr="00F50446">
        <w:rPr>
          <w:rFonts w:ascii="Times New Roman" w:eastAsia="Times New Roman" w:hAnsi="Times New Roman"/>
          <w:color w:val="000000"/>
          <w:sz w:val="20"/>
          <w:szCs w:val="20"/>
          <w:lang w:eastAsia="uk-UA"/>
        </w:rPr>
        <w:t xml:space="preserve">Державна податкова служба активно розширює </w:t>
      </w:r>
      <w:proofErr w:type="spellStart"/>
      <w:r w:rsidR="00F50446" w:rsidRPr="00F50446">
        <w:rPr>
          <w:rFonts w:ascii="Times New Roman" w:eastAsia="Times New Roman" w:hAnsi="Times New Roman"/>
          <w:color w:val="000000"/>
          <w:sz w:val="20"/>
          <w:szCs w:val="20"/>
          <w:lang w:eastAsia="uk-UA"/>
        </w:rPr>
        <w:t>безбар’єрні</w:t>
      </w:r>
      <w:proofErr w:type="spellEnd"/>
      <w:r w:rsidR="00F50446" w:rsidRPr="00F50446">
        <w:rPr>
          <w:rFonts w:ascii="Times New Roman" w:eastAsia="Times New Roman" w:hAnsi="Times New Roman"/>
          <w:color w:val="000000"/>
          <w:sz w:val="20"/>
          <w:szCs w:val="20"/>
          <w:lang w:eastAsia="uk-UA"/>
        </w:rPr>
        <w:t xml:space="preserve"> можливості, роблячи взаємодію з платниками зручною та доступною для кожного. У центрі уваги – створення умов, за яких отримати податкові послуги можуть усі громадяни, незалежно від їхніх фізичних чи цифрових можливостей.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proofErr w:type="spellStart"/>
      <w:r w:rsidRPr="00F50446">
        <w:rPr>
          <w:rFonts w:ascii="Times New Roman" w:eastAsia="Times New Roman" w:hAnsi="Times New Roman"/>
          <w:color w:val="000000"/>
          <w:sz w:val="20"/>
          <w:szCs w:val="20"/>
          <w:lang w:eastAsia="uk-UA"/>
        </w:rPr>
        <w:t>Безбар’єрний</w:t>
      </w:r>
      <w:proofErr w:type="spellEnd"/>
      <w:r w:rsidRPr="00F50446">
        <w:rPr>
          <w:rFonts w:ascii="Times New Roman" w:eastAsia="Times New Roman" w:hAnsi="Times New Roman"/>
          <w:color w:val="000000"/>
          <w:sz w:val="20"/>
          <w:szCs w:val="20"/>
          <w:lang w:eastAsia="uk-UA"/>
        </w:rPr>
        <w:t xml:space="preserve"> доступ у податкових органах включає: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xml:space="preserve">- Фізичну доступність: облаштування пандусів, зручних входів та інфраструктури для людей з інвалідністю та </w:t>
      </w:r>
      <w:proofErr w:type="spellStart"/>
      <w:r w:rsidRPr="00F50446">
        <w:rPr>
          <w:rFonts w:ascii="Times New Roman" w:eastAsia="Times New Roman" w:hAnsi="Times New Roman"/>
          <w:color w:val="000000"/>
          <w:sz w:val="20"/>
          <w:szCs w:val="20"/>
          <w:lang w:eastAsia="uk-UA"/>
        </w:rPr>
        <w:t>маломобільних</w:t>
      </w:r>
      <w:proofErr w:type="spellEnd"/>
      <w:r w:rsidRPr="00F50446">
        <w:rPr>
          <w:rFonts w:ascii="Times New Roman" w:eastAsia="Times New Roman" w:hAnsi="Times New Roman"/>
          <w:color w:val="000000"/>
          <w:sz w:val="20"/>
          <w:szCs w:val="20"/>
          <w:lang w:eastAsia="uk-UA"/>
        </w:rPr>
        <w:t xml:space="preserve"> груп.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xml:space="preserve">- Інформаційну доступність: адаптовані сторінки </w:t>
      </w:r>
      <w:proofErr w:type="spellStart"/>
      <w:r w:rsidRPr="00F50446">
        <w:rPr>
          <w:rFonts w:ascii="Times New Roman" w:eastAsia="Times New Roman" w:hAnsi="Times New Roman"/>
          <w:color w:val="000000"/>
          <w:sz w:val="20"/>
          <w:szCs w:val="20"/>
          <w:lang w:eastAsia="uk-UA"/>
        </w:rPr>
        <w:t>вебпорталу</w:t>
      </w:r>
      <w:proofErr w:type="spellEnd"/>
      <w:r w:rsidRPr="00F50446">
        <w:rPr>
          <w:rFonts w:ascii="Times New Roman" w:eastAsia="Times New Roman" w:hAnsi="Times New Roman"/>
          <w:color w:val="000000"/>
          <w:sz w:val="20"/>
          <w:szCs w:val="20"/>
          <w:lang w:eastAsia="uk-UA"/>
        </w:rPr>
        <w:t>, зручні для людей із порушеннями зору або слуху, зрозумілі матеріали,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Цифрову доступність: можливість отримати найпопулярніші послуги онлайн через Електронний кабінет – без відвідування податкових підрозділів. </w:t>
      </w:r>
      <w:bookmarkStart w:id="0" w:name="_GoBack"/>
      <w:bookmarkEnd w:id="0"/>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Технічні рішення для доступності: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Мобільний застосунок “Моя податкова” – швидкий спосіб переглянути власні дані, отримати послуги чи надіслати звернення прямо зі смартфона.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xml:space="preserve">- Сервіс “TAX </w:t>
      </w:r>
      <w:proofErr w:type="spellStart"/>
      <w:r w:rsidRPr="00F50446">
        <w:rPr>
          <w:rFonts w:ascii="Times New Roman" w:eastAsia="Times New Roman" w:hAnsi="Times New Roman"/>
          <w:color w:val="000000"/>
          <w:sz w:val="20"/>
          <w:szCs w:val="20"/>
          <w:lang w:eastAsia="uk-UA"/>
        </w:rPr>
        <w:t>Control”</w:t>
      </w:r>
      <w:proofErr w:type="spellEnd"/>
      <w:r w:rsidRPr="00F50446">
        <w:rPr>
          <w:rFonts w:ascii="Times New Roman" w:eastAsia="Times New Roman" w:hAnsi="Times New Roman"/>
          <w:color w:val="000000"/>
          <w:sz w:val="20"/>
          <w:szCs w:val="20"/>
          <w:lang w:eastAsia="uk-UA"/>
        </w:rPr>
        <w:t xml:space="preserve"> – цифровий інструмент для повідомлень про можливі порушення у сфері торгівлі, послуг чи громадського харчування.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xml:space="preserve">- Контакт-центр ДПС – зручний канал для консультацій і оперативних відповідей на запитання платників через телефонні дзвінки та переписку в </w:t>
      </w:r>
      <w:proofErr w:type="spellStart"/>
      <w:r w:rsidRPr="00F50446">
        <w:rPr>
          <w:rFonts w:ascii="Times New Roman" w:eastAsia="Times New Roman" w:hAnsi="Times New Roman"/>
          <w:color w:val="000000"/>
          <w:sz w:val="20"/>
          <w:szCs w:val="20"/>
          <w:lang w:eastAsia="uk-UA"/>
        </w:rPr>
        <w:t>месенджері</w:t>
      </w:r>
      <w:proofErr w:type="spellEnd"/>
      <w:r w:rsidRPr="00F50446">
        <w:rPr>
          <w:rFonts w:ascii="Times New Roman" w:eastAsia="Times New Roman" w:hAnsi="Times New Roman"/>
          <w:color w:val="000000"/>
          <w:sz w:val="20"/>
          <w:szCs w:val="20"/>
          <w:lang w:eastAsia="uk-UA"/>
        </w:rPr>
        <w:t>.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xml:space="preserve">Основні принципи </w:t>
      </w:r>
      <w:proofErr w:type="spellStart"/>
      <w:r w:rsidRPr="00F50446">
        <w:rPr>
          <w:rFonts w:ascii="Times New Roman" w:eastAsia="Times New Roman" w:hAnsi="Times New Roman"/>
          <w:color w:val="000000"/>
          <w:sz w:val="20"/>
          <w:szCs w:val="20"/>
          <w:lang w:eastAsia="uk-UA"/>
        </w:rPr>
        <w:t>безбар’єрності</w:t>
      </w:r>
      <w:proofErr w:type="spellEnd"/>
      <w:r w:rsidRPr="00F50446">
        <w:rPr>
          <w:rFonts w:ascii="Times New Roman" w:eastAsia="Times New Roman" w:hAnsi="Times New Roman"/>
          <w:color w:val="000000"/>
          <w:sz w:val="20"/>
          <w:szCs w:val="20"/>
          <w:lang w:eastAsia="uk-UA"/>
        </w:rPr>
        <w:t>: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xml:space="preserve">- Гнучкість: можливість обрати найзручніший формат отримання послуг – </w:t>
      </w:r>
      <w:proofErr w:type="spellStart"/>
      <w:r w:rsidRPr="00F50446">
        <w:rPr>
          <w:rFonts w:ascii="Times New Roman" w:eastAsia="Times New Roman" w:hAnsi="Times New Roman"/>
          <w:color w:val="000000"/>
          <w:sz w:val="20"/>
          <w:szCs w:val="20"/>
          <w:lang w:eastAsia="uk-UA"/>
        </w:rPr>
        <w:t>онлайн</w:t>
      </w:r>
      <w:proofErr w:type="spellEnd"/>
      <w:r w:rsidRPr="00F50446">
        <w:rPr>
          <w:rFonts w:ascii="Times New Roman" w:eastAsia="Times New Roman" w:hAnsi="Times New Roman"/>
          <w:color w:val="000000"/>
          <w:sz w:val="20"/>
          <w:szCs w:val="20"/>
          <w:lang w:eastAsia="uk-UA"/>
        </w:rPr>
        <w:t xml:space="preserve">, </w:t>
      </w:r>
      <w:proofErr w:type="spellStart"/>
      <w:r w:rsidRPr="00F50446">
        <w:rPr>
          <w:rFonts w:ascii="Times New Roman" w:eastAsia="Times New Roman" w:hAnsi="Times New Roman"/>
          <w:color w:val="000000"/>
          <w:sz w:val="20"/>
          <w:szCs w:val="20"/>
          <w:lang w:eastAsia="uk-UA"/>
        </w:rPr>
        <w:t>офлайн</w:t>
      </w:r>
      <w:proofErr w:type="spellEnd"/>
      <w:r w:rsidRPr="00F50446">
        <w:rPr>
          <w:rFonts w:ascii="Times New Roman" w:eastAsia="Times New Roman" w:hAnsi="Times New Roman"/>
          <w:color w:val="000000"/>
          <w:sz w:val="20"/>
          <w:szCs w:val="20"/>
          <w:lang w:eastAsia="uk-UA"/>
        </w:rPr>
        <w:t xml:space="preserve"> або телефоном.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Прозорість: чітка, зрозуміла і доступна інформація, зокрема для людей з інвалідністю чи старшого віку.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Універсальність: податкові послуги мають бути доступні для кожного – без винятків.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proofErr w:type="spellStart"/>
      <w:r w:rsidRPr="00F50446">
        <w:rPr>
          <w:rFonts w:ascii="Times New Roman" w:eastAsia="Times New Roman" w:hAnsi="Times New Roman"/>
          <w:color w:val="000000"/>
          <w:sz w:val="20"/>
          <w:szCs w:val="20"/>
          <w:lang w:eastAsia="uk-UA"/>
        </w:rPr>
        <w:t>Безбар’єрність</w:t>
      </w:r>
      <w:proofErr w:type="spellEnd"/>
      <w:r w:rsidRPr="00F50446">
        <w:rPr>
          <w:rFonts w:ascii="Times New Roman" w:eastAsia="Times New Roman" w:hAnsi="Times New Roman"/>
          <w:color w:val="000000"/>
          <w:sz w:val="20"/>
          <w:szCs w:val="20"/>
          <w:lang w:eastAsia="uk-UA"/>
        </w:rPr>
        <w:t xml:space="preserve"> – це не лише стандарт сервісу, а й важливий крок до інклюзивного суспільства. Модернізація інфраструктури та розвиток цифрових сервісів допомагають ДПС забезпечувати комфортну та якісну підтримку всім платникам податків.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xml:space="preserve">Економічна </w:t>
      </w:r>
      <w:proofErr w:type="spellStart"/>
      <w:r w:rsidRPr="00F50446">
        <w:rPr>
          <w:rFonts w:ascii="Times New Roman" w:eastAsia="Times New Roman" w:hAnsi="Times New Roman"/>
          <w:color w:val="000000"/>
          <w:sz w:val="20"/>
          <w:szCs w:val="20"/>
          <w:lang w:eastAsia="uk-UA"/>
        </w:rPr>
        <w:t>безбар’єрність</w:t>
      </w:r>
      <w:proofErr w:type="spellEnd"/>
      <w:r w:rsidRPr="00F50446">
        <w:rPr>
          <w:rFonts w:ascii="Times New Roman" w:eastAsia="Times New Roman" w:hAnsi="Times New Roman"/>
          <w:color w:val="000000"/>
          <w:sz w:val="20"/>
          <w:szCs w:val="20"/>
          <w:lang w:eastAsia="uk-UA"/>
        </w:rPr>
        <w:t xml:space="preserve"> – один із ключових напрямів державної політики, який у податковій сфері означає простий, зрозумілий і рівний доступ до послуг для кожного.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Державна податкова служба України послідовно створює умови, за яких громадяни та підприємці можуть отримувати податкові сервіси зручно – незалежно від фізичних можливостей, соціального статусу чи формату взаємодії.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Сьогодні ДПС пропонує широкий спектр безоплатних адміністративних та електронних послуг, орієнтованих на комфорт платників податків.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Адміністративні послуги в ЦОП: весь перелік адміністративних послуг в ЦОП є безкоштовним.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Офіси податкових консультантів: бізнес, ФОП та громадянин особисто можуть отримати фахову пораду, допомогу з податкових питань.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 Консультації Контакт-центру: підтримка та консультації з податкового законодавства.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Комунікаційна податкова платформа: зручний механізм взаємодії між ДПС та бізнес-асоціаціями, громадськими організаціями, які представляють інтереси бізнесу.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Загальнодоступний інформаційно-довідковий ресурс (ЗІР): велика база даних роз’яснень, консультацій та нормативних документів у відкритому доступі.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Кваліфікований надавач електронних довірчих послуг: безкоштовне надання електронного підпису для органів влади, бізнесу та громадян.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ПРРО ДПС: зручне рішення для реєстрації розрахункових операцій у сфері торгівлі, громадського харчування та послуг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«Спеціалізоване клієнтське програмне забезпечення для формування та подання звітності до "Єдиного вікна подання електронної звітності"»: безкоштовне спеціалізоване клієнтське програмне забезпечення для формування та подання електронних документів.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Електронний кабінет: онлайн-доступ до податкової інформації, подання звітності, сплати податків, реєстрації податкових накладних тощо.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Мобільний застосунок «Моя податкова»: дозволяє фізичним особам отримати послуги, надіслати повідомлення до ДПС, а також надає доступ до деяких реєстрів.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xml:space="preserve">- Розділ «Онлайн-навчання»: інструмент для підвищення комфортності платників при виконанні податкових </w:t>
      </w:r>
      <w:proofErr w:type="spellStart"/>
      <w:r w:rsidRPr="00F50446">
        <w:rPr>
          <w:rFonts w:ascii="Times New Roman" w:eastAsia="Times New Roman" w:hAnsi="Times New Roman"/>
          <w:color w:val="000000"/>
          <w:sz w:val="20"/>
          <w:szCs w:val="20"/>
          <w:lang w:eastAsia="uk-UA"/>
        </w:rPr>
        <w:t>обовʼязків</w:t>
      </w:r>
      <w:proofErr w:type="spellEnd"/>
      <w:r w:rsidRPr="00F50446">
        <w:rPr>
          <w:rFonts w:ascii="Times New Roman" w:eastAsia="Times New Roman" w:hAnsi="Times New Roman"/>
          <w:color w:val="000000"/>
          <w:sz w:val="20"/>
          <w:szCs w:val="20"/>
          <w:lang w:eastAsia="uk-UA"/>
        </w:rPr>
        <w:t xml:space="preserve"> та рівня добровільної сплати податків. </w:t>
      </w:r>
    </w:p>
    <w:p w:rsidR="00F50446" w:rsidRPr="00F50446" w:rsidRDefault="00F50446" w:rsidP="00F50446">
      <w:pPr>
        <w:shd w:val="clear" w:color="auto" w:fill="FFFFFF"/>
        <w:spacing w:after="0" w:line="240" w:lineRule="auto"/>
        <w:jc w:val="both"/>
        <w:textAlignment w:val="baseline"/>
        <w:rPr>
          <w:rFonts w:ascii="Times New Roman" w:eastAsia="Times New Roman" w:hAnsi="Times New Roman"/>
          <w:color w:val="000000"/>
          <w:sz w:val="20"/>
          <w:szCs w:val="20"/>
          <w:lang w:eastAsia="uk-UA"/>
        </w:rPr>
      </w:pPr>
      <w:r w:rsidRPr="00F50446">
        <w:rPr>
          <w:rFonts w:ascii="Times New Roman" w:eastAsia="Times New Roman" w:hAnsi="Times New Roman"/>
          <w:color w:val="000000"/>
          <w:sz w:val="20"/>
          <w:szCs w:val="20"/>
          <w:lang w:eastAsia="uk-UA"/>
        </w:rPr>
        <w:t xml:space="preserve">Усі ці сервіси – не лише про цифрові рішення, а про реальні кроки до економічної </w:t>
      </w:r>
      <w:proofErr w:type="spellStart"/>
      <w:r w:rsidRPr="00F50446">
        <w:rPr>
          <w:rFonts w:ascii="Times New Roman" w:eastAsia="Times New Roman" w:hAnsi="Times New Roman"/>
          <w:color w:val="000000"/>
          <w:sz w:val="20"/>
          <w:szCs w:val="20"/>
          <w:lang w:eastAsia="uk-UA"/>
        </w:rPr>
        <w:t>безбар’єрності</w:t>
      </w:r>
      <w:proofErr w:type="spellEnd"/>
      <w:r w:rsidRPr="00F50446">
        <w:rPr>
          <w:rFonts w:ascii="Times New Roman" w:eastAsia="Times New Roman" w:hAnsi="Times New Roman"/>
          <w:color w:val="000000"/>
          <w:sz w:val="20"/>
          <w:szCs w:val="20"/>
          <w:lang w:eastAsia="uk-UA"/>
        </w:rPr>
        <w:t>, коли податкові послуги стають доступними, зрозумілими та зручними для кожного громадянина і бізнесу. </w:t>
      </w:r>
    </w:p>
    <w:p w:rsidR="00F50446" w:rsidRPr="00F50446" w:rsidRDefault="00F50446" w:rsidP="00F50446">
      <w:pPr>
        <w:spacing w:after="0"/>
        <w:rPr>
          <w:rFonts w:ascii="Times New Roman" w:hAnsi="Times New Roman"/>
          <w:sz w:val="20"/>
          <w:szCs w:val="20"/>
        </w:rPr>
      </w:pPr>
    </w:p>
    <w:p w:rsidR="007505A0" w:rsidRPr="00F50446" w:rsidRDefault="007505A0" w:rsidP="00F50446">
      <w:pPr>
        <w:pStyle w:val="a3"/>
        <w:shd w:val="clear" w:color="auto" w:fill="FFFFFF"/>
        <w:spacing w:before="0" w:beforeAutospacing="0" w:after="0" w:afterAutospacing="0"/>
        <w:jc w:val="both"/>
        <w:textAlignment w:val="baseline"/>
        <w:rPr>
          <w:color w:val="000000"/>
          <w:sz w:val="20"/>
          <w:szCs w:val="20"/>
        </w:rPr>
      </w:pPr>
    </w:p>
    <w:sectPr w:rsidR="007505A0" w:rsidRPr="00F50446" w:rsidSect="00F50446">
      <w:pgSz w:w="11906" w:h="16838"/>
      <w:pgMar w:top="709"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73643"/>
    <w:rsid w:val="000054AE"/>
    <w:rsid w:val="00012C39"/>
    <w:rsid w:val="000664AC"/>
    <w:rsid w:val="000758F5"/>
    <w:rsid w:val="000914D2"/>
    <w:rsid w:val="000956DC"/>
    <w:rsid w:val="000A0B1B"/>
    <w:rsid w:val="000E2499"/>
    <w:rsid w:val="0010756D"/>
    <w:rsid w:val="00125A28"/>
    <w:rsid w:val="0013571F"/>
    <w:rsid w:val="00157C2E"/>
    <w:rsid w:val="0019224D"/>
    <w:rsid w:val="00194AD2"/>
    <w:rsid w:val="00197792"/>
    <w:rsid w:val="001B0C7D"/>
    <w:rsid w:val="001D5F41"/>
    <w:rsid w:val="001D669A"/>
    <w:rsid w:val="001D7FBB"/>
    <w:rsid w:val="001F2060"/>
    <w:rsid w:val="00203F79"/>
    <w:rsid w:val="00204878"/>
    <w:rsid w:val="00210CF3"/>
    <w:rsid w:val="002139D9"/>
    <w:rsid w:val="00265979"/>
    <w:rsid w:val="00292E56"/>
    <w:rsid w:val="002C5B6B"/>
    <w:rsid w:val="002D66A0"/>
    <w:rsid w:val="00323D28"/>
    <w:rsid w:val="00350E6B"/>
    <w:rsid w:val="00353D2D"/>
    <w:rsid w:val="003609D3"/>
    <w:rsid w:val="00371349"/>
    <w:rsid w:val="003C57DA"/>
    <w:rsid w:val="003D07DE"/>
    <w:rsid w:val="0041581B"/>
    <w:rsid w:val="0044142E"/>
    <w:rsid w:val="004539F9"/>
    <w:rsid w:val="00455177"/>
    <w:rsid w:val="004907EF"/>
    <w:rsid w:val="004D301E"/>
    <w:rsid w:val="004F6D40"/>
    <w:rsid w:val="00506F76"/>
    <w:rsid w:val="005169B2"/>
    <w:rsid w:val="00534597"/>
    <w:rsid w:val="00542B28"/>
    <w:rsid w:val="00553759"/>
    <w:rsid w:val="005B5B0B"/>
    <w:rsid w:val="005C22B5"/>
    <w:rsid w:val="005D47ED"/>
    <w:rsid w:val="005E718B"/>
    <w:rsid w:val="00625028"/>
    <w:rsid w:val="00625FAF"/>
    <w:rsid w:val="00626D57"/>
    <w:rsid w:val="0063039F"/>
    <w:rsid w:val="00651A77"/>
    <w:rsid w:val="0067667D"/>
    <w:rsid w:val="006B030F"/>
    <w:rsid w:val="006B14AE"/>
    <w:rsid w:val="006C29DB"/>
    <w:rsid w:val="006C46A8"/>
    <w:rsid w:val="006D5E11"/>
    <w:rsid w:val="006F76BF"/>
    <w:rsid w:val="0072004A"/>
    <w:rsid w:val="00736DEE"/>
    <w:rsid w:val="0074073F"/>
    <w:rsid w:val="00744E9F"/>
    <w:rsid w:val="007505A0"/>
    <w:rsid w:val="0075210B"/>
    <w:rsid w:val="00757CCC"/>
    <w:rsid w:val="0077109C"/>
    <w:rsid w:val="00773643"/>
    <w:rsid w:val="00781896"/>
    <w:rsid w:val="007B7B78"/>
    <w:rsid w:val="00807AE2"/>
    <w:rsid w:val="00830890"/>
    <w:rsid w:val="008A0452"/>
    <w:rsid w:val="008C022C"/>
    <w:rsid w:val="008C6AF8"/>
    <w:rsid w:val="008F2E7A"/>
    <w:rsid w:val="008F391D"/>
    <w:rsid w:val="00917751"/>
    <w:rsid w:val="00965971"/>
    <w:rsid w:val="009B41E8"/>
    <w:rsid w:val="009E17AA"/>
    <w:rsid w:val="009F35C3"/>
    <w:rsid w:val="00A35952"/>
    <w:rsid w:val="00AA7006"/>
    <w:rsid w:val="00AB3F6E"/>
    <w:rsid w:val="00AB6E31"/>
    <w:rsid w:val="00AE65BD"/>
    <w:rsid w:val="00B162AA"/>
    <w:rsid w:val="00B255C0"/>
    <w:rsid w:val="00B5427F"/>
    <w:rsid w:val="00B665DF"/>
    <w:rsid w:val="00B745DB"/>
    <w:rsid w:val="00C42171"/>
    <w:rsid w:val="00C67E62"/>
    <w:rsid w:val="00C72E0B"/>
    <w:rsid w:val="00C82BCC"/>
    <w:rsid w:val="00CC490C"/>
    <w:rsid w:val="00CC4EDC"/>
    <w:rsid w:val="00CD5423"/>
    <w:rsid w:val="00D124BC"/>
    <w:rsid w:val="00D17710"/>
    <w:rsid w:val="00D23F57"/>
    <w:rsid w:val="00D40272"/>
    <w:rsid w:val="00D4533B"/>
    <w:rsid w:val="00D50CB2"/>
    <w:rsid w:val="00D814A7"/>
    <w:rsid w:val="00D860CE"/>
    <w:rsid w:val="00D93C05"/>
    <w:rsid w:val="00D95FFD"/>
    <w:rsid w:val="00DA60AD"/>
    <w:rsid w:val="00DC168C"/>
    <w:rsid w:val="00DE5E75"/>
    <w:rsid w:val="00E11100"/>
    <w:rsid w:val="00E1192A"/>
    <w:rsid w:val="00E11E95"/>
    <w:rsid w:val="00E6112B"/>
    <w:rsid w:val="00E720E5"/>
    <w:rsid w:val="00E75D2F"/>
    <w:rsid w:val="00EC10AC"/>
    <w:rsid w:val="00F02E07"/>
    <w:rsid w:val="00F33D5B"/>
    <w:rsid w:val="00F44C77"/>
    <w:rsid w:val="00F50446"/>
    <w:rsid w:val="00F74BE6"/>
    <w:rsid w:val="00F75FB3"/>
    <w:rsid w:val="00F956E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20"/>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444023">
      <w:bodyDiv w:val="1"/>
      <w:marLeft w:val="0"/>
      <w:marRight w:val="0"/>
      <w:marTop w:val="0"/>
      <w:marBottom w:val="0"/>
      <w:divBdr>
        <w:top w:val="none" w:sz="0" w:space="0" w:color="auto"/>
        <w:left w:val="none" w:sz="0" w:space="0" w:color="auto"/>
        <w:bottom w:val="none" w:sz="0" w:space="0" w:color="auto"/>
        <w:right w:val="none" w:sz="0" w:space="0" w:color="auto"/>
      </w:divBdr>
    </w:div>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661743283">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48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2656</Words>
  <Characters>1514</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2026-03-25T12:20:00Z</dcterms:created>
  <dcterms:modified xsi:type="dcterms:W3CDTF">2026-03-25T12:20:00Z</dcterms:modified>
</cp:coreProperties>
</file>