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
        <w:gridCol w:w="2071"/>
        <w:gridCol w:w="7768"/>
      </w:tblGrid>
      <w:tr w:rsidR="00BB200C" w:rsidRPr="00CB1FE2" w:rsidTr="00AD7F39">
        <w:trPr>
          <w:trHeight w:val="829"/>
        </w:trPr>
        <w:tc>
          <w:tcPr>
            <w:tcW w:w="10172" w:type="dxa"/>
            <w:gridSpan w:val="3"/>
          </w:tcPr>
          <w:p w:rsidR="00BB200C" w:rsidRPr="002D56B2" w:rsidRDefault="00BB200C" w:rsidP="001A0EE4">
            <w:pPr>
              <w:jc w:val="center"/>
              <w:rPr>
                <w:b/>
                <w:sz w:val="28"/>
                <w:szCs w:val="28"/>
              </w:rPr>
            </w:pPr>
            <w:r w:rsidRPr="002D56B2">
              <w:rPr>
                <w:b/>
                <w:color w:val="000000"/>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BB200C" w:rsidRPr="00BB200C" w:rsidTr="00AD7F39">
        <w:trPr>
          <w:trHeight w:val="597"/>
        </w:trPr>
        <w:tc>
          <w:tcPr>
            <w:tcW w:w="333" w:type="dxa"/>
          </w:tcPr>
          <w:p w:rsidR="00BB200C" w:rsidRPr="00BB200C" w:rsidRDefault="00BB200C" w:rsidP="00D80477">
            <w:pPr>
              <w:pStyle w:val="a7"/>
              <w:jc w:val="both"/>
              <w:rPr>
                <w:rFonts w:ascii="Times New Roman" w:hAnsi="Times New Roman"/>
                <w:sz w:val="24"/>
                <w:szCs w:val="24"/>
              </w:rPr>
            </w:pPr>
            <w:r w:rsidRPr="00BB200C">
              <w:rPr>
                <w:rFonts w:ascii="Times New Roman" w:hAnsi="Times New Roman"/>
                <w:sz w:val="24"/>
                <w:szCs w:val="24"/>
              </w:rPr>
              <w:t>1</w:t>
            </w:r>
          </w:p>
        </w:tc>
        <w:tc>
          <w:tcPr>
            <w:tcW w:w="2071" w:type="dxa"/>
          </w:tcPr>
          <w:p w:rsidR="00BB200C" w:rsidRPr="003704AA" w:rsidRDefault="00BB200C" w:rsidP="00AD7F39">
            <w:pPr>
              <w:pStyle w:val="a7"/>
              <w:rPr>
                <w:rFonts w:ascii="Times New Roman" w:hAnsi="Times New Roman"/>
                <w:b/>
                <w:sz w:val="27"/>
                <w:szCs w:val="27"/>
              </w:rPr>
            </w:pPr>
            <w:r w:rsidRPr="003704AA">
              <w:rPr>
                <w:rFonts w:ascii="Times New Roman" w:hAnsi="Times New Roman"/>
                <w:b/>
                <w:sz w:val="27"/>
                <w:szCs w:val="27"/>
              </w:rPr>
              <w:t>Назва предмету закупівлі</w:t>
            </w:r>
          </w:p>
        </w:tc>
        <w:tc>
          <w:tcPr>
            <w:tcW w:w="7768" w:type="dxa"/>
          </w:tcPr>
          <w:p w:rsidR="00AD7F39" w:rsidRPr="00AD7F39" w:rsidRDefault="00AD7F39" w:rsidP="00AD7F39">
            <w:pPr>
              <w:pStyle w:val="a7"/>
              <w:rPr>
                <w:rFonts w:ascii="Times New Roman" w:hAnsi="Times New Roman"/>
                <w:b/>
                <w:sz w:val="28"/>
                <w:szCs w:val="28"/>
              </w:rPr>
            </w:pPr>
            <w:r w:rsidRPr="00AD7F39">
              <w:rPr>
                <w:rFonts w:ascii="Times New Roman" w:hAnsi="Times New Roman"/>
                <w:b/>
                <w:sz w:val="28"/>
                <w:szCs w:val="28"/>
              </w:rPr>
              <w:t>Послуги з поточного ремонту офісної техніки, заправки та відновлення картриджів</w:t>
            </w:r>
          </w:p>
          <w:p w:rsidR="00AD7F39" w:rsidRPr="00AD7F39" w:rsidRDefault="00AD7F39" w:rsidP="004D390C">
            <w:pPr>
              <w:pStyle w:val="a7"/>
              <w:rPr>
                <w:rFonts w:ascii="Times New Roman" w:hAnsi="Times New Roman"/>
                <w:color w:val="000000"/>
                <w:sz w:val="28"/>
                <w:szCs w:val="28"/>
                <w:lang w:val="ru-RU"/>
              </w:rPr>
            </w:pPr>
            <w:r w:rsidRPr="00AD7F39">
              <w:rPr>
                <w:rFonts w:ascii="Times New Roman" w:hAnsi="Times New Roman"/>
                <w:sz w:val="28"/>
                <w:szCs w:val="28"/>
              </w:rPr>
              <w:t xml:space="preserve"> </w:t>
            </w:r>
            <w:r w:rsidR="00BB200C" w:rsidRPr="00AD7F39">
              <w:rPr>
                <w:rFonts w:ascii="Times New Roman" w:hAnsi="Times New Roman"/>
                <w:sz w:val="28"/>
                <w:szCs w:val="28"/>
              </w:rPr>
              <w:t>за кодом ДК 021-2015:</w:t>
            </w:r>
            <w:r w:rsidRPr="00AD7F39">
              <w:rPr>
                <w:rFonts w:ascii="Times New Roman" w:hAnsi="Times New Roman"/>
                <w:color w:val="000000"/>
                <w:sz w:val="28"/>
                <w:szCs w:val="28"/>
                <w:bdr w:val="none" w:sz="0" w:space="0" w:color="auto" w:frame="1"/>
                <w:shd w:val="clear" w:color="auto" w:fill="FDFEFD"/>
              </w:rPr>
              <w:t xml:space="preserve"> 50310000-1</w:t>
            </w:r>
            <w:r w:rsidRPr="00AD7F39">
              <w:rPr>
                <w:rFonts w:ascii="Times New Roman" w:hAnsi="Times New Roman"/>
                <w:color w:val="777777"/>
                <w:sz w:val="28"/>
                <w:szCs w:val="28"/>
                <w:shd w:val="clear" w:color="auto" w:fill="FDFEFD"/>
              </w:rPr>
              <w:t> - </w:t>
            </w:r>
            <w:r w:rsidRPr="00AD7F39">
              <w:rPr>
                <w:rFonts w:ascii="Times New Roman" w:hAnsi="Times New Roman"/>
                <w:color w:val="000000"/>
                <w:sz w:val="28"/>
                <w:szCs w:val="28"/>
                <w:bdr w:val="none" w:sz="0" w:space="0" w:color="auto" w:frame="1"/>
                <w:shd w:val="clear" w:color="auto" w:fill="FDFEFD"/>
              </w:rPr>
              <w:t>Технічне обслуговування і ремонт офісної техніки</w:t>
            </w:r>
            <w:r w:rsidRPr="00AD7F39">
              <w:rPr>
                <w:rFonts w:ascii="Times New Roman" w:hAnsi="Times New Roman"/>
                <w:color w:val="000000"/>
                <w:sz w:val="28"/>
                <w:szCs w:val="28"/>
              </w:rPr>
              <w:t xml:space="preserve"> </w:t>
            </w:r>
          </w:p>
          <w:p w:rsidR="00BB200C" w:rsidRPr="002D56B2" w:rsidRDefault="00BB200C" w:rsidP="004D390C">
            <w:pPr>
              <w:pStyle w:val="a7"/>
              <w:rPr>
                <w:rFonts w:ascii="Times New Roman" w:hAnsi="Times New Roman"/>
                <w:sz w:val="27"/>
                <w:szCs w:val="27"/>
              </w:rPr>
            </w:pPr>
            <w:r w:rsidRPr="00AD7F39">
              <w:rPr>
                <w:rFonts w:ascii="Times New Roman" w:hAnsi="Times New Roman"/>
                <w:color w:val="000000"/>
                <w:sz w:val="28"/>
                <w:szCs w:val="28"/>
              </w:rPr>
              <w:t>(</w:t>
            </w:r>
            <w:r w:rsidR="00D6178B" w:rsidRPr="00AD7F39">
              <w:rPr>
                <w:rFonts w:ascii="Times New Roman" w:hAnsi="Times New Roman"/>
                <w:color w:val="000000"/>
                <w:sz w:val="28"/>
                <w:szCs w:val="28"/>
              </w:rPr>
              <w:t xml:space="preserve">ідентифікатор закупівлі: </w:t>
            </w:r>
            <w:hyperlink r:id="rId7" w:tgtFrame="_blank" w:tooltip="Оголошення на порталі Уповноваженого органу" w:history="1">
              <w:r w:rsidR="00AD7F39" w:rsidRPr="00AD7F39">
                <w:rPr>
                  <w:rStyle w:val="a8"/>
                  <w:rFonts w:ascii="Times New Roman" w:hAnsi="Times New Roman"/>
                  <w:sz w:val="28"/>
                  <w:szCs w:val="28"/>
                </w:rPr>
                <w:t>UA-2026-03-25-014020-a</w:t>
              </w:r>
            </w:hyperlink>
            <w:r w:rsidRPr="00AD7F39">
              <w:rPr>
                <w:rFonts w:ascii="Times New Roman" w:hAnsi="Times New Roman"/>
                <w:color w:val="000000"/>
                <w:sz w:val="28"/>
                <w:szCs w:val="28"/>
              </w:rPr>
              <w:t>)</w:t>
            </w:r>
          </w:p>
        </w:tc>
      </w:tr>
      <w:tr w:rsidR="00BB200C" w:rsidRPr="00BB200C" w:rsidTr="00AD7F39">
        <w:tc>
          <w:tcPr>
            <w:tcW w:w="333" w:type="dxa"/>
          </w:tcPr>
          <w:p w:rsidR="00BB200C" w:rsidRPr="00BB200C" w:rsidRDefault="00BB200C" w:rsidP="00D80477">
            <w:pPr>
              <w:pStyle w:val="a7"/>
              <w:jc w:val="both"/>
              <w:rPr>
                <w:rFonts w:ascii="Times New Roman" w:hAnsi="Times New Roman"/>
                <w:sz w:val="24"/>
                <w:szCs w:val="24"/>
              </w:rPr>
            </w:pPr>
            <w:r w:rsidRPr="00BB200C">
              <w:rPr>
                <w:rFonts w:ascii="Times New Roman" w:hAnsi="Times New Roman"/>
                <w:sz w:val="24"/>
                <w:szCs w:val="24"/>
              </w:rPr>
              <w:t>2</w:t>
            </w:r>
          </w:p>
        </w:tc>
        <w:tc>
          <w:tcPr>
            <w:tcW w:w="2071" w:type="dxa"/>
          </w:tcPr>
          <w:p w:rsidR="00BB200C" w:rsidRPr="003704AA" w:rsidRDefault="00BB200C" w:rsidP="00D80477">
            <w:pPr>
              <w:pStyle w:val="a7"/>
              <w:jc w:val="both"/>
              <w:rPr>
                <w:rFonts w:ascii="Times New Roman" w:hAnsi="Times New Roman"/>
                <w:b/>
                <w:sz w:val="27"/>
                <w:szCs w:val="27"/>
              </w:rPr>
            </w:pPr>
            <w:r w:rsidRPr="003704AA">
              <w:rPr>
                <w:rFonts w:ascii="Times New Roman" w:hAnsi="Times New Roman"/>
                <w:b/>
                <w:sz w:val="27"/>
                <w:szCs w:val="27"/>
              </w:rPr>
              <w:t>Обґрунтування технічних та якісних характеристик предмету закупівлі</w:t>
            </w:r>
          </w:p>
        </w:tc>
        <w:tc>
          <w:tcPr>
            <w:tcW w:w="7768" w:type="dxa"/>
          </w:tcPr>
          <w:p w:rsidR="00AD7F39" w:rsidRPr="00076AEB" w:rsidRDefault="00AD7F39" w:rsidP="00AD7F39">
            <w:pPr>
              <w:shd w:val="clear" w:color="auto" w:fill="FFFFFF"/>
              <w:ind w:firstLine="708"/>
              <w:rPr>
                <w:b/>
                <w:bCs/>
                <w:u w:val="single"/>
              </w:rPr>
            </w:pPr>
            <w:r>
              <w:rPr>
                <w:b/>
                <w:bCs/>
                <w:u w:val="single"/>
              </w:rPr>
              <w:t>І. О</w:t>
            </w:r>
            <w:r w:rsidRPr="00076AEB">
              <w:rPr>
                <w:b/>
                <w:u w:val="single"/>
              </w:rPr>
              <w:t>бсяг послуг з поточного</w:t>
            </w:r>
            <w:r w:rsidRPr="00076AEB">
              <w:rPr>
                <w:b/>
                <w:bCs/>
                <w:u w:val="single"/>
              </w:rPr>
              <w:t xml:space="preserve"> ремонту офісної техніки</w:t>
            </w:r>
            <w:r w:rsidRPr="00076AEB">
              <w:rPr>
                <w:b/>
                <w:u w:val="single"/>
              </w:rPr>
              <w:t xml:space="preserve">: </w:t>
            </w:r>
          </w:p>
          <w:tbl>
            <w:tblPr>
              <w:tblW w:w="7715" w:type="dxa"/>
              <w:tblCellMar>
                <w:top w:w="15" w:type="dxa"/>
                <w:left w:w="15" w:type="dxa"/>
                <w:bottom w:w="15" w:type="dxa"/>
                <w:right w:w="15" w:type="dxa"/>
              </w:tblCellMar>
              <w:tblLook w:val="0000"/>
            </w:tblPr>
            <w:tblGrid>
              <w:gridCol w:w="791"/>
              <w:gridCol w:w="5835"/>
              <w:gridCol w:w="1089"/>
            </w:tblGrid>
            <w:tr w:rsidR="00AD7F39" w:rsidRPr="00552D51" w:rsidTr="00AD7F39">
              <w:trPr>
                <w:trHeight w:val="469"/>
              </w:trPr>
              <w:tc>
                <w:tcPr>
                  <w:tcW w:w="791" w:type="dxa"/>
                  <w:tcBorders>
                    <w:top w:val="single" w:sz="2" w:space="0" w:color="000000"/>
                    <w:left w:val="single" w:sz="2" w:space="0" w:color="000000"/>
                    <w:bottom w:val="single" w:sz="2" w:space="0" w:color="000000"/>
                    <w:right w:val="single" w:sz="2" w:space="0" w:color="000000"/>
                  </w:tcBorders>
                </w:tcPr>
                <w:p w:rsidR="00AD7F39" w:rsidRPr="00552D51" w:rsidRDefault="00AD7F39" w:rsidP="008C63B7">
                  <w:pPr>
                    <w:jc w:val="center"/>
                    <w:textAlignment w:val="center"/>
                    <w:rPr>
                      <w:b/>
                      <w:color w:val="000000"/>
                    </w:rPr>
                  </w:pPr>
                  <w:r w:rsidRPr="00552D51">
                    <w:rPr>
                      <w:rFonts w:eastAsia="SimSun"/>
                      <w:b/>
                      <w:color w:val="000000"/>
                      <w:lang/>
                    </w:rPr>
                    <w:t>№ п/п</w:t>
                  </w:r>
                </w:p>
              </w:tc>
              <w:tc>
                <w:tcPr>
                  <w:tcW w:w="5835" w:type="dxa"/>
                  <w:tcBorders>
                    <w:top w:val="single" w:sz="2" w:space="0" w:color="000000"/>
                    <w:left w:val="single" w:sz="2" w:space="0" w:color="000000"/>
                    <w:bottom w:val="single" w:sz="2" w:space="0" w:color="000000"/>
                    <w:right w:val="single" w:sz="2" w:space="0" w:color="000000"/>
                  </w:tcBorders>
                </w:tcPr>
                <w:p w:rsidR="00AD7F39" w:rsidRPr="00552D51" w:rsidRDefault="00AD7F39" w:rsidP="008C63B7">
                  <w:pPr>
                    <w:jc w:val="center"/>
                    <w:textAlignment w:val="center"/>
                    <w:rPr>
                      <w:b/>
                      <w:color w:val="000000"/>
                    </w:rPr>
                  </w:pPr>
                  <w:r w:rsidRPr="00552D51">
                    <w:rPr>
                      <w:rFonts w:eastAsia="SimSun"/>
                      <w:b/>
                      <w:color w:val="000000"/>
                      <w:lang/>
                    </w:rPr>
                    <w:t>Найменування послуг</w:t>
                  </w:r>
                </w:p>
              </w:tc>
              <w:tc>
                <w:tcPr>
                  <w:tcW w:w="1089" w:type="dxa"/>
                  <w:tcBorders>
                    <w:top w:val="single" w:sz="2" w:space="0" w:color="000000"/>
                    <w:left w:val="single" w:sz="2" w:space="0" w:color="000000"/>
                    <w:bottom w:val="single" w:sz="2" w:space="0" w:color="000000"/>
                    <w:right w:val="single" w:sz="2" w:space="0" w:color="000000"/>
                  </w:tcBorders>
                </w:tcPr>
                <w:p w:rsidR="00AD7F39" w:rsidRPr="00552D51" w:rsidRDefault="00AD7F39" w:rsidP="008C63B7">
                  <w:pPr>
                    <w:jc w:val="center"/>
                    <w:textAlignment w:val="center"/>
                    <w:rPr>
                      <w:b/>
                      <w:color w:val="000000"/>
                    </w:rPr>
                  </w:pPr>
                  <w:r>
                    <w:rPr>
                      <w:rFonts w:eastAsia="SimSun"/>
                      <w:b/>
                      <w:bCs/>
                      <w:color w:val="000000"/>
                      <w:lang/>
                    </w:rPr>
                    <w:t>К</w:t>
                  </w:r>
                  <w:r w:rsidRPr="00552D51">
                    <w:rPr>
                      <w:rFonts w:eastAsia="SimSun"/>
                      <w:b/>
                      <w:bCs/>
                      <w:color w:val="000000"/>
                      <w:lang/>
                    </w:rPr>
                    <w:t>ількість</w:t>
                  </w:r>
                </w:p>
              </w:tc>
            </w:tr>
            <w:tr w:rsidR="00AD7F39" w:rsidRPr="00552D51" w:rsidTr="00AD7F39">
              <w:trPr>
                <w:trHeight w:val="466"/>
              </w:trPr>
              <w:tc>
                <w:tcPr>
                  <w:tcW w:w="791"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textAlignment w:val="center"/>
                    <w:rPr>
                      <w:color w:val="000000"/>
                    </w:rPr>
                  </w:pPr>
                  <w:r w:rsidRPr="00552D51">
                    <w:rPr>
                      <w:rFonts w:eastAsia="SimSun"/>
                      <w:color w:val="000000"/>
                      <w:lang/>
                    </w:rPr>
                    <w:t>1.</w:t>
                  </w:r>
                </w:p>
              </w:tc>
              <w:tc>
                <w:tcPr>
                  <w:tcW w:w="5835" w:type="dxa"/>
                  <w:tcBorders>
                    <w:top w:val="single" w:sz="2" w:space="0" w:color="000000"/>
                    <w:left w:val="single" w:sz="2" w:space="0" w:color="000000"/>
                    <w:bottom w:val="single" w:sz="2" w:space="0" w:color="000000"/>
                    <w:right w:val="single" w:sz="2" w:space="0" w:color="000000"/>
                  </w:tcBorders>
                </w:tcPr>
                <w:p w:rsidR="00AD7F39" w:rsidRPr="00552D51" w:rsidRDefault="00AD7F39" w:rsidP="008C63B7">
                  <w:r w:rsidRPr="00552D51">
                    <w:t>Технічне обслуговування  лазерного принтера, БФП  (чистка від залишків тонеру, змазка, очистка тракту протяжки паперу)</w:t>
                  </w:r>
                </w:p>
              </w:tc>
              <w:tc>
                <w:tcPr>
                  <w:tcW w:w="1089"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textAlignment w:val="center"/>
                    <w:rPr>
                      <w:color w:val="000000"/>
                    </w:rPr>
                  </w:pPr>
                  <w:r w:rsidRPr="00552D51">
                    <w:rPr>
                      <w:color w:val="000000"/>
                    </w:rPr>
                    <w:t>8</w:t>
                  </w:r>
                </w:p>
              </w:tc>
            </w:tr>
            <w:tr w:rsidR="00AD7F39" w:rsidRPr="00552D51" w:rsidTr="00AD7F39">
              <w:trPr>
                <w:trHeight w:val="583"/>
              </w:trPr>
              <w:tc>
                <w:tcPr>
                  <w:tcW w:w="791"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textAlignment w:val="center"/>
                    <w:rPr>
                      <w:color w:val="000000"/>
                    </w:rPr>
                  </w:pPr>
                  <w:r w:rsidRPr="00552D51">
                    <w:rPr>
                      <w:rFonts w:eastAsia="SimSun"/>
                      <w:color w:val="000000"/>
                      <w:lang/>
                    </w:rPr>
                    <w:t>2.</w:t>
                  </w:r>
                </w:p>
              </w:tc>
              <w:tc>
                <w:tcPr>
                  <w:tcW w:w="5835" w:type="dxa"/>
                  <w:tcBorders>
                    <w:top w:val="single" w:sz="2" w:space="0" w:color="000000"/>
                    <w:left w:val="single" w:sz="2" w:space="0" w:color="000000"/>
                    <w:bottom w:val="single" w:sz="2" w:space="0" w:color="000000"/>
                    <w:right w:val="single" w:sz="2" w:space="0" w:color="000000"/>
                  </w:tcBorders>
                </w:tcPr>
                <w:p w:rsidR="00AD7F39" w:rsidRPr="00552D51" w:rsidRDefault="00AD7F39" w:rsidP="008C63B7">
                  <w:r w:rsidRPr="00552D51">
                    <w:t>Поточний ремонт лазерного принтера НР LaserJet1020, Сanon LBP6030b,  LBP6230dw, LBP6310, LBP-251, Сanon MF4730, БФП Сanon MF3010, БФП Сanon MF231, Сanon LBP 162,</w:t>
                  </w:r>
                  <w:r>
                    <w:t xml:space="preserve"> </w:t>
                  </w:r>
                  <w:r w:rsidRPr="00552D51">
                    <w:t>Сanon 2900, НР LJ 1022, НР LJ 1102, НР LaserJet2055   (заміна  термоплівки, чистка)</w:t>
                  </w:r>
                </w:p>
              </w:tc>
              <w:tc>
                <w:tcPr>
                  <w:tcW w:w="1089"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pPr>
                  <w:r w:rsidRPr="00552D51">
                    <w:t>7</w:t>
                  </w:r>
                </w:p>
              </w:tc>
            </w:tr>
            <w:tr w:rsidR="00AD7F39" w:rsidRPr="00552D51" w:rsidTr="00AD7F39">
              <w:trPr>
                <w:trHeight w:val="368"/>
              </w:trPr>
              <w:tc>
                <w:tcPr>
                  <w:tcW w:w="791"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textAlignment w:val="center"/>
                    <w:rPr>
                      <w:color w:val="000000"/>
                    </w:rPr>
                  </w:pPr>
                  <w:r w:rsidRPr="00552D51">
                    <w:rPr>
                      <w:rFonts w:eastAsia="SimSun"/>
                      <w:color w:val="000000"/>
                      <w:lang/>
                    </w:rPr>
                    <w:t>3.</w:t>
                  </w:r>
                </w:p>
              </w:tc>
              <w:tc>
                <w:tcPr>
                  <w:tcW w:w="5835" w:type="dxa"/>
                  <w:tcBorders>
                    <w:top w:val="single" w:sz="2" w:space="0" w:color="000000"/>
                    <w:left w:val="single" w:sz="2" w:space="0" w:color="000000"/>
                    <w:bottom w:val="single" w:sz="2" w:space="0" w:color="000000"/>
                    <w:right w:val="single" w:sz="2" w:space="0" w:color="000000"/>
                  </w:tcBorders>
                </w:tcPr>
                <w:p w:rsidR="00AD7F39" w:rsidRPr="00552D51" w:rsidRDefault="00AD7F39" w:rsidP="008C63B7">
                  <w:r w:rsidRPr="00552D51">
                    <w:t>Поточний ремонт сканерної частини БФП із заміною механічних та електронних елементів</w:t>
                  </w:r>
                </w:p>
              </w:tc>
              <w:tc>
                <w:tcPr>
                  <w:tcW w:w="1089"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pPr>
                  <w:r w:rsidRPr="00552D51">
                    <w:t>5</w:t>
                  </w:r>
                </w:p>
              </w:tc>
            </w:tr>
            <w:tr w:rsidR="00AD7F39" w:rsidRPr="00552D51" w:rsidTr="00AD7F39">
              <w:trPr>
                <w:trHeight w:val="370"/>
              </w:trPr>
              <w:tc>
                <w:tcPr>
                  <w:tcW w:w="791"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textAlignment w:val="center"/>
                    <w:rPr>
                      <w:color w:val="000000"/>
                    </w:rPr>
                  </w:pPr>
                  <w:r w:rsidRPr="00552D51">
                    <w:rPr>
                      <w:rFonts w:eastAsia="SimSun"/>
                      <w:color w:val="000000"/>
                      <w:lang/>
                    </w:rPr>
                    <w:t>4.</w:t>
                  </w:r>
                </w:p>
              </w:tc>
              <w:tc>
                <w:tcPr>
                  <w:tcW w:w="5835" w:type="dxa"/>
                  <w:tcBorders>
                    <w:top w:val="single" w:sz="2" w:space="0" w:color="000000"/>
                    <w:left w:val="single" w:sz="2" w:space="0" w:color="000000"/>
                    <w:bottom w:val="single" w:sz="2" w:space="0" w:color="000000"/>
                    <w:right w:val="single" w:sz="2" w:space="0" w:color="000000"/>
                  </w:tcBorders>
                </w:tcPr>
                <w:p w:rsidR="00AD7F39" w:rsidRPr="00552D51" w:rsidRDefault="00AD7F39" w:rsidP="008C63B7">
                  <w:r w:rsidRPr="00552D51">
                    <w:t>Поточний ремонт лазерного БФП  XEROX WC 3345 (ремонт пічки)</w:t>
                  </w:r>
                </w:p>
              </w:tc>
              <w:tc>
                <w:tcPr>
                  <w:tcW w:w="1089"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pPr>
                  <w:r w:rsidRPr="00552D51">
                    <w:t>3</w:t>
                  </w:r>
                </w:p>
              </w:tc>
            </w:tr>
            <w:tr w:rsidR="00AD7F39" w:rsidRPr="00552D51" w:rsidTr="00AD7F39">
              <w:trPr>
                <w:trHeight w:val="326"/>
              </w:trPr>
              <w:tc>
                <w:tcPr>
                  <w:tcW w:w="791"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textAlignment w:val="center"/>
                    <w:rPr>
                      <w:color w:val="000000"/>
                    </w:rPr>
                  </w:pPr>
                  <w:r w:rsidRPr="00552D51">
                    <w:rPr>
                      <w:rFonts w:eastAsia="SimSun"/>
                      <w:color w:val="000000"/>
                      <w:lang/>
                    </w:rPr>
                    <w:t>5.</w:t>
                  </w:r>
                </w:p>
              </w:tc>
              <w:tc>
                <w:tcPr>
                  <w:tcW w:w="5835" w:type="dxa"/>
                  <w:tcBorders>
                    <w:top w:val="single" w:sz="2" w:space="0" w:color="000000"/>
                    <w:left w:val="single" w:sz="2" w:space="0" w:color="000000"/>
                    <w:bottom w:val="single" w:sz="2" w:space="0" w:color="000000"/>
                    <w:right w:val="single" w:sz="2" w:space="0" w:color="000000"/>
                  </w:tcBorders>
                </w:tcPr>
                <w:p w:rsidR="00AD7F39" w:rsidRPr="00552D51" w:rsidRDefault="00AD7F39" w:rsidP="008C63B7">
                  <w:r w:rsidRPr="00552D51">
                    <w:t xml:space="preserve">Поточний ремонт\заміна модуля керування екрана-тачскрина лазерного БФП XEROX WC 3345  </w:t>
                  </w:r>
                </w:p>
              </w:tc>
              <w:tc>
                <w:tcPr>
                  <w:tcW w:w="1089"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pPr>
                  <w:r w:rsidRPr="00552D51">
                    <w:t>1</w:t>
                  </w:r>
                </w:p>
              </w:tc>
            </w:tr>
            <w:tr w:rsidR="00AD7F39" w:rsidRPr="00552D51" w:rsidTr="00AD7F39">
              <w:trPr>
                <w:trHeight w:val="498"/>
              </w:trPr>
              <w:tc>
                <w:tcPr>
                  <w:tcW w:w="791"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textAlignment w:val="center"/>
                    <w:rPr>
                      <w:color w:val="000000"/>
                    </w:rPr>
                  </w:pPr>
                  <w:r w:rsidRPr="00552D51">
                    <w:rPr>
                      <w:rFonts w:eastAsia="SimSun"/>
                      <w:color w:val="000000"/>
                      <w:lang/>
                    </w:rPr>
                    <w:t>6.</w:t>
                  </w:r>
                </w:p>
              </w:tc>
              <w:tc>
                <w:tcPr>
                  <w:tcW w:w="5835" w:type="dxa"/>
                  <w:tcBorders>
                    <w:top w:val="single" w:sz="2" w:space="0" w:color="000000"/>
                    <w:left w:val="single" w:sz="2" w:space="0" w:color="000000"/>
                    <w:bottom w:val="single" w:sz="2" w:space="0" w:color="000000"/>
                    <w:right w:val="single" w:sz="2" w:space="0" w:color="000000"/>
                  </w:tcBorders>
                </w:tcPr>
                <w:p w:rsidR="00AD7F39" w:rsidRPr="00552D51" w:rsidRDefault="00AD7F39" w:rsidP="008C63B7">
                  <w:pPr>
                    <w:jc w:val="both"/>
                  </w:pPr>
                  <w:r w:rsidRPr="00552D51">
                    <w:t>Поточний ремонт сканерної частини лазерного БФП  XEROX WC 3345 (заміна ременя сканера)</w:t>
                  </w:r>
                </w:p>
              </w:tc>
              <w:tc>
                <w:tcPr>
                  <w:tcW w:w="1089"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pPr>
                  <w:r w:rsidRPr="00552D51">
                    <w:t>3</w:t>
                  </w:r>
                </w:p>
              </w:tc>
            </w:tr>
            <w:tr w:rsidR="00AD7F39" w:rsidRPr="00552D51" w:rsidTr="00AD7F39">
              <w:trPr>
                <w:trHeight w:val="498"/>
              </w:trPr>
              <w:tc>
                <w:tcPr>
                  <w:tcW w:w="791"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textAlignment w:val="center"/>
                    <w:rPr>
                      <w:rFonts w:eastAsia="SimSun"/>
                      <w:color w:val="000000"/>
                      <w:lang/>
                    </w:rPr>
                  </w:pPr>
                  <w:r w:rsidRPr="00552D51">
                    <w:rPr>
                      <w:rFonts w:eastAsia="SimSun"/>
                      <w:color w:val="000000"/>
                      <w:lang/>
                    </w:rPr>
                    <w:t>7.</w:t>
                  </w:r>
                </w:p>
              </w:tc>
              <w:tc>
                <w:tcPr>
                  <w:tcW w:w="5835" w:type="dxa"/>
                  <w:tcBorders>
                    <w:top w:val="single" w:sz="2" w:space="0" w:color="000000"/>
                    <w:left w:val="single" w:sz="2" w:space="0" w:color="000000"/>
                    <w:bottom w:val="single" w:sz="2" w:space="0" w:color="000000"/>
                    <w:right w:val="single" w:sz="2" w:space="0" w:color="000000"/>
                  </w:tcBorders>
                </w:tcPr>
                <w:p w:rsidR="00AD7F39" w:rsidRPr="00552D51" w:rsidRDefault="00AD7F39" w:rsidP="008C63B7">
                  <w:pPr>
                    <w:jc w:val="both"/>
                  </w:pPr>
                  <w:r w:rsidRPr="00552D51">
                    <w:t>Поточний ремонт\заміна лінійки сканера для БФП XEROX WC 3345</w:t>
                  </w:r>
                </w:p>
              </w:tc>
              <w:tc>
                <w:tcPr>
                  <w:tcW w:w="1089"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pPr>
                  <w:r w:rsidRPr="00552D51">
                    <w:t>4</w:t>
                  </w:r>
                </w:p>
              </w:tc>
            </w:tr>
            <w:tr w:rsidR="00AD7F39" w:rsidRPr="00552D51" w:rsidTr="00AD7F39">
              <w:trPr>
                <w:trHeight w:val="498"/>
              </w:trPr>
              <w:tc>
                <w:tcPr>
                  <w:tcW w:w="791"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textAlignment w:val="center"/>
                    <w:rPr>
                      <w:rFonts w:eastAsia="SimSun"/>
                      <w:color w:val="000000"/>
                      <w:lang/>
                    </w:rPr>
                  </w:pPr>
                  <w:r w:rsidRPr="00552D51">
                    <w:rPr>
                      <w:rFonts w:eastAsia="SimSun"/>
                      <w:color w:val="000000"/>
                      <w:lang/>
                    </w:rPr>
                    <w:t>8.</w:t>
                  </w:r>
                </w:p>
              </w:tc>
              <w:tc>
                <w:tcPr>
                  <w:tcW w:w="5835" w:type="dxa"/>
                  <w:tcBorders>
                    <w:top w:val="single" w:sz="2" w:space="0" w:color="000000"/>
                    <w:left w:val="single" w:sz="2" w:space="0" w:color="000000"/>
                    <w:bottom w:val="single" w:sz="2" w:space="0" w:color="000000"/>
                    <w:right w:val="single" w:sz="2" w:space="0" w:color="000000"/>
                  </w:tcBorders>
                </w:tcPr>
                <w:p w:rsidR="00AD7F39" w:rsidRPr="00552D51" w:rsidRDefault="00AD7F39" w:rsidP="008C63B7">
                  <w:pPr>
                    <w:jc w:val="both"/>
                  </w:pPr>
                  <w:r w:rsidRPr="00552D51">
                    <w:t>Поточний ремонт лазерного БФП  XEROX WC 3345 (заміна плати форматера)</w:t>
                  </w:r>
                </w:p>
              </w:tc>
              <w:tc>
                <w:tcPr>
                  <w:tcW w:w="1089"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jc w:val="center"/>
                  </w:pPr>
                  <w:r w:rsidRPr="00552D51">
                    <w:t>2</w:t>
                  </w:r>
                </w:p>
              </w:tc>
            </w:tr>
          </w:tbl>
          <w:p w:rsidR="00AD7F39" w:rsidRPr="00552D51" w:rsidRDefault="00AD7F39" w:rsidP="00AD7F39">
            <w:pPr>
              <w:ind w:firstLine="709"/>
              <w:jc w:val="both"/>
            </w:pPr>
          </w:p>
          <w:p w:rsidR="00AD7F39" w:rsidRPr="00A3131B" w:rsidRDefault="00AD7F39" w:rsidP="00AD7F39">
            <w:pPr>
              <w:ind w:firstLine="709"/>
              <w:jc w:val="both"/>
            </w:pPr>
            <w:r w:rsidRPr="00A3131B">
              <w:t xml:space="preserve">Під </w:t>
            </w:r>
            <w:r w:rsidRPr="00A3131B">
              <w:rPr>
                <w:b/>
              </w:rPr>
              <w:t>«технічним обслуговуванням»</w:t>
            </w:r>
            <w:r w:rsidRPr="00A3131B">
              <w:t xml:space="preserve"> розуміється комплекс послуг, передбачених експлуатаційними документами, які виконуються з метою підтримки працездатності та  </w:t>
            </w:r>
            <w:r w:rsidRPr="00A3131B">
              <w:rPr>
                <w:color w:val="000000"/>
                <w:lang w:eastAsia="ru-RU"/>
              </w:rPr>
              <w:t xml:space="preserve">попередження будь якого явища непрацездатності (поломки) </w:t>
            </w:r>
            <w:r w:rsidRPr="00A3131B">
              <w:rPr>
                <w:bCs/>
              </w:rPr>
              <w:t xml:space="preserve"> офісної техніки</w:t>
            </w:r>
            <w:r w:rsidRPr="00A3131B">
              <w:t>, її комплектуючих, матеріалів, деталей тощо.</w:t>
            </w:r>
          </w:p>
          <w:p w:rsidR="00AD7F39" w:rsidRPr="00A3131B" w:rsidRDefault="00AD7F39" w:rsidP="00AD7F39">
            <w:pPr>
              <w:widowControl w:val="0"/>
              <w:ind w:firstLine="708"/>
              <w:jc w:val="both"/>
            </w:pPr>
            <w:r w:rsidRPr="00A3131B">
              <w:t xml:space="preserve">Під </w:t>
            </w:r>
            <w:r w:rsidRPr="00A3131B">
              <w:rPr>
                <w:b/>
              </w:rPr>
              <w:t>«ремонтом»</w:t>
            </w:r>
            <w:r w:rsidRPr="00A3131B">
              <w:t xml:space="preserve"> розуміється відновлення працездатності </w:t>
            </w:r>
            <w:r w:rsidRPr="00A3131B">
              <w:rPr>
                <w:bCs/>
              </w:rPr>
              <w:t xml:space="preserve"> офісної техніки</w:t>
            </w:r>
            <w:r w:rsidRPr="00A3131B">
              <w:t>, в тому числі із заміною запасних частин (комплектуючих, матеріалів, деталей тощо) та електронних елементів .</w:t>
            </w:r>
          </w:p>
          <w:p w:rsidR="00AD7F39" w:rsidRPr="00A3131B" w:rsidRDefault="00AD7F39" w:rsidP="00AD7F39">
            <w:pPr>
              <w:pStyle w:val="a9"/>
              <w:widowControl w:val="0"/>
              <w:tabs>
                <w:tab w:val="left" w:pos="709"/>
              </w:tabs>
              <w:spacing w:after="0"/>
              <w:ind w:firstLine="709"/>
              <w:jc w:val="both"/>
              <w:rPr>
                <w:rStyle w:val="aa"/>
                <w:rFonts w:ascii="Times New Roman" w:hAnsi="Times New Roman"/>
                <w:lang w:eastAsia="uk-UA"/>
              </w:rPr>
            </w:pPr>
            <w:r w:rsidRPr="00A3131B">
              <w:rPr>
                <w:rStyle w:val="aa"/>
                <w:rFonts w:ascii="Times New Roman" w:hAnsi="Times New Roman"/>
                <w:lang w:eastAsia="uk-UA"/>
              </w:rPr>
              <w:t>Загальна кількість послуг, визначаються замовником згідно фактичної потреби.</w:t>
            </w:r>
            <w:r w:rsidRPr="00A3131B">
              <w:rPr>
                <w:rStyle w:val="aa"/>
                <w:rFonts w:ascii="Times New Roman" w:hAnsi="Times New Roman"/>
                <w:b/>
                <w:lang w:eastAsia="uk-UA"/>
              </w:rPr>
              <w:t xml:space="preserve"> </w:t>
            </w:r>
          </w:p>
          <w:p w:rsidR="00AD7F39" w:rsidRPr="00A3131B" w:rsidRDefault="00AD7F39" w:rsidP="00AD7F39">
            <w:pPr>
              <w:widowControl w:val="0"/>
              <w:suppressAutoHyphens/>
              <w:overflowPunct w:val="0"/>
              <w:autoSpaceDE w:val="0"/>
              <w:ind w:firstLine="708"/>
              <w:jc w:val="both"/>
              <w:textAlignment w:val="baseline"/>
            </w:pPr>
            <w:r w:rsidRPr="00A3131B">
              <w:t>У зв’язку з тим, що на момент проведення процедури закупівлі не можливо визначити конкретний перелік послуг та їх обсяг, замовник визначає орієнтовний перелік послуг та їх обсяг.</w:t>
            </w:r>
          </w:p>
          <w:p w:rsidR="00AD7F39" w:rsidRPr="00A3131B" w:rsidRDefault="00AD7F39" w:rsidP="00AD7F39">
            <w:pPr>
              <w:widowControl w:val="0"/>
              <w:suppressAutoHyphens/>
              <w:overflowPunct w:val="0"/>
              <w:autoSpaceDE w:val="0"/>
              <w:ind w:firstLine="708"/>
              <w:jc w:val="both"/>
              <w:textAlignment w:val="baseline"/>
            </w:pPr>
            <w:r w:rsidRPr="00A3131B">
              <w:t xml:space="preserve">2. Період надання послуги: з дати укладання договору до 25.12.2026 року. </w:t>
            </w:r>
          </w:p>
          <w:p w:rsidR="00AD7F39" w:rsidRPr="00A3131B" w:rsidRDefault="00AD7F39" w:rsidP="00AD7F39">
            <w:pPr>
              <w:widowControl w:val="0"/>
              <w:suppressAutoHyphens/>
              <w:overflowPunct w:val="0"/>
              <w:autoSpaceDE w:val="0"/>
              <w:jc w:val="both"/>
              <w:textAlignment w:val="baseline"/>
              <w:rPr>
                <w:rFonts w:eastAsia="SimSun"/>
              </w:rPr>
            </w:pPr>
            <w:r w:rsidRPr="00A3131B">
              <w:t xml:space="preserve">Технічне обслуговування і ремонт </w:t>
            </w:r>
            <w:r w:rsidRPr="00A3131B">
              <w:rPr>
                <w:bCs/>
              </w:rPr>
              <w:t>офісної техніки</w:t>
            </w:r>
            <w:r w:rsidRPr="00A3131B">
              <w:t xml:space="preserve">  здійснюється частинами, у т.ч. в кількості від одної одиниці в залежності від поточних потреб</w:t>
            </w:r>
            <w:r w:rsidRPr="00A3131B">
              <w:rPr>
                <w:rFonts w:eastAsia="SimSun"/>
              </w:rPr>
              <w:t>.</w:t>
            </w:r>
          </w:p>
          <w:p w:rsidR="00AD7F39" w:rsidRPr="00A3131B" w:rsidRDefault="00AD7F39" w:rsidP="00AD7F39">
            <w:pPr>
              <w:ind w:firstLine="708"/>
              <w:jc w:val="both"/>
            </w:pPr>
            <w:r w:rsidRPr="00A3131B">
              <w:t xml:space="preserve">3. Ремонт проводиться по заявці Замовника, здійсненій в </w:t>
            </w:r>
            <w:r w:rsidRPr="00A3131B">
              <w:lastRenderedPageBreak/>
              <w:t>телефонному режимі. Фахівець Виконавця при виявленні дефектів устаткування приступає до їх виправлення протягом 24 годин з моменту подання заявки Замовником.</w:t>
            </w:r>
          </w:p>
          <w:p w:rsidR="00AD7F39" w:rsidRPr="00A3131B" w:rsidRDefault="00AD7F39" w:rsidP="00AD7F39">
            <w:pPr>
              <w:ind w:firstLine="708"/>
              <w:jc w:val="both"/>
            </w:pPr>
            <w:r w:rsidRPr="00A3131B">
              <w:t xml:space="preserve">4. Ремонт повинен здійснюватися на території Виконавця, техніка доставляється до сервісного центру та у зворотному напрямку транспортом Виконавця та за його рахунок. </w:t>
            </w:r>
          </w:p>
          <w:p w:rsidR="00AD7F39" w:rsidRPr="00A3131B" w:rsidRDefault="00AD7F39" w:rsidP="00AD7F39">
            <w:pPr>
              <w:ind w:firstLine="708"/>
              <w:jc w:val="both"/>
            </w:pPr>
            <w:r w:rsidRPr="00A3131B">
              <w:t xml:space="preserve">5. Термін ремонту визначається залежно від складності і наявності запасних частин, проте після визначення причини несправності цей термін не повинен перевищувати п’яти робочих днів, в разі неможливості проведення ремонту в терміни, зазначені вище, Виконавець повинен повідомити Замовника та погодити з ним терміни виконання. На складі Виконавця повинен знаходитися певний резерв ресурсних запасних частин і витратних матеріалів для планової заміни. </w:t>
            </w:r>
          </w:p>
          <w:p w:rsidR="00AD7F39" w:rsidRPr="00552D51" w:rsidRDefault="00AD7F39" w:rsidP="00AD7F39">
            <w:pPr>
              <w:ind w:firstLine="708"/>
              <w:jc w:val="both"/>
              <w:rPr>
                <w:rFonts w:eastAsia="TimesNewRomanPSMT"/>
              </w:rPr>
            </w:pPr>
            <w:r w:rsidRPr="00552D51">
              <w:t xml:space="preserve">6. </w:t>
            </w:r>
            <w:r w:rsidRPr="00552D51">
              <w:rPr>
                <w:rFonts w:eastAsia="TimesNewRomanPSMT"/>
              </w:rPr>
              <w:t>У разі, якщо буде встановлено, що техніка неякісно відремонтована, Виконавець зобов'язаний протягом 3 (трьох) робочих днів</w:t>
            </w:r>
            <w:r w:rsidRPr="00552D51">
              <w:t xml:space="preserve"> </w:t>
            </w:r>
            <w:r w:rsidRPr="00552D51">
              <w:rPr>
                <w:rFonts w:eastAsia="TimesNewRomanPSMT"/>
              </w:rPr>
              <w:t>з моменту отримання від Замовника рекламації, провести повторний ремонт та</w:t>
            </w:r>
            <w:r w:rsidRPr="00552D51">
              <w:t xml:space="preserve"> </w:t>
            </w:r>
            <w:r w:rsidRPr="00552D51">
              <w:rPr>
                <w:rFonts w:eastAsia="TimesNewRomanPSMT"/>
              </w:rPr>
              <w:t>усунути недоліки (дефекти) за власний рахунок.</w:t>
            </w:r>
          </w:p>
          <w:p w:rsidR="00AD7F39" w:rsidRPr="00280860" w:rsidRDefault="00AD7F39" w:rsidP="00AD7F39">
            <w:pPr>
              <w:widowControl w:val="0"/>
              <w:suppressAutoHyphens/>
              <w:overflowPunct w:val="0"/>
              <w:autoSpaceDE w:val="0"/>
              <w:ind w:firstLine="708"/>
              <w:jc w:val="both"/>
              <w:textAlignment w:val="baseline"/>
            </w:pPr>
            <w:r w:rsidRPr="00552D51">
              <w:t>7. Після ремонту техніка повинна бути опломбована.</w:t>
            </w:r>
          </w:p>
          <w:p w:rsidR="00AD7F39" w:rsidRPr="00280860" w:rsidRDefault="00AD7F39" w:rsidP="00AD7F39">
            <w:pPr>
              <w:widowControl w:val="0"/>
              <w:overflowPunct w:val="0"/>
              <w:autoSpaceDE w:val="0"/>
              <w:autoSpaceDN w:val="0"/>
              <w:adjustRightInd w:val="0"/>
              <w:jc w:val="both"/>
              <w:textAlignment w:val="baseline"/>
              <w:rPr>
                <w:bCs/>
              </w:rPr>
            </w:pPr>
            <w:r w:rsidRPr="00280860">
              <w:tab/>
              <w:t xml:space="preserve">8. </w:t>
            </w:r>
            <w:r w:rsidRPr="00280860">
              <w:rPr>
                <w:bCs/>
              </w:rPr>
              <w:t xml:space="preserve">Вартість послуг повинна включати всі витрати Виконавця, пов’язані з наданням Послуг, в тому числі: вартість комплектуючих та витратних матеріалів, необхідних для надання Послуг, а також витрати, пов’язані з </w:t>
            </w:r>
            <w:r w:rsidRPr="00280860">
              <w:t xml:space="preserve">доставкою </w:t>
            </w:r>
            <w:r w:rsidRPr="00280860">
              <w:rPr>
                <w:bCs/>
              </w:rPr>
              <w:t>техніки/комплектуючих  в офіси та з офісів З</w:t>
            </w:r>
            <w:r w:rsidRPr="00280860">
              <w:t>амовника</w:t>
            </w:r>
            <w:r w:rsidRPr="00280860">
              <w:rPr>
                <w:bCs/>
              </w:rPr>
              <w:t>.</w:t>
            </w:r>
          </w:p>
          <w:p w:rsidR="00AD7F39" w:rsidRPr="00280860" w:rsidRDefault="00AD7F39" w:rsidP="00AD7F39">
            <w:pPr>
              <w:shd w:val="clear" w:color="auto" w:fill="FFFFFF"/>
              <w:spacing w:line="0" w:lineRule="atLeast"/>
              <w:ind w:firstLine="708"/>
              <w:jc w:val="both"/>
            </w:pPr>
            <w:r w:rsidRPr="00280860">
              <w:t xml:space="preserve">9. </w:t>
            </w:r>
            <w:r w:rsidRPr="00280860">
              <w:rPr>
                <w:bCs/>
                <w:iCs/>
              </w:rPr>
              <w:t>Оплата послуг має здійснюватися на підставі актів наданих послуг.</w:t>
            </w:r>
          </w:p>
          <w:p w:rsidR="00AD7F39" w:rsidRPr="00280860" w:rsidRDefault="00AD7F39" w:rsidP="00AD7F39">
            <w:pPr>
              <w:shd w:val="clear" w:color="auto" w:fill="FFFFFF"/>
              <w:spacing w:line="0" w:lineRule="atLeast"/>
              <w:ind w:firstLine="708"/>
              <w:jc w:val="both"/>
            </w:pPr>
            <w:r w:rsidRPr="00280860">
              <w:t>10. Виконавець повинен з</w:t>
            </w:r>
            <w:r w:rsidRPr="00280860">
              <w:rPr>
                <w:rFonts w:eastAsia="SimSun"/>
              </w:rPr>
              <w:t xml:space="preserve">абезпечити надання послуг/доставку </w:t>
            </w:r>
            <w:r w:rsidRPr="00280860">
              <w:rPr>
                <w:bCs/>
              </w:rPr>
              <w:t>в адмінприміщення та  з адміприміщень</w:t>
            </w:r>
            <w:r w:rsidRPr="00280860">
              <w:rPr>
                <w:rFonts w:eastAsia="SimSun"/>
              </w:rPr>
              <w:t xml:space="preserve"> Замовника техніки своїм уповноваженим штатним працівником з одночасним підписанням Актів наданих послуг, за наступними адресами:</w:t>
            </w:r>
          </w:p>
          <w:p w:rsidR="00AD7F39" w:rsidRPr="00552D51" w:rsidRDefault="00AD7F39" w:rsidP="00AD7F39">
            <w:pPr>
              <w:pStyle w:val="normal"/>
              <w:widowControl w:val="0"/>
              <w:numPr>
                <w:ilvl w:val="0"/>
                <w:numId w:val="2"/>
              </w:numPr>
              <w:pBdr>
                <w:top w:val="nil"/>
                <w:left w:val="nil"/>
                <w:bottom w:val="nil"/>
                <w:right w:val="nil"/>
                <w:between w:val="nil"/>
              </w:pBdr>
              <w:jc w:val="both"/>
              <w:rPr>
                <w:rFonts w:ascii="Times New Roman" w:hAnsi="Times New Roman" w:cs="Times New Roman"/>
                <w:lang w:val="uk-UA"/>
              </w:rPr>
            </w:pPr>
            <w:r>
              <w:rPr>
                <w:rFonts w:ascii="Times New Roman" w:hAnsi="Times New Roman" w:cs="Times New Roman"/>
                <w:lang w:val="uk-UA"/>
              </w:rPr>
              <w:t>Рівненська область</w:t>
            </w:r>
            <w:r w:rsidRPr="00552D51">
              <w:rPr>
                <w:rFonts w:ascii="Times New Roman" w:hAnsi="Times New Roman" w:cs="Times New Roman"/>
                <w:lang w:val="uk-UA"/>
              </w:rPr>
              <w:t>, м. Рівне, вул. Відінська, 8.</w:t>
            </w:r>
          </w:p>
          <w:p w:rsidR="00AD7F39" w:rsidRPr="00552D51" w:rsidRDefault="00AD7F39" w:rsidP="00AD7F39">
            <w:pPr>
              <w:numPr>
                <w:ilvl w:val="0"/>
                <w:numId w:val="2"/>
              </w:numPr>
              <w:jc w:val="both"/>
            </w:pPr>
            <w:r w:rsidRPr="00552D51">
              <w:t xml:space="preserve">Рівненська </w:t>
            </w:r>
            <w:r>
              <w:t>область</w:t>
            </w:r>
            <w:r w:rsidRPr="00552D51">
              <w:t>, м. Рівне, вул. Відінська, 12.</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Рівне, вул. Богоявленська, 6.</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 xml:space="preserve">м. Радивилів, вул. </w:t>
            </w:r>
            <w:r>
              <w:rPr>
                <w:rFonts w:ascii="Times New Roman" w:hAnsi="Times New Roman" w:cs="Times New Roman"/>
                <w:lang w:val="uk-UA"/>
              </w:rPr>
              <w:t>Соборна</w:t>
            </w:r>
            <w:r w:rsidRPr="00552D51">
              <w:rPr>
                <w:rFonts w:ascii="Times New Roman" w:hAnsi="Times New Roman" w:cs="Times New Roman"/>
                <w:lang w:val="uk-UA"/>
              </w:rPr>
              <w:t>, 12.</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Дубно, вул. Грушевського, 134.</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Pr>
                <w:rFonts w:ascii="Times New Roman" w:hAnsi="Times New Roman" w:cs="Times New Roman"/>
                <w:lang w:val="uk-UA"/>
              </w:rPr>
              <w:t>cелище</w:t>
            </w:r>
            <w:r w:rsidRPr="00552D51">
              <w:rPr>
                <w:rFonts w:ascii="Times New Roman" w:hAnsi="Times New Roman" w:cs="Times New Roman"/>
                <w:lang w:val="uk-UA"/>
              </w:rPr>
              <w:t xml:space="preserve"> Млинів, вул. С. Бандери, 1.</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Pr>
                <w:rFonts w:ascii="Times New Roman" w:hAnsi="Times New Roman" w:cs="Times New Roman"/>
                <w:lang w:val="uk-UA"/>
              </w:rPr>
              <w:t>селище</w:t>
            </w:r>
            <w:r w:rsidRPr="00552D51">
              <w:rPr>
                <w:rFonts w:ascii="Times New Roman" w:hAnsi="Times New Roman" w:cs="Times New Roman"/>
                <w:lang w:val="uk-UA"/>
              </w:rPr>
              <w:t xml:space="preserve"> Демидівка, пров. Новий, 2.</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Здолбунів, вул. Василя Жука, 1А.</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Острог, вул. Східна, 82А.</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Pr>
                <w:rFonts w:ascii="Times New Roman" w:hAnsi="Times New Roman" w:cs="Times New Roman"/>
                <w:lang w:val="uk-UA"/>
              </w:rPr>
              <w:t>селище</w:t>
            </w:r>
            <w:r w:rsidRPr="00552D51">
              <w:rPr>
                <w:rFonts w:ascii="Times New Roman" w:hAnsi="Times New Roman" w:cs="Times New Roman"/>
                <w:lang w:val="uk-UA"/>
              </w:rPr>
              <w:t xml:space="preserve"> Гоща, вул. Незалежності, 31.</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Корець, вул. Київська, 59.</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Костопіль, вул. С.Руданського, 5П.</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Березне, вул. Київська, 11.</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Pr>
                <w:rFonts w:ascii="Times New Roman" w:hAnsi="Times New Roman" w:cs="Times New Roman"/>
                <w:lang w:val="uk-UA"/>
              </w:rPr>
              <w:t>селище</w:t>
            </w:r>
            <w:r w:rsidRPr="00552D51">
              <w:rPr>
                <w:rFonts w:ascii="Times New Roman" w:hAnsi="Times New Roman" w:cs="Times New Roman"/>
                <w:lang w:val="uk-UA"/>
              </w:rPr>
              <w:t xml:space="preserve"> Володимирець, вул. Повстанців, 47.</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Вараш, мікр-н Будівельників, 1.</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Pr>
                <w:rFonts w:ascii="Times New Roman" w:hAnsi="Times New Roman" w:cs="Times New Roman"/>
                <w:lang w:val="uk-UA"/>
              </w:rPr>
              <w:t>селище</w:t>
            </w:r>
            <w:r w:rsidRPr="00552D51">
              <w:rPr>
                <w:rFonts w:ascii="Times New Roman" w:hAnsi="Times New Roman" w:cs="Times New Roman"/>
                <w:lang w:val="uk-UA"/>
              </w:rPr>
              <w:t xml:space="preserve"> Зарічне, вул. Партизанська, 5.</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Дубровиця, пров. Макарівський, 1А.</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hanging="2"/>
              <w:jc w:val="both"/>
              <w:rPr>
                <w:rFonts w:ascii="Times New Roman" w:hAnsi="Times New Roman" w:cs="Times New Roman"/>
                <w:lang w:val="uk-UA"/>
              </w:rPr>
            </w:pPr>
            <w:r w:rsidRPr="00552D51">
              <w:rPr>
                <w:rFonts w:ascii="Times New Roman" w:eastAsia="Times New Roman" w:hAnsi="Times New Roman" w:cs="Times New Roman"/>
                <w:lang w:val="uk-UA"/>
              </w:rPr>
              <w:t xml:space="preserve">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Pr>
                <w:rFonts w:ascii="Times New Roman" w:hAnsi="Times New Roman" w:cs="Times New Roman"/>
                <w:lang w:val="uk-UA"/>
              </w:rPr>
              <w:t>селище</w:t>
            </w:r>
            <w:r w:rsidRPr="00552D51">
              <w:rPr>
                <w:rFonts w:ascii="Times New Roman" w:hAnsi="Times New Roman" w:cs="Times New Roman"/>
                <w:lang w:val="uk-UA"/>
              </w:rPr>
              <w:t xml:space="preserve"> Рокитне, вул. Вишневецького, 5.</w:t>
            </w:r>
          </w:p>
          <w:p w:rsidR="00AD7F39" w:rsidRPr="00552D51" w:rsidRDefault="00AD7F39" w:rsidP="00AD7F39">
            <w:pPr>
              <w:pStyle w:val="normal"/>
              <w:widowControl w:val="0"/>
              <w:numPr>
                <w:ilvl w:val="0"/>
                <w:numId w:val="2"/>
              </w:numPr>
              <w:pBdr>
                <w:top w:val="nil"/>
                <w:left w:val="nil"/>
                <w:bottom w:val="nil"/>
                <w:right w:val="nil"/>
                <w:between w:val="nil"/>
              </w:pBdr>
              <w:spacing w:line="240" w:lineRule="auto"/>
              <w:ind w:left="-2" w:hanging="2"/>
              <w:jc w:val="both"/>
              <w:rPr>
                <w:rFonts w:ascii="Times New Roman" w:hAnsi="Times New Roman" w:cs="Times New Roman"/>
                <w:lang w:val="uk-UA"/>
              </w:rPr>
            </w:pPr>
            <w:r w:rsidRPr="00552D51">
              <w:rPr>
                <w:rFonts w:ascii="Times New Roman" w:hAnsi="Times New Roman" w:cs="Times New Roman"/>
                <w:lang w:val="uk-UA"/>
              </w:rPr>
              <w:t xml:space="preserve">Рівненська </w:t>
            </w:r>
            <w:r>
              <w:rPr>
                <w:rFonts w:ascii="Times New Roman" w:hAnsi="Times New Roman" w:cs="Times New Roman"/>
                <w:lang w:val="uk-UA"/>
              </w:rPr>
              <w:t>область</w:t>
            </w:r>
            <w:r w:rsidRPr="00552D51">
              <w:rPr>
                <w:rFonts w:ascii="Times New Roman" w:hAnsi="Times New Roman" w:cs="Times New Roman"/>
                <w:lang w:val="uk-UA"/>
              </w:rPr>
              <w:t>, м. Сарни, вул. Широка, 18.</w:t>
            </w:r>
          </w:p>
          <w:p w:rsidR="00AD7F39" w:rsidRPr="00552D51" w:rsidRDefault="00AD7F39" w:rsidP="00AD7F39">
            <w:pPr>
              <w:jc w:val="both"/>
              <w:rPr>
                <w:i/>
              </w:rPr>
            </w:pPr>
          </w:p>
          <w:p w:rsidR="00AD7F39" w:rsidRPr="00552D51" w:rsidRDefault="00AD7F39" w:rsidP="00AD7F39">
            <w:pPr>
              <w:jc w:val="center"/>
              <w:rPr>
                <w:b/>
                <w:i/>
                <w:u w:val="single"/>
              </w:rPr>
            </w:pPr>
            <w:r w:rsidRPr="00552D51">
              <w:rPr>
                <w:b/>
                <w:i/>
                <w:u w:val="single"/>
              </w:rPr>
              <w:t>Вимоги до запасних частин.</w:t>
            </w:r>
          </w:p>
          <w:p w:rsidR="00AD7F39" w:rsidRPr="00552D51" w:rsidRDefault="00AD7F39" w:rsidP="00AD7F39">
            <w:pPr>
              <w:ind w:firstLine="709"/>
              <w:jc w:val="both"/>
            </w:pPr>
            <w:r w:rsidRPr="00552D51">
              <w:t>1</w:t>
            </w:r>
            <w:r>
              <w:t>)</w:t>
            </w:r>
            <w:r w:rsidRPr="00552D51">
              <w:t xml:space="preserve">. Всі запасні частини, використані при ремонті та технічному обслуговуванні, мають бути новими </w:t>
            </w:r>
            <w:r w:rsidRPr="00552D51">
              <w:rPr>
                <w:color w:val="000000"/>
              </w:rPr>
              <w:t>(такими, що не були у користуванні), у працездатному стані</w:t>
            </w:r>
            <w:r w:rsidRPr="00552D51">
              <w:t xml:space="preserve"> та повинні відповідати вимогам </w:t>
            </w:r>
            <w:r w:rsidRPr="00552D51">
              <w:lastRenderedPageBreak/>
              <w:t>міжнародних стандартів та виробника техніки.</w:t>
            </w:r>
          </w:p>
          <w:p w:rsidR="00AD7F39" w:rsidRPr="00552D51" w:rsidRDefault="00AD7F39" w:rsidP="00AD7F39">
            <w:pPr>
              <w:keepNext/>
              <w:keepLines/>
              <w:ind w:firstLine="170"/>
              <w:jc w:val="both"/>
              <w:rPr>
                <w:bCs/>
                <w:sz w:val="20"/>
                <w:szCs w:val="20"/>
              </w:rPr>
            </w:pPr>
            <w:r w:rsidRPr="00552D51">
              <w:rPr>
                <w:bCs/>
              </w:rPr>
              <w:tab/>
              <w:t>2</w:t>
            </w:r>
            <w:r>
              <w:rPr>
                <w:bCs/>
              </w:rPr>
              <w:t>)</w:t>
            </w:r>
            <w:r w:rsidRPr="00552D51">
              <w:rPr>
                <w:bCs/>
              </w:rPr>
              <w:t>. На Послуги та використані комплектуючі і матеріали, Учасником обов'язково повинна надаватись гарантія якості.</w:t>
            </w:r>
            <w:r w:rsidRPr="00552D51">
              <w:rPr>
                <w:bCs/>
                <w:sz w:val="20"/>
                <w:szCs w:val="20"/>
              </w:rPr>
              <w:t xml:space="preserve"> </w:t>
            </w:r>
            <w:r w:rsidRPr="00552D51">
              <w:rPr>
                <w:bCs/>
              </w:rPr>
              <w:t>Гарантія на виконані послуги повинна становити не менше 12 місяців, а замінених запчастин чи комплектуючих не менше гарантійного терміну від виробника</w:t>
            </w:r>
            <w:r w:rsidRPr="00552D51">
              <w:rPr>
                <w:bCs/>
                <w:sz w:val="20"/>
                <w:szCs w:val="20"/>
              </w:rPr>
              <w:t>.</w:t>
            </w:r>
          </w:p>
          <w:p w:rsidR="00AD7F39" w:rsidRDefault="00AD7F39" w:rsidP="00AD7F39">
            <w:pPr>
              <w:shd w:val="clear" w:color="auto" w:fill="FFFFFF"/>
              <w:rPr>
                <w:bCs/>
              </w:rPr>
            </w:pPr>
          </w:p>
          <w:p w:rsidR="00AD7F39" w:rsidRPr="00076AEB" w:rsidRDefault="00AD7F39" w:rsidP="00AD7F39">
            <w:pPr>
              <w:shd w:val="clear" w:color="auto" w:fill="FFFFFF"/>
              <w:rPr>
                <w:b/>
                <w:bCs/>
                <w:u w:val="single"/>
              </w:rPr>
            </w:pPr>
            <w:r>
              <w:rPr>
                <w:b/>
                <w:bCs/>
                <w:u w:val="single"/>
              </w:rPr>
              <w:t>ІІ</w:t>
            </w:r>
            <w:r w:rsidRPr="00076AEB">
              <w:rPr>
                <w:b/>
                <w:bCs/>
                <w:u w:val="single"/>
              </w:rPr>
              <w:t xml:space="preserve">. </w:t>
            </w:r>
            <w:r>
              <w:rPr>
                <w:b/>
                <w:bCs/>
                <w:u w:val="single"/>
              </w:rPr>
              <w:t xml:space="preserve"> П</w:t>
            </w:r>
            <w:r w:rsidRPr="00076AEB">
              <w:rPr>
                <w:b/>
                <w:bCs/>
                <w:u w:val="single"/>
              </w:rPr>
              <w:t>ерелік</w:t>
            </w:r>
            <w:r w:rsidRPr="00076AEB">
              <w:rPr>
                <w:b/>
                <w:u w:val="single"/>
              </w:rPr>
              <w:t xml:space="preserve"> послуг  заправки та відновлення картриджів: </w:t>
            </w:r>
          </w:p>
          <w:tbl>
            <w:tblPr>
              <w:tblW w:w="7707" w:type="dxa"/>
              <w:tblCellMar>
                <w:top w:w="15" w:type="dxa"/>
                <w:left w:w="15" w:type="dxa"/>
                <w:bottom w:w="15" w:type="dxa"/>
                <w:right w:w="15" w:type="dxa"/>
              </w:tblCellMar>
              <w:tblLook w:val="0000"/>
            </w:tblPr>
            <w:tblGrid>
              <w:gridCol w:w="868"/>
              <w:gridCol w:w="5750"/>
              <w:gridCol w:w="1089"/>
            </w:tblGrid>
            <w:tr w:rsidR="00AD7F39" w:rsidRPr="00552D51" w:rsidTr="00AD7F39">
              <w:trPr>
                <w:trHeight w:val="469"/>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AD7F39" w:rsidRDefault="00AD7F39" w:rsidP="008C63B7">
                  <w:pPr>
                    <w:jc w:val="center"/>
                    <w:textAlignment w:val="center"/>
                    <w:rPr>
                      <w:b/>
                      <w:color w:val="000000"/>
                    </w:rPr>
                  </w:pPr>
                  <w:r w:rsidRPr="00AD7F39">
                    <w:rPr>
                      <w:rFonts w:eastAsia="SimSun"/>
                      <w:b/>
                      <w:color w:val="000000"/>
                      <w:lang/>
                    </w:rPr>
                    <w:t>№ п/п</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AD7F39" w:rsidRDefault="00AD7F39" w:rsidP="008C63B7">
                  <w:pPr>
                    <w:jc w:val="center"/>
                    <w:textAlignment w:val="center"/>
                    <w:rPr>
                      <w:b/>
                      <w:color w:val="000000"/>
                    </w:rPr>
                  </w:pPr>
                  <w:r w:rsidRPr="00AD7F39">
                    <w:rPr>
                      <w:rFonts w:eastAsia="SimSun"/>
                      <w:b/>
                      <w:color w:val="000000"/>
                      <w:lang/>
                    </w:rPr>
                    <w:t>Найменування послуги</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AD7F39" w:rsidRDefault="00AD7F39" w:rsidP="008C63B7">
                  <w:pPr>
                    <w:jc w:val="center"/>
                    <w:textAlignment w:val="center"/>
                    <w:rPr>
                      <w:b/>
                      <w:color w:val="000000"/>
                    </w:rPr>
                  </w:pPr>
                  <w:r w:rsidRPr="00AD7F39">
                    <w:rPr>
                      <w:rFonts w:eastAsia="SimSun"/>
                      <w:b/>
                      <w:bCs/>
                      <w:color w:val="000000"/>
                      <w:lang/>
                    </w:rPr>
                    <w:t>Кількість</w:t>
                  </w:r>
                </w:p>
              </w:tc>
            </w:tr>
            <w:tr w:rsidR="00AD7F39" w:rsidRPr="00552D51" w:rsidTr="00AD7F39">
              <w:trPr>
                <w:trHeight w:val="247"/>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rFonts w:eastAsia="SimSun"/>
                      <w:color w:val="000000"/>
                    </w:rPr>
                    <w:t>1</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 xml:space="preserve">Послуги з заправки тонер-картриджа Xerox </w:t>
                  </w:r>
                  <w:r w:rsidRPr="00552D51">
                    <w:t xml:space="preserve">WC 3345 (106R03625) </w:t>
                  </w:r>
                  <w:r w:rsidRPr="00552D51">
                    <w:rPr>
                      <w:color w:val="000000"/>
                    </w:rPr>
                    <w:t>з  заміною чіпа</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t>90</w:t>
                  </w:r>
                </w:p>
              </w:tc>
            </w:tr>
            <w:tr w:rsidR="00AD7F39" w:rsidRPr="00552D51" w:rsidTr="00AD7F39">
              <w:trPr>
                <w:trHeight w:val="576"/>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rFonts w:eastAsia="SimSun"/>
                      <w:color w:val="000000"/>
                    </w:rPr>
                    <w:t>2</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 xml:space="preserve">Послуги з відновлення тонер-картриджа,  </w:t>
                  </w:r>
                  <w:r w:rsidRPr="00552D51">
                    <w:t xml:space="preserve">драм-картриджа XEROX WC 3345   </w:t>
                  </w:r>
                  <w:r>
                    <w:t xml:space="preserve">  (заміна фотобарабана та необхідних </w:t>
                  </w:r>
                  <w:r w:rsidRPr="00552D51">
                    <w:t>запчастин)</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63</w:t>
                  </w:r>
                </w:p>
              </w:tc>
            </w:tr>
            <w:tr w:rsidR="00AD7F39" w:rsidRPr="00552D51" w:rsidTr="00AD7F39">
              <w:trPr>
                <w:trHeight w:val="368"/>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rFonts w:eastAsia="SimSun"/>
                      <w:color w:val="000000"/>
                    </w:rPr>
                    <w:t>3</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 xml:space="preserve">Послуги з чіпування </w:t>
                  </w:r>
                  <w:r w:rsidRPr="00552D51">
                    <w:t>драм-картриджа XEROX WC 3345 (101R00555)</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67</w:t>
                  </w:r>
                </w:p>
              </w:tc>
            </w:tr>
            <w:tr w:rsidR="00AD7F39" w:rsidRPr="00552D51" w:rsidTr="00AD7F39">
              <w:trPr>
                <w:trHeight w:val="370"/>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color w:val="000000"/>
                    </w:rPr>
                    <w:t>4</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 xml:space="preserve">Послуги з заправки картриджа </w:t>
                  </w:r>
                  <w:r w:rsidRPr="00552D51">
                    <w:t>типу CANON 719,</w:t>
                  </w:r>
                  <w:r w:rsidRPr="00552D51">
                    <w:rPr>
                      <w:b/>
                    </w:rPr>
                    <w:t xml:space="preserve"> </w:t>
                  </w:r>
                  <w:r w:rsidRPr="00552D51">
                    <w:t>HP CE505A</w:t>
                  </w:r>
                  <w:r w:rsidRPr="00552D51">
                    <w:rPr>
                      <w:b/>
                    </w:rPr>
                    <w:t xml:space="preserve"> </w:t>
                  </w:r>
                  <w:r w:rsidRPr="00552D51">
                    <w:t>та аналогічних</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15</w:t>
                  </w:r>
                </w:p>
              </w:tc>
            </w:tr>
            <w:tr w:rsidR="00AD7F39" w:rsidRPr="00552D51" w:rsidTr="00AD7F39">
              <w:trPr>
                <w:trHeight w:val="326"/>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color w:val="000000"/>
                    </w:rPr>
                    <w:t>5</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Послуги з  відновлення картриджа</w:t>
                  </w:r>
                  <w:r w:rsidRPr="00552D51">
                    <w:t xml:space="preserve"> типу CANON 719,</w:t>
                  </w:r>
                  <w:r w:rsidRPr="00552D51">
                    <w:rPr>
                      <w:b/>
                    </w:rPr>
                    <w:t xml:space="preserve"> </w:t>
                  </w:r>
                  <w:r w:rsidRPr="00552D51">
                    <w:t>HP CE505A та аналогічних   (заміна фотобарабана та необх</w:t>
                  </w:r>
                  <w:r>
                    <w:t xml:space="preserve">ідних </w:t>
                  </w:r>
                  <w:r w:rsidRPr="00552D51">
                    <w:t>запчастин)</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7</w:t>
                  </w:r>
                </w:p>
              </w:tc>
            </w:tr>
            <w:tr w:rsidR="00AD7F39" w:rsidRPr="00552D51" w:rsidTr="00AD7F39">
              <w:trPr>
                <w:trHeight w:val="554"/>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color w:val="000000"/>
                    </w:rPr>
                    <w:t>6</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Послуги з заправки картриджа</w:t>
                  </w:r>
                  <w:r w:rsidRPr="00552D51">
                    <w:t xml:space="preserve"> типу CANON 703, 712, 725, 726, 728, 737, HP Q2612А, C4092A, CB435A, CE278A, CE 285A та аналогічних</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98</w:t>
                  </w:r>
                </w:p>
              </w:tc>
            </w:tr>
            <w:tr w:rsidR="00AD7F39" w:rsidRPr="00552D51" w:rsidTr="00AD7F39">
              <w:trPr>
                <w:trHeight w:val="374"/>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color w:val="000000"/>
                    </w:rPr>
                    <w:t>7</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Послуги з відновлення картриджа</w:t>
                  </w:r>
                  <w:r w:rsidRPr="00552D51">
                    <w:t xml:space="preserve"> типу CANON  703, 712, 725, 726, 728, 737, HP Q2612А, C4092A, CB435A, CE278A, CE 285A та аналогічних</w:t>
                  </w:r>
                  <w:r>
                    <w:t xml:space="preserve">  (заміна фотобарабана та необхідних </w:t>
                  </w:r>
                  <w:r w:rsidRPr="00552D51">
                    <w:t>запчастин)</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35</w:t>
                  </w:r>
                </w:p>
              </w:tc>
            </w:tr>
            <w:tr w:rsidR="00AD7F39" w:rsidRPr="00552D51" w:rsidTr="00AD7F39">
              <w:trPr>
                <w:trHeight w:val="330"/>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color w:val="000000"/>
                    </w:rPr>
                    <w:t>8</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pStyle w:val="1"/>
                    <w:widowControl w:val="0"/>
                    <w:shd w:val="clear" w:color="auto" w:fill="FFFFFF"/>
                    <w:spacing w:before="0" w:after="0"/>
                    <w:rPr>
                      <w:sz w:val="22"/>
                      <w:szCs w:val="22"/>
                      <w:lang w:val="uk-UA"/>
                    </w:rPr>
                  </w:pPr>
                  <w:r w:rsidRPr="00552D51">
                    <w:rPr>
                      <w:rFonts w:eastAsia="SimSun"/>
                      <w:b w:val="0"/>
                      <w:color w:val="000000"/>
                      <w:sz w:val="22"/>
                      <w:szCs w:val="22"/>
                      <w:lang w:val="uk-UA"/>
                    </w:rPr>
                    <w:t>Послуги з заправки картриджа</w:t>
                  </w:r>
                  <w:r w:rsidRPr="00552D51">
                    <w:rPr>
                      <w:sz w:val="22"/>
                      <w:szCs w:val="22"/>
                      <w:lang w:val="uk-UA"/>
                    </w:rPr>
                    <w:t xml:space="preserve"> </w:t>
                  </w:r>
                  <w:r w:rsidRPr="00552D51">
                    <w:rPr>
                      <w:b w:val="0"/>
                      <w:sz w:val="22"/>
                      <w:szCs w:val="22"/>
                      <w:lang w:val="uk-UA"/>
                    </w:rPr>
                    <w:t>типу HP 59X</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30</w:t>
                  </w:r>
                </w:p>
              </w:tc>
            </w:tr>
            <w:tr w:rsidR="00AD7F39" w:rsidRPr="00552D51" w:rsidTr="00AD7F39">
              <w:trPr>
                <w:trHeight w:val="422"/>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color w:val="000000"/>
                    </w:rPr>
                    <w:t>9</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Послуги з відновлення картриджа</w:t>
                  </w:r>
                  <w:r w:rsidRPr="00552D51">
                    <w:t xml:space="preserve"> типу HP 59X  (заміна фотобарабана т</w:t>
                  </w:r>
                  <w:r>
                    <w:t xml:space="preserve">а необхідних </w:t>
                  </w:r>
                  <w:r w:rsidRPr="00552D51">
                    <w:t>запчастин)</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7</w:t>
                  </w:r>
                </w:p>
              </w:tc>
            </w:tr>
            <w:tr w:rsidR="00AD7F39" w:rsidRPr="00552D51" w:rsidTr="00AD7F39">
              <w:trPr>
                <w:trHeight w:val="378"/>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color w:val="000000"/>
                    </w:rPr>
                    <w:t>10</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rPr>
                      <w:rFonts w:eastAsia="SimSun"/>
                      <w:color w:val="000000"/>
                    </w:rPr>
                  </w:pPr>
                  <w:r w:rsidRPr="00552D51">
                    <w:rPr>
                      <w:rFonts w:eastAsia="SimSun"/>
                      <w:color w:val="000000"/>
                    </w:rPr>
                    <w:t>Послуги з заправки картриджа типу Canon 070</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10</w:t>
                  </w:r>
                </w:p>
              </w:tc>
            </w:tr>
            <w:tr w:rsidR="00AD7F39" w:rsidRPr="00552D51" w:rsidTr="00AD7F39">
              <w:trPr>
                <w:trHeight w:val="378"/>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rFonts w:eastAsia="SimSun"/>
                      <w:color w:val="000000"/>
                    </w:rPr>
                    <w:t>11</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rPr>
                      <w:rFonts w:eastAsia="SimSun"/>
                      <w:color w:val="000000"/>
                    </w:rPr>
                  </w:pPr>
                  <w:r w:rsidRPr="00552D51">
                    <w:rPr>
                      <w:rFonts w:eastAsia="SimSun"/>
                      <w:color w:val="000000"/>
                    </w:rPr>
                    <w:t>Послуги з заправки картриджа типу CANON 070H</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10</w:t>
                  </w:r>
                </w:p>
              </w:tc>
            </w:tr>
            <w:tr w:rsidR="00AD7F39" w:rsidRPr="00552D51" w:rsidTr="00AD7F39">
              <w:trPr>
                <w:trHeight w:val="378"/>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rFonts w:eastAsia="SimSun"/>
                      <w:color w:val="000000"/>
                    </w:rPr>
                    <w:t>12</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t>Послуги з відновлення картриджа типу CANON 70, CANON 070H</w:t>
                  </w:r>
                  <w:r>
                    <w:t xml:space="preserve">  (заміна фотобарабана та необхідних </w:t>
                  </w:r>
                  <w:r w:rsidRPr="00552D51">
                    <w:t>запчастин)</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2</w:t>
                  </w:r>
                </w:p>
              </w:tc>
            </w:tr>
            <w:tr w:rsidR="00AD7F39" w:rsidRPr="00552D51" w:rsidTr="00AD7F39">
              <w:trPr>
                <w:trHeight w:val="326"/>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rFonts w:eastAsia="SimSun"/>
                      <w:color w:val="000000"/>
                    </w:rPr>
                    <w:t>13</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 xml:space="preserve">Послуги з заправки картриджа </w:t>
                  </w:r>
                  <w:r w:rsidRPr="00552D51">
                    <w:t>CANON</w:t>
                  </w:r>
                  <w:r w:rsidRPr="00552D51">
                    <w:rPr>
                      <w:rFonts w:eastAsia="SimSun"/>
                      <w:color w:val="000000"/>
                    </w:rPr>
                    <w:t xml:space="preserve"> 051</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10</w:t>
                  </w:r>
                </w:p>
              </w:tc>
            </w:tr>
            <w:tr w:rsidR="00AD7F39" w:rsidRPr="00552D51" w:rsidTr="00AD7F39">
              <w:trPr>
                <w:trHeight w:val="520"/>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rFonts w:eastAsia="SimSun"/>
                      <w:color w:val="000000"/>
                    </w:rPr>
                    <w:t>14</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 xml:space="preserve">Послуги з відновлення картриджа </w:t>
                  </w:r>
                  <w:r w:rsidRPr="00552D51">
                    <w:t>CANON</w:t>
                  </w:r>
                  <w:r w:rsidRPr="00552D51">
                    <w:rPr>
                      <w:rFonts w:eastAsia="SimSun"/>
                      <w:color w:val="000000"/>
                    </w:rPr>
                    <w:t xml:space="preserve"> 051</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7</w:t>
                  </w:r>
                </w:p>
              </w:tc>
            </w:tr>
            <w:tr w:rsidR="00AD7F39" w:rsidRPr="00552D51" w:rsidTr="00AD7F39">
              <w:trPr>
                <w:trHeight w:val="476"/>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rFonts w:eastAsia="SimSun"/>
                      <w:color w:val="000000"/>
                    </w:rPr>
                    <w:t>15</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 xml:space="preserve">Послуги з технічного обслуговування </w:t>
                  </w:r>
                  <w:r w:rsidRPr="00552D51">
                    <w:t>драм-картриджа для принтера CANON LBP162dw</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4</w:t>
                  </w:r>
                </w:p>
              </w:tc>
            </w:tr>
            <w:tr w:rsidR="00AD7F39" w:rsidRPr="00552D51" w:rsidTr="00AD7F39">
              <w:trPr>
                <w:trHeight w:val="283"/>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rFonts w:eastAsia="SimSun"/>
                      <w:color w:val="000000"/>
                    </w:rPr>
                    <w:t>16</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 xml:space="preserve">Послуги з відновлення </w:t>
                  </w:r>
                  <w:r w:rsidRPr="00552D51">
                    <w:t xml:space="preserve">драм-картриджа для принтера CANON LBP162dw </w:t>
                  </w:r>
                  <w:r>
                    <w:t xml:space="preserve">  (заміна фотобарабана та необхідних </w:t>
                  </w:r>
                  <w:r w:rsidRPr="00552D51">
                    <w:t>запчастин)</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10</w:t>
                  </w:r>
                </w:p>
              </w:tc>
            </w:tr>
            <w:tr w:rsidR="00AD7F39" w:rsidRPr="00552D51" w:rsidTr="00AD7F39">
              <w:trPr>
                <w:trHeight w:val="283"/>
              </w:trPr>
              <w:tc>
                <w:tcPr>
                  <w:tcW w:w="915"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textAlignment w:val="center"/>
                  </w:pPr>
                  <w:r w:rsidRPr="00552D51">
                    <w:rPr>
                      <w:rFonts w:eastAsia="SimSun"/>
                      <w:color w:val="000000"/>
                    </w:rPr>
                    <w:t>17</w:t>
                  </w:r>
                </w:p>
              </w:tc>
              <w:tc>
                <w:tcPr>
                  <w:tcW w:w="613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textAlignment w:val="center"/>
                  </w:pPr>
                  <w:r w:rsidRPr="00552D51">
                    <w:rPr>
                      <w:rFonts w:eastAsia="SimSun"/>
                      <w:color w:val="000000"/>
                    </w:rPr>
                    <w:t xml:space="preserve">Послуги з заправки картриджа  </w:t>
                  </w:r>
                  <w:r w:rsidRPr="00552D51">
                    <w:t>Canon LBP-611Cn (Canon 045H Bk/C/M/Y-комплект)</w:t>
                  </w:r>
                </w:p>
              </w:tc>
              <w:tc>
                <w:tcPr>
                  <w:tcW w:w="656" w:type="dxa"/>
                  <w:tcBorders>
                    <w:top w:val="single" w:sz="2" w:space="0" w:color="000000"/>
                    <w:left w:val="single" w:sz="2" w:space="0" w:color="000000"/>
                    <w:bottom w:val="single" w:sz="2" w:space="0" w:color="000000"/>
                    <w:right w:val="single" w:sz="2" w:space="0" w:color="000000"/>
                  </w:tcBorders>
                  <w:vAlign w:val="center"/>
                </w:tcPr>
                <w:p w:rsidR="00AD7F39" w:rsidRPr="00552D51" w:rsidRDefault="00AD7F39" w:rsidP="008C63B7">
                  <w:pPr>
                    <w:widowControl w:val="0"/>
                    <w:jc w:val="center"/>
                  </w:pPr>
                  <w:r w:rsidRPr="00552D51">
                    <w:t>2</w:t>
                  </w:r>
                </w:p>
              </w:tc>
            </w:tr>
          </w:tbl>
          <w:p w:rsidR="00AD7F39" w:rsidRPr="00552D51" w:rsidRDefault="00AD7F39" w:rsidP="00AD7F39">
            <w:pPr>
              <w:widowControl w:val="0"/>
              <w:suppressAutoHyphens/>
              <w:overflowPunct w:val="0"/>
              <w:autoSpaceDE w:val="0"/>
              <w:textAlignment w:val="baseline"/>
            </w:pPr>
          </w:p>
          <w:p w:rsidR="00AD7F39" w:rsidRPr="003C6D52" w:rsidRDefault="00AD7F39" w:rsidP="00AD7F39">
            <w:pPr>
              <w:widowControl w:val="0"/>
              <w:tabs>
                <w:tab w:val="left" w:pos="1134"/>
              </w:tabs>
              <w:suppressAutoHyphens/>
              <w:overflowPunct w:val="0"/>
              <w:autoSpaceDE w:val="0"/>
              <w:ind w:firstLine="709"/>
              <w:textAlignment w:val="baseline"/>
            </w:pPr>
            <w:r w:rsidRPr="003C6D52">
              <w:t xml:space="preserve">1. Період надання послуги: з дати укладання договору до </w:t>
            </w:r>
            <w:r w:rsidRPr="003C6D52">
              <w:lastRenderedPageBreak/>
              <w:t>25.12.2026 року.</w:t>
            </w:r>
          </w:p>
          <w:p w:rsidR="00AD7F39" w:rsidRPr="003C6D52" w:rsidRDefault="00AD7F39" w:rsidP="00AD7F39">
            <w:pPr>
              <w:widowControl w:val="0"/>
              <w:tabs>
                <w:tab w:val="left" w:pos="1134"/>
              </w:tabs>
              <w:suppressAutoHyphens/>
              <w:overflowPunct w:val="0"/>
              <w:autoSpaceDE w:val="0"/>
              <w:ind w:firstLine="709"/>
              <w:jc w:val="both"/>
              <w:textAlignment w:val="baseline"/>
            </w:pPr>
            <w:r w:rsidRPr="003C6D52">
              <w:t>2. Виконавець повинен з</w:t>
            </w:r>
            <w:r w:rsidRPr="003C6D52">
              <w:rPr>
                <w:rFonts w:eastAsia="SimSun"/>
              </w:rPr>
              <w:t xml:space="preserve">абезпечити надання послуг/доставку </w:t>
            </w:r>
            <w:r w:rsidRPr="003C6D52">
              <w:rPr>
                <w:bCs/>
              </w:rPr>
              <w:t>в адмінприміщення та  з адміприміщень</w:t>
            </w:r>
            <w:r w:rsidRPr="003C6D52">
              <w:rPr>
                <w:rFonts w:eastAsia="SimSun"/>
              </w:rPr>
              <w:t xml:space="preserve"> Замовника уповноваженим штатним працівником Учасника, з одночасним підписанням Актів наданих послуг  за адресами:</w:t>
            </w:r>
          </w:p>
          <w:p w:rsidR="00AD7F39" w:rsidRPr="00552D51" w:rsidRDefault="00AD7F39" w:rsidP="00AD7F39">
            <w:pPr>
              <w:pStyle w:val="normal"/>
              <w:widowControl w:val="0"/>
              <w:pBdr>
                <w:top w:val="nil"/>
                <w:left w:val="nil"/>
                <w:bottom w:val="nil"/>
                <w:right w:val="nil"/>
                <w:between w:val="nil"/>
              </w:pBdr>
              <w:tabs>
                <w:tab w:val="left" w:pos="1134"/>
              </w:tabs>
              <w:ind w:firstLine="709"/>
              <w:jc w:val="both"/>
              <w:rPr>
                <w:rFonts w:ascii="Times New Roman" w:hAnsi="Times New Roman" w:cs="Times New Roman"/>
                <w:lang w:val="uk-UA"/>
              </w:rPr>
            </w:pPr>
            <w:r w:rsidRPr="00552D51">
              <w:rPr>
                <w:rFonts w:ascii="Times New Roman" w:hAnsi="Times New Roman" w:cs="Times New Roman"/>
                <w:lang w:val="uk-UA"/>
              </w:rPr>
              <w:t xml:space="preserve">1) Рівненська </w:t>
            </w:r>
            <w:r>
              <w:rPr>
                <w:rFonts w:ascii="Times New Roman" w:hAnsi="Times New Roman" w:cs="Times New Roman"/>
                <w:lang w:val="uk-UA"/>
              </w:rPr>
              <w:t>область</w:t>
            </w:r>
            <w:r w:rsidRPr="00552D51">
              <w:rPr>
                <w:rFonts w:ascii="Times New Roman" w:hAnsi="Times New Roman" w:cs="Times New Roman"/>
                <w:lang w:val="uk-UA"/>
              </w:rPr>
              <w:t>, м. Рівне, вул. Відінська, 8.</w:t>
            </w:r>
          </w:p>
          <w:p w:rsidR="00AD7F39" w:rsidRPr="00552D51" w:rsidRDefault="00AD7F39" w:rsidP="00AD7F39">
            <w:pPr>
              <w:tabs>
                <w:tab w:val="left" w:pos="1134"/>
              </w:tabs>
              <w:ind w:firstLine="709"/>
            </w:pPr>
            <w:r w:rsidRPr="00552D51">
              <w:t xml:space="preserve">2) Рівненська </w:t>
            </w:r>
            <w:r>
              <w:t>область</w:t>
            </w:r>
            <w:r w:rsidRPr="00552D51">
              <w:t>, м. Рівне, вул. Відінська, 12.</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3)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Рівне, вул. Богоявленська, 6.</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4)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 xml:space="preserve">м. Радивилів, вул. </w:t>
            </w:r>
            <w:r>
              <w:rPr>
                <w:rFonts w:ascii="Times New Roman" w:hAnsi="Times New Roman" w:cs="Times New Roman"/>
                <w:lang w:val="uk-UA"/>
              </w:rPr>
              <w:t>Соборна</w:t>
            </w:r>
            <w:r w:rsidRPr="00552D51">
              <w:rPr>
                <w:rFonts w:ascii="Times New Roman" w:hAnsi="Times New Roman" w:cs="Times New Roman"/>
                <w:lang w:val="uk-UA"/>
              </w:rPr>
              <w:t>, 12.</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5)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Дубно, вул. Грушевського, 134.</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6)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Pr>
                <w:rFonts w:ascii="Times New Roman" w:hAnsi="Times New Roman" w:cs="Times New Roman"/>
                <w:lang w:val="uk-UA"/>
              </w:rPr>
              <w:t>cелище</w:t>
            </w:r>
            <w:r w:rsidRPr="00552D51">
              <w:rPr>
                <w:rFonts w:ascii="Times New Roman" w:hAnsi="Times New Roman" w:cs="Times New Roman"/>
                <w:lang w:val="uk-UA"/>
              </w:rPr>
              <w:t xml:space="preserve"> Млинів, вул. С. Бандери, 1.</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7)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Pr>
                <w:rFonts w:ascii="Times New Roman" w:hAnsi="Times New Roman" w:cs="Times New Roman"/>
                <w:lang w:val="uk-UA"/>
              </w:rPr>
              <w:t>селище</w:t>
            </w:r>
            <w:r w:rsidRPr="00552D51">
              <w:rPr>
                <w:rFonts w:ascii="Times New Roman" w:hAnsi="Times New Roman" w:cs="Times New Roman"/>
                <w:lang w:val="uk-UA"/>
              </w:rPr>
              <w:t xml:space="preserve"> Демидівка, пров. Новий, 2.</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8)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Здолбунів, вул. Василя Жука, 1А.</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9)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Острог, вул. Східна, 82А.</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10)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Pr>
                <w:rFonts w:ascii="Times New Roman" w:hAnsi="Times New Roman" w:cs="Times New Roman"/>
                <w:lang w:val="uk-UA"/>
              </w:rPr>
              <w:t>селище</w:t>
            </w:r>
            <w:r w:rsidRPr="00552D51">
              <w:rPr>
                <w:rFonts w:ascii="Times New Roman" w:hAnsi="Times New Roman" w:cs="Times New Roman"/>
                <w:lang w:val="uk-UA"/>
              </w:rPr>
              <w:t xml:space="preserve"> Гоща, вул. Незалежності, 31.</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11)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Корець, вул. Київська, 59.</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12)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Костопіль, вул. С.Руданського, 5П.</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13)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Березне, вул. Київська, 11.</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14)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Pr>
                <w:rFonts w:ascii="Times New Roman" w:hAnsi="Times New Roman" w:cs="Times New Roman"/>
                <w:lang w:val="uk-UA"/>
              </w:rPr>
              <w:t>селище</w:t>
            </w:r>
            <w:r w:rsidRPr="00552D51">
              <w:rPr>
                <w:rFonts w:ascii="Times New Roman" w:hAnsi="Times New Roman" w:cs="Times New Roman"/>
                <w:lang w:val="uk-UA"/>
              </w:rPr>
              <w:t xml:space="preserve"> Володимирець, вул. Повстанців, 47.</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15)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Вараш, мікр-н Будівельників, 1.</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16)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Pr>
                <w:rFonts w:ascii="Times New Roman" w:hAnsi="Times New Roman" w:cs="Times New Roman"/>
                <w:lang w:val="uk-UA"/>
              </w:rPr>
              <w:t>селище</w:t>
            </w:r>
            <w:r w:rsidRPr="00552D51">
              <w:rPr>
                <w:rFonts w:ascii="Times New Roman" w:hAnsi="Times New Roman" w:cs="Times New Roman"/>
                <w:lang w:val="uk-UA"/>
              </w:rPr>
              <w:t xml:space="preserve"> Зарічне, вул. Партизанська, 5.</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17)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sidRPr="00552D51">
              <w:rPr>
                <w:rFonts w:ascii="Times New Roman" w:hAnsi="Times New Roman" w:cs="Times New Roman"/>
                <w:lang w:val="uk-UA"/>
              </w:rPr>
              <w:t>м. Дубровиця, пров. Макарівський, 1А.</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2" w:firstLine="709"/>
              <w:jc w:val="both"/>
              <w:rPr>
                <w:rFonts w:ascii="Times New Roman" w:hAnsi="Times New Roman" w:cs="Times New Roman"/>
                <w:lang w:val="uk-UA"/>
              </w:rPr>
            </w:pPr>
            <w:r w:rsidRPr="00552D51">
              <w:rPr>
                <w:rFonts w:ascii="Times New Roman" w:eastAsia="Times New Roman" w:hAnsi="Times New Roman" w:cs="Times New Roman"/>
                <w:lang w:val="uk-UA"/>
              </w:rPr>
              <w:t xml:space="preserve">18) Рівненська </w:t>
            </w:r>
            <w:r>
              <w:rPr>
                <w:rFonts w:ascii="Times New Roman" w:eastAsia="Times New Roman" w:hAnsi="Times New Roman" w:cs="Times New Roman"/>
                <w:lang w:val="uk-UA"/>
              </w:rPr>
              <w:t>область</w:t>
            </w:r>
            <w:r w:rsidRPr="00552D51">
              <w:rPr>
                <w:rFonts w:ascii="Times New Roman" w:eastAsia="Times New Roman" w:hAnsi="Times New Roman" w:cs="Times New Roman"/>
                <w:lang w:val="uk-UA"/>
              </w:rPr>
              <w:t xml:space="preserve">, </w:t>
            </w:r>
            <w:r>
              <w:rPr>
                <w:rFonts w:ascii="Times New Roman" w:hAnsi="Times New Roman" w:cs="Times New Roman"/>
                <w:lang w:val="uk-UA"/>
              </w:rPr>
              <w:t>селище</w:t>
            </w:r>
            <w:r w:rsidRPr="00552D51">
              <w:rPr>
                <w:rFonts w:ascii="Times New Roman" w:hAnsi="Times New Roman" w:cs="Times New Roman"/>
                <w:lang w:val="uk-UA"/>
              </w:rPr>
              <w:t xml:space="preserve"> Рокитне, вул. Вишневецького, 5.</w:t>
            </w:r>
          </w:p>
          <w:p w:rsidR="00AD7F39" w:rsidRPr="00552D51" w:rsidRDefault="00AD7F39" w:rsidP="00AD7F39">
            <w:pPr>
              <w:pStyle w:val="normal"/>
              <w:widowControl w:val="0"/>
              <w:pBdr>
                <w:top w:val="nil"/>
                <w:left w:val="nil"/>
                <w:bottom w:val="nil"/>
                <w:right w:val="nil"/>
                <w:between w:val="nil"/>
              </w:pBdr>
              <w:tabs>
                <w:tab w:val="left" w:pos="1134"/>
              </w:tabs>
              <w:spacing w:line="240" w:lineRule="auto"/>
              <w:ind w:left="-4" w:firstLine="709"/>
              <w:jc w:val="both"/>
              <w:rPr>
                <w:rFonts w:ascii="Times New Roman" w:hAnsi="Times New Roman" w:cs="Times New Roman"/>
                <w:lang w:val="uk-UA"/>
              </w:rPr>
            </w:pPr>
            <w:r w:rsidRPr="00552D51">
              <w:rPr>
                <w:rFonts w:ascii="Times New Roman" w:hAnsi="Times New Roman" w:cs="Times New Roman"/>
                <w:lang w:val="uk-UA"/>
              </w:rPr>
              <w:t xml:space="preserve">19) Рівненська </w:t>
            </w:r>
            <w:r>
              <w:rPr>
                <w:rFonts w:ascii="Times New Roman" w:hAnsi="Times New Roman" w:cs="Times New Roman"/>
                <w:lang w:val="uk-UA"/>
              </w:rPr>
              <w:t>область</w:t>
            </w:r>
            <w:r w:rsidRPr="00552D51">
              <w:rPr>
                <w:rFonts w:ascii="Times New Roman" w:hAnsi="Times New Roman" w:cs="Times New Roman"/>
                <w:lang w:val="uk-UA"/>
              </w:rPr>
              <w:t>, м. Сарни, вул. Широка, 18.</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Якість послуг повинна відповідати технічному регламенту здійснення таких послуг, що встановлені виробником.</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У разі, якщо картридж не підлягає подальшій експлуатації, Учасник складає відповідний  акт.</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Після заправки або відновлення картриджів, він повинен мати стандартний об’єм тонера (згідно з технічними характеристиками картриджів відповідно до стандартів фірм виробників), друк контрастний, з гарною передачею півтонів, без смуг і рисочок, розмитого або нечіткого зображення, затемнення, блідного друку, стороннього фону, в тому числі і на зворотному боці відбитка.</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Відповідальність за виконання вимог екологічної безпеки та вимог техніки безпеки при наданні послуг несе  Учасник.</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 xml:space="preserve">Відповідальність за поломку принтерів у зв'язку із заправкою картриджів неякісним матеріалом при наданні послуг несе  Учасник. В такому випадку ремонт чи заміна принтерів відбувається за рахунок  Учасника.  </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Для відновлення працездатності картриджів мають бути використані комплектуючі, які відповідають визначеному типу обладнання від даного виробника.</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Учасник має враховувати при розрахунку вартості послуг витрати пов’язані з транспортуванням обладнання з приміщень Замовника до центру обслуговування та зворотню доставку відремонтованого обладнання на об’єкт вказаний Замовником.</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Заправляти чи відновлювати картридж визначає відповідальний спеціаліст з надання послуг організації Учасника. У разі якщо картридж не підлягає подальшій заправці (відновленню) – він повертається Замовнику разом із відповідним актом.</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Заправка та відновлення картриджів здійснюється сумісним для даного типу картриджу тонером, відновлення - з використанням сумісних для даного типу картриджу витратних матеріалів та запчастин, які відповідають технічним вимогам, визначених виробником обладнання. На вимогу Замовника, Учасник протягом 3 робочих днів зобов'язаний надати документи, що підтверджують заправку та відновлення картриджів.</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lastRenderedPageBreak/>
              <w:t>Картриджі передаються Замовнику та повертаються Учаснику у світлозахисній упаковці, маркуються стікерами із зазначенням дати надання послуги. Разом з картриджем поставляється тестова сторінка, надрукована з використанням цього картриджа.</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Учасник несе матеріальну відповідальність за устаткування, прийняте на заправку чи відновлення.</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Виїзд фахівця Учасника після отримання заявки від Замовника повинен здійснюватись не пізніше наступного робочого дня. Термін виконання послуг Учасником – протягом 2 діб після отримання картриджів від Замовника.</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У разі нагальної потреби, Учасник повинен мати можливість оперативно та якісно забезпечити вирішення питання щодо невідкладного надання послуги по заправці та відновлення ка</w:t>
            </w:r>
            <w:r>
              <w:rPr>
                <w:rFonts w:ascii="Times New Roman" w:hAnsi="Times New Roman" w:cs="Times New Roman"/>
                <w:lang w:val="uk-UA"/>
              </w:rPr>
              <w:t>р</w:t>
            </w:r>
            <w:r w:rsidRPr="00552D51">
              <w:rPr>
                <w:rFonts w:ascii="Times New Roman" w:hAnsi="Times New Roman" w:cs="Times New Roman"/>
                <w:lang w:val="uk-UA"/>
              </w:rPr>
              <w:t>триджів за адресою м.</w:t>
            </w:r>
            <w:r>
              <w:rPr>
                <w:rFonts w:ascii="Times New Roman" w:hAnsi="Times New Roman" w:cs="Times New Roman"/>
                <w:lang w:val="uk-UA"/>
              </w:rPr>
              <w:t xml:space="preserve"> </w:t>
            </w:r>
            <w:r w:rsidRPr="00552D51">
              <w:rPr>
                <w:rFonts w:ascii="Times New Roman" w:hAnsi="Times New Roman" w:cs="Times New Roman"/>
                <w:lang w:val="uk-UA"/>
              </w:rPr>
              <w:t xml:space="preserve">Рівне  </w:t>
            </w:r>
            <w:r w:rsidRPr="00552D51">
              <w:rPr>
                <w:rFonts w:ascii="Times New Roman" w:hAnsi="Times New Roman" w:cs="Times New Roman"/>
                <w:color w:val="333333"/>
                <w:shd w:val="clear" w:color="auto" w:fill="FFFFFF"/>
                <w:lang w:val="uk-UA"/>
              </w:rPr>
              <w:t>вул. Відінська, 12</w:t>
            </w:r>
            <w:r w:rsidRPr="00552D51">
              <w:rPr>
                <w:rFonts w:ascii="Times New Roman" w:hAnsi="Times New Roman" w:cs="Times New Roman"/>
                <w:lang w:val="uk-UA"/>
              </w:rPr>
              <w:t xml:space="preserve">  (протягом 3 годин від отримання заявки Виконавцем до моменту передачі Замовнику картриджів з якісно наданою послугою).</w:t>
            </w:r>
          </w:p>
          <w:p w:rsidR="00AD7F39" w:rsidRPr="00552D51" w:rsidRDefault="00AD7F39" w:rsidP="00AD7F39">
            <w:pPr>
              <w:pStyle w:val="normal"/>
              <w:widowControl w:val="0"/>
              <w:numPr>
                <w:ilvl w:val="0"/>
                <w:numId w:val="3"/>
              </w:numPr>
              <w:pBdr>
                <w:top w:val="nil"/>
                <w:left w:val="nil"/>
                <w:bottom w:val="nil"/>
                <w:right w:val="nil"/>
                <w:between w:val="nil"/>
              </w:pBdr>
              <w:tabs>
                <w:tab w:val="clear" w:pos="720"/>
                <w:tab w:val="left" w:pos="1134"/>
              </w:tabs>
              <w:spacing w:line="240" w:lineRule="auto"/>
              <w:ind w:left="100" w:firstLine="709"/>
              <w:jc w:val="both"/>
              <w:rPr>
                <w:rFonts w:ascii="Times New Roman" w:hAnsi="Times New Roman" w:cs="Times New Roman"/>
                <w:lang w:val="uk-UA"/>
              </w:rPr>
            </w:pPr>
            <w:r w:rsidRPr="00552D51">
              <w:rPr>
                <w:rFonts w:ascii="Times New Roman" w:hAnsi="Times New Roman" w:cs="Times New Roman"/>
                <w:lang w:val="uk-UA"/>
              </w:rPr>
              <w:t xml:space="preserve">Надання послуг по заправці та відновлення картриджів проводиться виключно на картриджах Замовника та  здійснюється власними транспортом (кур’єрські та поштові послуги недопустимі) навіть в кількості 1 шт. </w:t>
            </w:r>
          </w:p>
          <w:p w:rsidR="00AD7F39" w:rsidRPr="00552D51" w:rsidRDefault="00AD7F39" w:rsidP="00AD7F39">
            <w:pPr>
              <w:pStyle w:val="ad"/>
              <w:ind w:left="360"/>
              <w:rPr>
                <w:rFonts w:ascii="Times New Roman" w:hAnsi="Times New Roman"/>
                <w:lang w:val="uk-UA"/>
              </w:rPr>
            </w:pPr>
            <w:r w:rsidRPr="00552D51">
              <w:rPr>
                <w:rFonts w:ascii="Times New Roman" w:hAnsi="Times New Roman"/>
                <w:sz w:val="28"/>
                <w:szCs w:val="28"/>
                <w:lang w:val="uk-UA"/>
              </w:rPr>
              <w:t xml:space="preserve"> </w:t>
            </w:r>
          </w:p>
          <w:p w:rsidR="00AD7F39" w:rsidRPr="00552D51" w:rsidRDefault="00AD7F39" w:rsidP="00AD7F39">
            <w:pPr>
              <w:pStyle w:val="ab"/>
              <w:spacing w:before="0" w:after="0"/>
              <w:contextualSpacing/>
              <w:jc w:val="center"/>
              <w:rPr>
                <w:rFonts w:ascii="Times New Roman" w:hAnsi="Times New Roman"/>
                <w:b/>
                <w:i/>
                <w:sz w:val="22"/>
                <w:szCs w:val="22"/>
                <w:u w:val="single"/>
                <w:lang w:val="uk-UA"/>
              </w:rPr>
            </w:pPr>
            <w:r w:rsidRPr="00552D51">
              <w:rPr>
                <w:rFonts w:ascii="Times New Roman" w:hAnsi="Times New Roman"/>
                <w:b/>
                <w:i/>
                <w:sz w:val="22"/>
                <w:szCs w:val="22"/>
                <w:u w:val="single"/>
                <w:lang w:val="uk-UA"/>
              </w:rPr>
              <w:t>Опис послуг по заправці картриджів:</w:t>
            </w:r>
          </w:p>
          <w:p w:rsidR="00AD7F39" w:rsidRPr="00552D51" w:rsidRDefault="00AD7F39" w:rsidP="00AD7F39">
            <w:pPr>
              <w:pStyle w:val="ab"/>
              <w:spacing w:before="0" w:after="0"/>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Заправка картриджів включає в себе процес очищення картриджа від відпрацьованого тонера та заповнення картриджа новим тонером, що дозволяє подальше використання картриджа для друку або копіювання. Заправка картриджа передбачає виконання наступних операцій: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1) візуальний огляд картриджа на предмет наявності зовнішніх пошкоджень, очищення всіх зовнішніх поверхонь картриджа від забруднень;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2) розбірка картриджу, очищення всіх внутрішніх поверхонь картриджа від забруднень;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3) огляд внутрішнього стану картриджа з метою оцінки ступеню механічного зносу вузлів, в тому числі втулок, валів;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4) повне профілактичне очищення, яке включає очищення механізмів, змащування контактів і струменепровідних втулок, очищення бункера від використаного порошку (тонера);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5) заправка картриджа якісним, повністю сумісним тонером у об'ємі та масі заповнення тонера в картриджі у порівнянні з новим оригінальним картриджем, відповідно стандартам виробника картриджа даної моделі, картридж після заправки повинен надрукувати не менше 80% сторінок від кількості заявленої виробником.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6) заміна чіпу, якщо це необхідно, для деяких моделей ка</w:t>
            </w:r>
            <w:r>
              <w:rPr>
                <w:rFonts w:ascii="Times New Roman" w:hAnsi="Times New Roman"/>
                <w:sz w:val="22"/>
                <w:szCs w:val="22"/>
                <w:lang w:val="uk-UA"/>
              </w:rPr>
              <w:t>р</w:t>
            </w:r>
            <w:r w:rsidRPr="00552D51">
              <w:rPr>
                <w:rFonts w:ascii="Times New Roman" w:hAnsi="Times New Roman"/>
                <w:sz w:val="22"/>
                <w:szCs w:val="22"/>
                <w:lang w:val="uk-UA"/>
              </w:rPr>
              <w:t>триджів;</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7) збірка картриджа;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8) тестування картриджа;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9) пакування картриджа з додаванням аркушу паперу тестової копії.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У вартість заправки картриджа має входити: тонер, чіп картриджа (за необхідності), а також вище перелічені послуги та доставка пустих картриджів від Замовника до Учасника, а також заправлених картриджів від Учасника до Замовника.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p>
          <w:p w:rsidR="00AD7F39" w:rsidRPr="00552D51" w:rsidRDefault="00AD7F39" w:rsidP="00AD7F39">
            <w:pPr>
              <w:pStyle w:val="ab"/>
              <w:spacing w:line="0" w:lineRule="atLeast"/>
              <w:contextualSpacing/>
              <w:jc w:val="center"/>
              <w:rPr>
                <w:rFonts w:ascii="Times New Roman" w:hAnsi="Times New Roman"/>
                <w:b/>
                <w:i/>
                <w:sz w:val="22"/>
                <w:szCs w:val="22"/>
                <w:u w:val="single"/>
                <w:lang w:val="uk-UA"/>
              </w:rPr>
            </w:pPr>
            <w:r w:rsidRPr="00552D51">
              <w:rPr>
                <w:rFonts w:ascii="Times New Roman" w:hAnsi="Times New Roman"/>
                <w:b/>
                <w:i/>
                <w:sz w:val="22"/>
                <w:szCs w:val="22"/>
                <w:u w:val="single"/>
                <w:lang w:val="uk-UA"/>
              </w:rPr>
              <w:t>Опис послуг по відновленню картриджів:</w:t>
            </w:r>
          </w:p>
          <w:p w:rsidR="00AD7F39" w:rsidRPr="00552D51" w:rsidRDefault="00AD7F39" w:rsidP="00AD7F39">
            <w:pPr>
              <w:ind w:firstLine="567"/>
            </w:pPr>
            <w:r w:rsidRPr="00552D51">
              <w:t>Відновлення картриджу – комплекс робіт необхідних для забезпечення повноцінної працездатності картриджу та відповідної якості друку (копій). Відновлення картриджу виконується через кожні 3-4 перезарядки (по середньому розрахунку) та включає наступні етапи:</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1) візуальний огляд картриджа на предмет наявності зовнішніх пошкоджень, очищення всіх зовнішніх поверхонь картриджа від забруднень, </w:t>
            </w:r>
            <w:r w:rsidRPr="00552D51">
              <w:rPr>
                <w:rFonts w:ascii="Times New Roman" w:hAnsi="Times New Roman"/>
                <w:sz w:val="22"/>
                <w:szCs w:val="22"/>
                <w:lang w:val="uk-UA"/>
              </w:rPr>
              <w:lastRenderedPageBreak/>
              <w:t xml:space="preserve">друк тестової сторінки для виявлення можливих проблем в роботі картриджа;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2) розбірка картриджа, очищення всіх внутрішніх поверхонь картриджа від забруднень;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3) огляд внутрішнього стану картриджа з метою оцінки ступеню механічного зносу вузлів, в тому числі втулок, валів;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4) повне профілактичне очищення, яке включає очищення механізмів, змащування контактів і струменепровідних втулок, очищення бункера від використаного порошку (тонера);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5) обробка тальком циліндра і леза для очищення;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6) виконання робіт по заміні складових частин картриджу (фотобарабану, ракеля, магнітного валу, валу первинного заряду, дозуючого леза, леза для очищення, втулок, ущільнювачів, пружин, шестерень) в залежності від ступеню їх зносу, змащування деталей;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7) заправка картриджа якісним, повністю сумісним тонером в обсязі, відповідному стандартам виробника картриджа даної моделі;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8) збірка картриджа;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9) тестування картриджа</w:t>
            </w:r>
          </w:p>
          <w:p w:rsidR="00AD7F39" w:rsidRPr="00552D51" w:rsidRDefault="00AD7F39" w:rsidP="00AD7F39">
            <w:pPr>
              <w:pStyle w:val="ab"/>
              <w:spacing w:line="0" w:lineRule="atLeast"/>
              <w:contextualSpacing/>
              <w:jc w:val="both"/>
              <w:rPr>
                <w:rFonts w:ascii="Times New Roman" w:hAnsi="Times New Roman"/>
                <w:sz w:val="22"/>
                <w:szCs w:val="22"/>
                <w:lang w:val="uk-UA"/>
              </w:rPr>
            </w:pPr>
            <w:r w:rsidRPr="00552D51">
              <w:rPr>
                <w:rFonts w:ascii="Times New Roman" w:hAnsi="Times New Roman"/>
                <w:sz w:val="22"/>
                <w:szCs w:val="22"/>
                <w:lang w:val="uk-UA"/>
              </w:rPr>
              <w:t xml:space="preserve">        10) заміна чіпів в картриджах та DRUM картриджах за потреби.</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b/>
                <w:sz w:val="22"/>
                <w:szCs w:val="22"/>
                <w:lang w:val="uk-UA"/>
              </w:rPr>
              <w:t>У вартість відновлення картриджа має входити:</w:t>
            </w:r>
            <w:r w:rsidRPr="00552D51">
              <w:rPr>
                <w:rFonts w:ascii="Times New Roman" w:hAnsi="Times New Roman"/>
                <w:sz w:val="22"/>
                <w:szCs w:val="22"/>
                <w:lang w:val="uk-UA"/>
              </w:rPr>
              <w:t xml:space="preserve"> вищевказані послуги та доставка несправних картриджів від Замовника до Учасника, а також відновлених картриджів від Учасника до Замовника. Відновлений картридж має відпрацювати не меш ніж 3 (три) заправки.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Ресурс віддрукованих сторінок та якість відбитка повинні відповідати специфікаціям виробника відповідного картриджа без погіршення якості друку.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Зовнішній вигляд заправленого або відновленого картриджу повинен бути без дефектів і явних несправностей, а також без залишків тонеру.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Не допускається ефект брудного/сірого аркуша, фону при друку на білому аркуші паперу, а також присутність дефектів зображення, розмитого або нечіткого зображення, плям і точок, в т.ч. і на зворотному боці друку. Також недопустима наявність слідів тонера на аркуші, які з’являються через неповну очистку бункера відпрацьованого тонера, як на початку циклу друк, так і в його кінці.</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Упаковка картриджа повинна забезпечувати захист картриджа від механічних і фізичних впливів при зберіганні і транспортуванні, а також дозволяти ідентифікувати модель картриджа і виконані з ним роботи (заправка, відновлення, заміна комплектуючих тощо) та датою здійснення цих робіт, всередині упаковки повинні бути відсутніми залишки тонеру. Картридж повинен передаватись Замовнику упакованим у світлонепроникний пакет із тестовою сторінкою.</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sz w:val="22"/>
                <w:szCs w:val="22"/>
                <w:lang w:val="uk-UA"/>
              </w:rPr>
              <w:t xml:space="preserve">Виконавець гарантує, що використання картриджів Замовником, після надання послуг, не призведе до пошкодження техніки га протязі усього часу її використання. </w:t>
            </w:r>
          </w:p>
          <w:p w:rsidR="00AD7F39" w:rsidRPr="00552D51" w:rsidRDefault="00AD7F39" w:rsidP="00AD7F39">
            <w:pPr>
              <w:pStyle w:val="ab"/>
              <w:spacing w:line="0" w:lineRule="atLeast"/>
              <w:ind w:firstLine="567"/>
              <w:contextualSpacing/>
              <w:jc w:val="both"/>
              <w:rPr>
                <w:rFonts w:ascii="Times New Roman" w:hAnsi="Times New Roman"/>
                <w:sz w:val="22"/>
                <w:szCs w:val="22"/>
                <w:lang w:val="uk-UA"/>
              </w:rPr>
            </w:pPr>
            <w:r w:rsidRPr="00552D51">
              <w:rPr>
                <w:rFonts w:ascii="Times New Roman" w:hAnsi="Times New Roman"/>
                <w:color w:val="000000"/>
                <w:sz w:val="22"/>
                <w:szCs w:val="22"/>
                <w:lang w:val="uk-UA"/>
              </w:rPr>
              <w:t xml:space="preserve">У разі виявлення недоліків по якості </w:t>
            </w:r>
            <w:r w:rsidRPr="00552D51">
              <w:rPr>
                <w:rFonts w:ascii="Times New Roman" w:hAnsi="Times New Roman"/>
                <w:bCs/>
                <w:sz w:val="22"/>
                <w:szCs w:val="22"/>
                <w:lang w:val="uk-UA"/>
              </w:rPr>
              <w:t>Учасник</w:t>
            </w:r>
            <w:r w:rsidRPr="00552D51">
              <w:rPr>
                <w:rFonts w:ascii="Times New Roman" w:hAnsi="Times New Roman"/>
                <w:bCs/>
                <w:color w:val="000000"/>
                <w:sz w:val="22"/>
                <w:szCs w:val="22"/>
                <w:lang w:val="uk-UA"/>
              </w:rPr>
              <w:t xml:space="preserve"> повинен усуну</w:t>
            </w:r>
            <w:r w:rsidRPr="00552D51">
              <w:rPr>
                <w:rFonts w:ascii="Times New Roman" w:hAnsi="Times New Roman"/>
                <w:color w:val="000000"/>
                <w:sz w:val="22"/>
                <w:szCs w:val="22"/>
                <w:lang w:val="uk-UA"/>
              </w:rPr>
              <w:t>ти їх за власний рахунок не пізніше двох робочих днів.</w:t>
            </w:r>
          </w:p>
          <w:p w:rsidR="00AD7F39" w:rsidRPr="00552D51" w:rsidRDefault="00AD7F39" w:rsidP="00AD7F39">
            <w:pPr>
              <w:keepNext/>
              <w:keepLines/>
              <w:ind w:firstLine="567"/>
              <w:contextualSpacing/>
              <w:jc w:val="both"/>
              <w:rPr>
                <w:bCs/>
              </w:rPr>
            </w:pPr>
            <w:r w:rsidRPr="00552D51">
              <w:rPr>
                <w:bCs/>
              </w:rPr>
              <w:t>Гарантія на заправку (відновлення) картриджів діє на весь період його використання впродовж усього ресурсу заправки (з моменту отримання картриджів Замовником), а саме безкоштовне повторне виконання заправки (відновлення) картриджів при виявленні Замовником неякісного друку (висипання тонеру, неякісний або блідий друк - полоси, цятки тощо) за умови наявності більше 50% тонеру в картриджі.</w:t>
            </w:r>
          </w:p>
          <w:p w:rsidR="00AD7F39" w:rsidRPr="00552D51" w:rsidRDefault="00AD7F39" w:rsidP="00AD7F39"/>
          <w:p w:rsidR="003E1405" w:rsidRPr="002D56B2" w:rsidRDefault="003E1405" w:rsidP="00F970CB">
            <w:pPr>
              <w:ind w:firstLine="317"/>
              <w:jc w:val="both"/>
              <w:rPr>
                <w:sz w:val="27"/>
                <w:szCs w:val="27"/>
              </w:rPr>
            </w:pPr>
          </w:p>
        </w:tc>
      </w:tr>
      <w:tr w:rsidR="00AD7F39" w:rsidRPr="00BB200C" w:rsidTr="00AD7F39">
        <w:tc>
          <w:tcPr>
            <w:tcW w:w="333" w:type="dxa"/>
          </w:tcPr>
          <w:p w:rsidR="00AD7F39" w:rsidRPr="00BB200C" w:rsidRDefault="00AD7F39" w:rsidP="00D80477">
            <w:pPr>
              <w:pStyle w:val="a7"/>
              <w:jc w:val="both"/>
              <w:rPr>
                <w:rFonts w:ascii="Times New Roman" w:hAnsi="Times New Roman"/>
                <w:sz w:val="24"/>
                <w:szCs w:val="24"/>
              </w:rPr>
            </w:pPr>
            <w:r w:rsidRPr="00BB200C">
              <w:rPr>
                <w:rFonts w:ascii="Times New Roman" w:hAnsi="Times New Roman"/>
                <w:sz w:val="24"/>
                <w:szCs w:val="24"/>
              </w:rPr>
              <w:lastRenderedPageBreak/>
              <w:t>3</w:t>
            </w:r>
          </w:p>
        </w:tc>
        <w:tc>
          <w:tcPr>
            <w:tcW w:w="2071" w:type="dxa"/>
          </w:tcPr>
          <w:p w:rsidR="00AD7F39" w:rsidRPr="003704AA" w:rsidRDefault="00AD7F39" w:rsidP="00AD7F39">
            <w:pPr>
              <w:pStyle w:val="a7"/>
              <w:rPr>
                <w:rFonts w:ascii="Times New Roman" w:hAnsi="Times New Roman"/>
                <w:b/>
                <w:sz w:val="27"/>
                <w:szCs w:val="27"/>
              </w:rPr>
            </w:pPr>
            <w:r w:rsidRPr="003704AA">
              <w:rPr>
                <w:rFonts w:ascii="Times New Roman" w:hAnsi="Times New Roman"/>
                <w:b/>
                <w:sz w:val="27"/>
                <w:szCs w:val="27"/>
              </w:rPr>
              <w:t xml:space="preserve">Обґрунтування вартості </w:t>
            </w:r>
            <w:r w:rsidRPr="003704AA">
              <w:rPr>
                <w:rFonts w:ascii="Times New Roman" w:hAnsi="Times New Roman"/>
                <w:b/>
                <w:sz w:val="27"/>
                <w:szCs w:val="27"/>
              </w:rPr>
              <w:lastRenderedPageBreak/>
              <w:t>предмету закупівлі, розміру бюджетного призначення</w:t>
            </w:r>
          </w:p>
        </w:tc>
        <w:tc>
          <w:tcPr>
            <w:tcW w:w="7768" w:type="dxa"/>
          </w:tcPr>
          <w:p w:rsidR="00AD7F39" w:rsidRPr="00F10103" w:rsidRDefault="00AD7F39" w:rsidP="008C63B7">
            <w:pPr>
              <w:jc w:val="both"/>
              <w:rPr>
                <w:sz w:val="28"/>
                <w:szCs w:val="28"/>
                <w:lang w:eastAsia="en-US"/>
              </w:rPr>
            </w:pPr>
            <w:r w:rsidRPr="00F10103">
              <w:rPr>
                <w:sz w:val="28"/>
                <w:szCs w:val="28"/>
              </w:rPr>
              <w:lastRenderedPageBreak/>
              <w:t xml:space="preserve">Очікувана вартість предмета закупівлі визначена відповідно до «Примірної методики визначення очікуваної вартості </w:t>
            </w:r>
            <w:r w:rsidRPr="00F10103">
              <w:rPr>
                <w:sz w:val="28"/>
                <w:szCs w:val="28"/>
              </w:rPr>
              <w:lastRenderedPageBreak/>
              <w:t xml:space="preserve">предмета закупівлі», затвердженої наказом Міністерства розвитку економіки, торгівлі та сільського господарства від 18.02.2020 № 275 </w:t>
            </w:r>
            <w:r w:rsidR="00F10103" w:rsidRPr="00F10103">
              <w:rPr>
                <w:sz w:val="28"/>
                <w:szCs w:val="28"/>
              </w:rPr>
              <w:t xml:space="preserve">(зі змінами), </w:t>
            </w:r>
            <w:r w:rsidRPr="00F10103">
              <w:rPr>
                <w:sz w:val="28"/>
                <w:szCs w:val="28"/>
              </w:rPr>
              <w:t xml:space="preserve"> розрах</w:t>
            </w:r>
            <w:r w:rsidR="00F10103" w:rsidRPr="00F10103">
              <w:rPr>
                <w:sz w:val="28"/>
                <w:szCs w:val="28"/>
              </w:rPr>
              <w:t>ована на підставі отриманих ком</w:t>
            </w:r>
            <w:r w:rsidRPr="00F10103">
              <w:rPr>
                <w:sz w:val="28"/>
                <w:szCs w:val="28"/>
              </w:rPr>
              <w:t>ерційн</w:t>
            </w:r>
            <w:r w:rsidR="00F10103" w:rsidRPr="00F10103">
              <w:rPr>
                <w:sz w:val="28"/>
                <w:szCs w:val="28"/>
              </w:rPr>
              <w:t>их</w:t>
            </w:r>
            <w:r w:rsidRPr="00F10103">
              <w:rPr>
                <w:sz w:val="28"/>
                <w:szCs w:val="28"/>
              </w:rPr>
              <w:t xml:space="preserve"> пропозиці</w:t>
            </w:r>
            <w:r w:rsidR="00F10103" w:rsidRPr="00F10103">
              <w:rPr>
                <w:sz w:val="28"/>
                <w:szCs w:val="28"/>
              </w:rPr>
              <w:t>й</w:t>
            </w:r>
            <w:r w:rsidRPr="00F10103">
              <w:rPr>
                <w:sz w:val="28"/>
                <w:szCs w:val="28"/>
              </w:rPr>
              <w:t xml:space="preserve"> з урахуванням вартості аналогічних послуг, закуплених у попередні роки.   </w:t>
            </w:r>
          </w:p>
          <w:p w:rsidR="00AD7F39" w:rsidRPr="00F10103" w:rsidRDefault="00AD7F39" w:rsidP="00F10103">
            <w:pPr>
              <w:jc w:val="both"/>
              <w:rPr>
                <w:b/>
              </w:rPr>
            </w:pPr>
            <w:r w:rsidRPr="00F10103">
              <w:rPr>
                <w:sz w:val="28"/>
                <w:szCs w:val="28"/>
              </w:rPr>
              <w:t>Очікувана вартість предмета закупівлі</w:t>
            </w:r>
            <w:r w:rsidR="00F10103" w:rsidRPr="00F10103">
              <w:rPr>
                <w:sz w:val="28"/>
                <w:szCs w:val="28"/>
              </w:rPr>
              <w:t>, враховуючи затверджені кошторисні призначення Головного управління ДПС у Рівненській області на 2026 рік</w:t>
            </w:r>
            <w:r w:rsidRPr="00F10103">
              <w:rPr>
                <w:sz w:val="28"/>
                <w:szCs w:val="28"/>
              </w:rPr>
              <w:t xml:space="preserve"> становить </w:t>
            </w:r>
            <w:r w:rsidR="00F10103" w:rsidRPr="00F10103">
              <w:rPr>
                <w:sz w:val="28"/>
                <w:szCs w:val="28"/>
              </w:rPr>
              <w:t>210 000 грн 00 коп. (двісті десять тисяч грн 00 коп.)</w:t>
            </w:r>
            <w:r w:rsidR="00F10103">
              <w:t xml:space="preserve"> </w:t>
            </w:r>
          </w:p>
        </w:tc>
      </w:tr>
    </w:tbl>
    <w:p w:rsidR="00BB200C" w:rsidRPr="00BB200C" w:rsidRDefault="00BB200C" w:rsidP="00BB200C">
      <w:pPr>
        <w:pStyle w:val="a7"/>
        <w:jc w:val="both"/>
        <w:rPr>
          <w:rFonts w:ascii="Times New Roman" w:hAnsi="Times New Roman"/>
          <w:sz w:val="24"/>
          <w:szCs w:val="24"/>
        </w:rPr>
      </w:pPr>
    </w:p>
    <w:p w:rsidR="00BB200C" w:rsidRPr="00BB200C" w:rsidRDefault="00BB200C" w:rsidP="00BB200C">
      <w:pPr>
        <w:pStyle w:val="a7"/>
        <w:jc w:val="both"/>
        <w:rPr>
          <w:rFonts w:ascii="Times New Roman" w:hAnsi="Times New Roman"/>
          <w:sz w:val="24"/>
          <w:szCs w:val="24"/>
        </w:rPr>
      </w:pPr>
    </w:p>
    <w:p w:rsidR="00937F71" w:rsidRPr="00BB200C" w:rsidRDefault="00937F71"/>
    <w:sectPr w:rsidR="00937F71" w:rsidRPr="00BB200C" w:rsidSect="00AD7F39">
      <w:headerReference w:type="default" r:id="rId8"/>
      <w:pgSz w:w="11906" w:h="16838"/>
      <w:pgMar w:top="851"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4C7" w:rsidRDefault="00C834C7" w:rsidP="00AD7F39">
      <w:r>
        <w:separator/>
      </w:r>
    </w:p>
  </w:endnote>
  <w:endnote w:type="continuationSeparator" w:id="1">
    <w:p w:rsidR="00C834C7" w:rsidRDefault="00C834C7" w:rsidP="00AD7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charset w:val="8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4C7" w:rsidRDefault="00C834C7" w:rsidP="00AD7F39">
      <w:r>
        <w:separator/>
      </w:r>
    </w:p>
  </w:footnote>
  <w:footnote w:type="continuationSeparator" w:id="1">
    <w:p w:rsidR="00C834C7" w:rsidRDefault="00C834C7" w:rsidP="00AD7F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774172"/>
      <w:docPartObj>
        <w:docPartGallery w:val="Page Numbers (Top of Page)"/>
        <w:docPartUnique/>
      </w:docPartObj>
    </w:sdtPr>
    <w:sdtContent>
      <w:p w:rsidR="00AD7F39" w:rsidRDefault="00AD7F39">
        <w:pPr>
          <w:pStyle w:val="ae"/>
          <w:jc w:val="center"/>
        </w:pPr>
        <w:fldSimple w:instr=" PAGE   \* MERGEFORMAT ">
          <w:r w:rsidR="00447ACF">
            <w:rPr>
              <w:noProof/>
            </w:rPr>
            <w:t>6</w:t>
          </w:r>
        </w:fldSimple>
      </w:p>
    </w:sdtContent>
  </w:sdt>
  <w:p w:rsidR="00AD7F39" w:rsidRDefault="00AD7F39">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13070"/>
    <w:multiLevelType w:val="hybridMultilevel"/>
    <w:tmpl w:val="08E805FC"/>
    <w:lvl w:ilvl="0" w:tplc="AE6AC606">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17B94272"/>
    <w:multiLevelType w:val="multilevel"/>
    <w:tmpl w:val="FFFFFFFF"/>
    <w:lvl w:ilvl="0">
      <w:start w:val="1"/>
      <w:numFmt w:val="decimal"/>
      <w:suff w:val="space"/>
      <w:lvlText w:val="%1)"/>
      <w:lvlJc w:val="left"/>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55BE1FFF"/>
    <w:multiLevelType w:val="hybridMultilevel"/>
    <w:tmpl w:val="693CB42A"/>
    <w:lvl w:ilvl="0" w:tplc="7054BC00">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081EE7"/>
    <w:rsid w:val="00013CB8"/>
    <w:rsid w:val="00072558"/>
    <w:rsid w:val="00081EE7"/>
    <w:rsid w:val="000A3CA6"/>
    <w:rsid w:val="000A3FD7"/>
    <w:rsid w:val="000B2871"/>
    <w:rsid w:val="001A0EE4"/>
    <w:rsid w:val="001D3DCE"/>
    <w:rsid w:val="002A1B83"/>
    <w:rsid w:val="002D56B2"/>
    <w:rsid w:val="0033312C"/>
    <w:rsid w:val="003704AA"/>
    <w:rsid w:val="00385FEF"/>
    <w:rsid w:val="003E1405"/>
    <w:rsid w:val="003E6557"/>
    <w:rsid w:val="00447ACF"/>
    <w:rsid w:val="004D390C"/>
    <w:rsid w:val="005A6F58"/>
    <w:rsid w:val="005D3261"/>
    <w:rsid w:val="0075222B"/>
    <w:rsid w:val="008C47AF"/>
    <w:rsid w:val="00901D8D"/>
    <w:rsid w:val="00937F71"/>
    <w:rsid w:val="0095213A"/>
    <w:rsid w:val="00955681"/>
    <w:rsid w:val="00970CAF"/>
    <w:rsid w:val="00984BCB"/>
    <w:rsid w:val="00A537E3"/>
    <w:rsid w:val="00AD7F39"/>
    <w:rsid w:val="00BB200C"/>
    <w:rsid w:val="00C02736"/>
    <w:rsid w:val="00C834C7"/>
    <w:rsid w:val="00C84D83"/>
    <w:rsid w:val="00CB4DCB"/>
    <w:rsid w:val="00D6178B"/>
    <w:rsid w:val="00D7716D"/>
    <w:rsid w:val="00D91C79"/>
    <w:rsid w:val="00F10103"/>
    <w:rsid w:val="00F970CB"/>
    <w:rsid w:val="00FE4A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qFormat/>
    <w:rsid w:val="00AD7F39"/>
    <w:pPr>
      <w:suppressAutoHyphens/>
      <w:spacing w:before="280" w:after="280"/>
      <w:outlineLvl w:val="0"/>
    </w:pPr>
    <w:rPr>
      <w:b/>
      <w:bCs/>
      <w:kern w:val="2"/>
      <w:sz w:val="48"/>
      <w:szCs w:val="48"/>
      <w:lang w:val="ru-RU"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8">
    <w:name w:val="Hyperlink"/>
    <w:basedOn w:val="a0"/>
    <w:uiPriority w:val="99"/>
    <w:unhideWhenUsed/>
    <w:rsid w:val="00AD7F39"/>
    <w:rPr>
      <w:color w:val="0000FF" w:themeColor="hyperlink"/>
      <w:u w:val="single"/>
    </w:rPr>
  </w:style>
  <w:style w:type="character" w:customStyle="1" w:styleId="10">
    <w:name w:val="Заголовок 1 Знак"/>
    <w:basedOn w:val="a0"/>
    <w:link w:val="1"/>
    <w:rsid w:val="00AD7F39"/>
    <w:rPr>
      <w:rFonts w:ascii="Times New Roman" w:eastAsia="Times New Roman" w:hAnsi="Times New Roman" w:cs="Times New Roman"/>
      <w:b/>
      <w:bCs/>
      <w:kern w:val="2"/>
      <w:sz w:val="48"/>
      <w:szCs w:val="48"/>
      <w:lang w:val="ru-RU" w:eastAsia="ru-RU"/>
    </w:rPr>
  </w:style>
  <w:style w:type="paragraph" w:customStyle="1" w:styleId="normal">
    <w:name w:val="normal"/>
    <w:rsid w:val="00AD7F39"/>
    <w:pPr>
      <w:spacing w:after="0"/>
    </w:pPr>
    <w:rPr>
      <w:rFonts w:ascii="Arial" w:eastAsia="Arial" w:hAnsi="Arial" w:cs="Arial"/>
      <w:color w:val="000000"/>
      <w:lang w:val="ru-RU" w:eastAsia="ru-RU"/>
    </w:rPr>
  </w:style>
  <w:style w:type="paragraph" w:styleId="a9">
    <w:name w:val="Body Text"/>
    <w:aliases w:val="ISO,ISO т"/>
    <w:basedOn w:val="a"/>
    <w:link w:val="aa"/>
    <w:rsid w:val="00AD7F39"/>
    <w:pPr>
      <w:suppressAutoHyphens/>
      <w:spacing w:after="140" w:line="276" w:lineRule="auto"/>
    </w:pPr>
    <w:rPr>
      <w:rFonts w:ascii="Calibri" w:eastAsia="Calibri" w:hAnsi="Calibri"/>
      <w:sz w:val="22"/>
      <w:szCs w:val="22"/>
      <w:lang w:eastAsia="zh-CN"/>
    </w:rPr>
  </w:style>
  <w:style w:type="character" w:customStyle="1" w:styleId="aa">
    <w:name w:val="Основной текст Знак"/>
    <w:aliases w:val="ISO Знак,ISO т Знак"/>
    <w:basedOn w:val="a0"/>
    <w:link w:val="a9"/>
    <w:rsid w:val="00AD7F39"/>
    <w:rPr>
      <w:rFonts w:ascii="Calibri" w:eastAsia="Calibri" w:hAnsi="Calibri" w:cs="Times New Roman"/>
      <w:lang w:eastAsia="zh-CN"/>
    </w:rPr>
  </w:style>
  <w:style w:type="paragraph" w:styleId="ab">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c"/>
    <w:qFormat/>
    <w:rsid w:val="00AD7F39"/>
    <w:pPr>
      <w:spacing w:before="45" w:after="15"/>
    </w:pPr>
    <w:rPr>
      <w:rFonts w:ascii="Verdana" w:hAnsi="Verdana"/>
      <w:sz w:val="18"/>
      <w:szCs w:val="18"/>
      <w:lang/>
    </w:rPr>
  </w:style>
  <w:style w:type="character" w:customStyle="1" w:styleId="ac">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b"/>
    <w:locked/>
    <w:rsid w:val="00AD7F39"/>
    <w:rPr>
      <w:rFonts w:ascii="Verdana" w:eastAsia="Times New Roman" w:hAnsi="Verdana" w:cs="Times New Roman"/>
      <w:sz w:val="18"/>
      <w:szCs w:val="18"/>
      <w:lang/>
    </w:rPr>
  </w:style>
  <w:style w:type="paragraph" w:styleId="ad">
    <w:name w:val="List Paragraph"/>
    <w:basedOn w:val="a"/>
    <w:uiPriority w:val="34"/>
    <w:qFormat/>
    <w:rsid w:val="00AD7F39"/>
    <w:pPr>
      <w:spacing w:after="200" w:line="276" w:lineRule="auto"/>
      <w:ind w:left="720"/>
      <w:contextualSpacing/>
    </w:pPr>
    <w:rPr>
      <w:rFonts w:ascii="Calibri" w:eastAsia="Calibri" w:hAnsi="Calibri"/>
      <w:sz w:val="22"/>
      <w:szCs w:val="22"/>
      <w:lang w:val="ru-RU" w:eastAsia="en-US"/>
    </w:rPr>
  </w:style>
  <w:style w:type="paragraph" w:styleId="ae">
    <w:name w:val="header"/>
    <w:basedOn w:val="a"/>
    <w:link w:val="af"/>
    <w:uiPriority w:val="99"/>
    <w:unhideWhenUsed/>
    <w:rsid w:val="00AD7F39"/>
    <w:pPr>
      <w:tabs>
        <w:tab w:val="center" w:pos="4819"/>
        <w:tab w:val="right" w:pos="9639"/>
      </w:tabs>
    </w:pPr>
  </w:style>
  <w:style w:type="character" w:customStyle="1" w:styleId="af">
    <w:name w:val="Верхний колонтитул Знак"/>
    <w:basedOn w:val="a0"/>
    <w:link w:val="ae"/>
    <w:uiPriority w:val="99"/>
    <w:rsid w:val="00AD7F39"/>
    <w:rPr>
      <w:rFonts w:ascii="Times New Roman" w:eastAsia="Times New Roman" w:hAnsi="Times New Roman" w:cs="Times New Roman"/>
      <w:sz w:val="24"/>
      <w:szCs w:val="24"/>
      <w:lang w:eastAsia="uk-UA"/>
    </w:rPr>
  </w:style>
  <w:style w:type="paragraph" w:styleId="af0">
    <w:name w:val="footer"/>
    <w:basedOn w:val="a"/>
    <w:link w:val="af1"/>
    <w:uiPriority w:val="99"/>
    <w:semiHidden/>
    <w:unhideWhenUsed/>
    <w:rsid w:val="00AD7F39"/>
    <w:pPr>
      <w:tabs>
        <w:tab w:val="center" w:pos="4819"/>
        <w:tab w:val="right" w:pos="9639"/>
      </w:tabs>
    </w:pPr>
  </w:style>
  <w:style w:type="character" w:customStyle="1" w:styleId="af1">
    <w:name w:val="Нижний колонтитул Знак"/>
    <w:basedOn w:val="a0"/>
    <w:link w:val="af0"/>
    <w:uiPriority w:val="99"/>
    <w:semiHidden/>
    <w:rsid w:val="00AD7F39"/>
    <w:rPr>
      <w:rFonts w:ascii="Times New Roman" w:eastAsia="Times New Roman" w:hAnsi="Times New Roman" w:cs="Times New Roman"/>
      <w:sz w:val="24"/>
      <w:szCs w:val="24"/>
      <w:lang w:eastAsia="uk-UA"/>
    </w:rPr>
  </w:style>
  <w:style w:type="paragraph" w:customStyle="1" w:styleId="af2">
    <w:name w:val=" Знак Знак"/>
    <w:basedOn w:val="a"/>
    <w:rsid w:val="00AD7F39"/>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06042166">
      <w:bodyDiv w:val="1"/>
      <w:marLeft w:val="0"/>
      <w:marRight w:val="0"/>
      <w:marTop w:val="0"/>
      <w:marBottom w:val="0"/>
      <w:divBdr>
        <w:top w:val="none" w:sz="0" w:space="0" w:color="auto"/>
        <w:left w:val="none" w:sz="0" w:space="0" w:color="auto"/>
        <w:bottom w:val="none" w:sz="0" w:space="0" w:color="auto"/>
        <w:right w:val="none" w:sz="0" w:space="0" w:color="auto"/>
      </w:divBdr>
    </w:div>
    <w:div w:id="683745092">
      <w:bodyDiv w:val="1"/>
      <w:marLeft w:val="0"/>
      <w:marRight w:val="0"/>
      <w:marTop w:val="0"/>
      <w:marBottom w:val="0"/>
      <w:divBdr>
        <w:top w:val="none" w:sz="0" w:space="0" w:color="auto"/>
        <w:left w:val="none" w:sz="0" w:space="0" w:color="auto"/>
        <w:bottom w:val="none" w:sz="0" w:space="0" w:color="auto"/>
        <w:right w:val="none" w:sz="0" w:space="0" w:color="auto"/>
      </w:divBdr>
    </w:div>
    <w:div w:id="1486362692">
      <w:bodyDiv w:val="1"/>
      <w:marLeft w:val="0"/>
      <w:marRight w:val="0"/>
      <w:marTop w:val="0"/>
      <w:marBottom w:val="0"/>
      <w:divBdr>
        <w:top w:val="none" w:sz="0" w:space="0" w:color="auto"/>
        <w:left w:val="none" w:sz="0" w:space="0" w:color="auto"/>
        <w:bottom w:val="none" w:sz="0" w:space="0" w:color="auto"/>
        <w:right w:val="none" w:sz="0" w:space="0" w:color="auto"/>
      </w:divBdr>
    </w:div>
    <w:div w:id="148662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zorro.gov.ua/tender/UA-2026-03-25-014020-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charset w:val="8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677D1"/>
    <w:rsid w:val="003677D1"/>
    <w:rsid w:val="006C55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2E92D5E4F8544FCA080B0110D091E4E">
    <w:name w:val="32E92D5E4F8544FCA080B0110D091E4E"/>
    <w:rsid w:val="003677D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11066</Words>
  <Characters>6308</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Сміховська Наталія Миколаївна</cp:lastModifiedBy>
  <cp:revision>8</cp:revision>
  <cp:lastPrinted>2023-09-13T13:45:00Z</cp:lastPrinted>
  <dcterms:created xsi:type="dcterms:W3CDTF">2024-01-18T09:18:00Z</dcterms:created>
  <dcterms:modified xsi:type="dcterms:W3CDTF">2026-03-30T07:27:00Z</dcterms:modified>
</cp:coreProperties>
</file>