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D63E96" w:rsidP="00A246CE">
      <w:pPr>
        <w:rPr>
          <w:lang w:val="en-US"/>
        </w:rPr>
      </w:pPr>
      <w:r>
        <w:rPr>
          <w:noProof/>
          <w:lang w:eastAsia="uk-UA"/>
        </w:rPr>
        <w:pict>
          <v:roundrect id="Прямоугольник: скругленные углы 1" o:spid="_x0000_s1028" style="position:absolute;margin-left:24.3pt;margin-top:-6.1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D63E96"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D63E96" w:rsidP="00773643">
      <w:pPr>
        <w:jc w:val="center"/>
      </w:pPr>
      <w:r>
        <w:rPr>
          <w:noProof/>
        </w:rPr>
        <w:pict>
          <v:rect id="Заголовок 1" o:spid="_x0000_s1029" style="position:absolute;left:0;text-align:left;margin-left:3pt;margin-top:4.2pt;width:514.5pt;height:39.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991844" w:rsidRDefault="00991844" w:rsidP="00991844">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9F717A" w:rsidRPr="009F717A" w:rsidRDefault="009F717A" w:rsidP="009F717A">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9F717A">
                    <w:rPr>
                      <w:rFonts w:ascii="Times New Roman" w:eastAsia="Times New Roman" w:hAnsi="Times New Roman"/>
                      <w:b/>
                      <w:color w:val="1D1D1B"/>
                      <w:kern w:val="36"/>
                      <w:sz w:val="28"/>
                      <w:szCs w:val="28"/>
                      <w:lang w:eastAsia="uk-UA"/>
                    </w:rPr>
                    <w:t>Чи може суб’єкт господарювання провести через РРО операцію повернення коштів за отриманий товар/послугу, якщо розрахунок здійснювався через інший класичний РРО?</w:t>
                  </w:r>
                </w:p>
                <w:p w:rsidR="009B41E8" w:rsidRPr="005F1910"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7505A0" w:rsidRDefault="007505A0" w:rsidP="004D301E">
      <w:pPr>
        <w:pStyle w:val="a3"/>
        <w:spacing w:before="0" w:beforeAutospacing="0" w:after="0" w:afterAutospacing="0"/>
        <w:jc w:val="both"/>
        <w:rPr>
          <w:color w:val="000000"/>
          <w:sz w:val="32"/>
          <w:szCs w:val="32"/>
        </w:rPr>
      </w:pPr>
    </w:p>
    <w:p w:rsidR="00991844" w:rsidRDefault="00991844" w:rsidP="00991844">
      <w:pPr>
        <w:pStyle w:val="a3"/>
        <w:shd w:val="clear" w:color="auto" w:fill="FFFFFF"/>
        <w:spacing w:before="0" w:beforeAutospacing="0" w:after="0" w:afterAutospacing="0"/>
        <w:jc w:val="both"/>
        <w:textAlignment w:val="baseline"/>
        <w:rPr>
          <w:color w:val="000000"/>
          <w:sz w:val="28"/>
          <w:szCs w:val="28"/>
        </w:rPr>
      </w:pPr>
    </w:p>
    <w:p w:rsidR="009F717A" w:rsidRPr="00EE594D" w:rsidRDefault="00991844"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9F717A">
        <w:rPr>
          <w:rFonts w:ascii="Times New Roman" w:hAnsi="Times New Roman"/>
          <w:color w:val="000000"/>
          <w:sz w:val="24"/>
          <w:szCs w:val="24"/>
        </w:rPr>
        <w:t xml:space="preserve">Самбірська ДПІ Головного управління ДПС у Львівській області нагадує, що </w:t>
      </w:r>
      <w:r w:rsidR="009F717A">
        <w:rPr>
          <w:rFonts w:ascii="Times New Roman" w:eastAsia="Times New Roman" w:hAnsi="Times New Roman"/>
          <w:color w:val="000000"/>
          <w:sz w:val="24"/>
          <w:szCs w:val="24"/>
          <w:lang w:eastAsia="uk-UA"/>
        </w:rPr>
        <w:t>з</w:t>
      </w:r>
      <w:r w:rsidR="009F717A" w:rsidRPr="009F717A">
        <w:rPr>
          <w:rFonts w:ascii="Times New Roman" w:eastAsia="Times New Roman" w:hAnsi="Times New Roman"/>
          <w:color w:val="000000"/>
          <w:sz w:val="24"/>
          <w:szCs w:val="24"/>
          <w:lang w:eastAsia="uk-UA"/>
        </w:rPr>
        <w:t>гідно</w:t>
      </w:r>
      <w:r w:rsidR="009F717A" w:rsidRPr="00EE594D">
        <w:rPr>
          <w:rFonts w:ascii="Times New Roman" w:eastAsia="Times New Roman" w:hAnsi="Times New Roman"/>
          <w:color w:val="000000"/>
          <w:sz w:val="24"/>
          <w:szCs w:val="24"/>
          <w:lang w:eastAsia="uk-UA"/>
        </w:rPr>
        <w:t xml:space="preserve"> з ст. 2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розрахункова операція – приймання від покупця готівкових коштів, платіжних карток, платіжних чеків, жетонів тощо за місцем реалізації товарів (послуг), видача готівкових коштів за повернутий покупцем </w:t>
      </w:r>
      <w:bookmarkStart w:id="0" w:name="_GoBack"/>
      <w:bookmarkEnd w:id="0"/>
      <w:r w:rsidR="009F717A" w:rsidRPr="00EE594D">
        <w:rPr>
          <w:rFonts w:ascii="Times New Roman" w:eastAsia="Times New Roman" w:hAnsi="Times New Roman"/>
          <w:color w:val="000000"/>
          <w:sz w:val="24"/>
          <w:szCs w:val="24"/>
          <w:lang w:eastAsia="uk-UA"/>
        </w:rPr>
        <w:t>товар (ненадану послугу),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або, у разі повернення товару (відмови від послуги), оформлення розрахункових документів щодо перерахування коштів у банк покупця. Для цілей Закону № 265 розрахунки при організації та проведенні азартних ігор є розрахунковими операціями. </w:t>
      </w:r>
    </w:p>
    <w:p w:rsidR="009F717A" w:rsidRPr="00EE594D" w:rsidRDefault="009F717A"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E594D">
        <w:rPr>
          <w:rFonts w:ascii="Times New Roman" w:eastAsia="Times New Roman" w:hAnsi="Times New Roman"/>
          <w:color w:val="000000"/>
          <w:sz w:val="24"/>
          <w:szCs w:val="24"/>
          <w:lang w:eastAsia="uk-UA"/>
        </w:rPr>
        <w:t>Суб’єкти господарювання зобов’язані 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при отриманні товарів (послуг) в обов’язковому порядку розрахунковий документ встановленої форми та змісту на повну суму проведеної операції, створений в паперовій та/або електронній формі (у тому числі, але не виключно, з відтворюванням на дисплеї реєстратора розрахункових операцій (далі – РРО) чи дисплеї пристрою, на якому встановлений програмний РРО QR-коду) (п. 2 ст. 3 Закону № 265). </w:t>
      </w:r>
    </w:p>
    <w:p w:rsidR="009F717A" w:rsidRPr="00EE594D" w:rsidRDefault="009F717A"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E594D">
        <w:rPr>
          <w:rFonts w:ascii="Times New Roman" w:eastAsia="Times New Roman" w:hAnsi="Times New Roman"/>
          <w:color w:val="000000"/>
          <w:sz w:val="24"/>
          <w:szCs w:val="24"/>
          <w:lang w:eastAsia="uk-UA"/>
        </w:rPr>
        <w:t>Вимоги щодо змісту розрахункового документа визначені Положенням про форму та зміст розрахункових документів/електронних розрахункових документів, затвердженим наказом Міністерства фінансів України від 21.01.2016 № 13 (із змінами та доповненнями) (далі – Положення № 13). </w:t>
      </w:r>
    </w:p>
    <w:p w:rsidR="009F717A" w:rsidRPr="00EE594D" w:rsidRDefault="009F717A"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E594D">
        <w:rPr>
          <w:rFonts w:ascii="Times New Roman" w:eastAsia="Times New Roman" w:hAnsi="Times New Roman"/>
          <w:color w:val="000000"/>
          <w:sz w:val="24"/>
          <w:szCs w:val="24"/>
          <w:lang w:eastAsia="uk-UA"/>
        </w:rPr>
        <w:t>Так, згідно з п. 1 розд. ІІІ Положення № 13 фіскальний касовий чек видачі коштів (далі – видатковий чек) – розрахунковий документ/електронний розрахунковий документ, створений у паперовій та/або електронній формі (електронний розрахунковий документ) РРО або ПРРО під час проведення розрахунків у разі видачі коштів покупцеві під час повернення товару, рекомпенсації послуги, прийнятті цінностей під заставу та в інших випадках. Фіскальний касовий чек видачі коштів за формою № ФКЧ-2 наведений в додатку 2 до Положення № 13. </w:t>
      </w:r>
    </w:p>
    <w:p w:rsidR="009F717A" w:rsidRPr="00EE594D" w:rsidRDefault="009F717A"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E594D">
        <w:rPr>
          <w:rFonts w:ascii="Times New Roman" w:eastAsia="Times New Roman" w:hAnsi="Times New Roman"/>
          <w:color w:val="000000"/>
          <w:sz w:val="24"/>
          <w:szCs w:val="24"/>
          <w:lang w:eastAsia="uk-UA"/>
        </w:rPr>
        <w:t>Алгоритм дій суб’єктів господарювання при поверненні товарів (послуг) визначено Порядком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(із змінами та доповненнями) (далі – Порядок № 547). </w:t>
      </w:r>
    </w:p>
    <w:p w:rsidR="009F717A" w:rsidRPr="00EE594D" w:rsidRDefault="009F717A"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E594D">
        <w:rPr>
          <w:rFonts w:ascii="Times New Roman" w:eastAsia="Times New Roman" w:hAnsi="Times New Roman"/>
          <w:color w:val="000000"/>
          <w:sz w:val="24"/>
          <w:szCs w:val="24"/>
          <w:lang w:eastAsia="uk-UA"/>
        </w:rPr>
        <w:t>Відповідно до п. 5 розділу III Порядку № 547 реєстрація продажу (повернення) товарів, надання послуг, отримання (повернення) коштів через РРО проводиться одночасно з розрахунковою операцією. Розрахунковий документ на повну суму проведеної операції, створений у паперовій та/або електронній формі, надається особі, яка отримує або повертає товар, отримує послугу або відмовляється від неї. Розрахункова операція вважається проведеною через РРО, якщо дані про її обсяги введені в режимі реєстрації. </w:t>
      </w:r>
    </w:p>
    <w:p w:rsidR="009F717A" w:rsidRPr="00EE594D" w:rsidRDefault="009F717A"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E594D">
        <w:rPr>
          <w:rFonts w:ascii="Times New Roman" w:eastAsia="Times New Roman" w:hAnsi="Times New Roman"/>
          <w:color w:val="000000"/>
          <w:sz w:val="24"/>
          <w:szCs w:val="24"/>
          <w:lang w:eastAsia="uk-UA"/>
        </w:rPr>
        <w:t>Пунктом 7 глави III Порядку 547, визначено, що реєстрація видачі коштів у разі повернення товару (відмови від послуги, прийняття цінностей під заставу, виплати виграшів у державні лотереї та в інших випадках) або скасування помилково проведеної через РРО суми розрахунку здійснюється шляхом реєстрації від’ємної суми. </w:t>
      </w:r>
    </w:p>
    <w:p w:rsidR="009F717A" w:rsidRPr="00EE594D" w:rsidRDefault="009F717A"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E594D">
        <w:rPr>
          <w:rFonts w:ascii="Times New Roman" w:eastAsia="Times New Roman" w:hAnsi="Times New Roman"/>
          <w:color w:val="000000"/>
          <w:sz w:val="24"/>
          <w:szCs w:val="24"/>
          <w:lang w:eastAsia="uk-UA"/>
        </w:rPr>
        <w:t>При цьому забороняється реєструвати через РРО від’ємні суми з використанням операції «сторно». </w:t>
      </w:r>
    </w:p>
    <w:p w:rsidR="009F717A" w:rsidRPr="009F717A" w:rsidRDefault="009F717A" w:rsidP="009F717A">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E594D">
        <w:rPr>
          <w:rFonts w:ascii="Times New Roman" w:eastAsia="Times New Roman" w:hAnsi="Times New Roman"/>
          <w:color w:val="000000"/>
          <w:sz w:val="24"/>
          <w:szCs w:val="24"/>
          <w:lang w:eastAsia="uk-UA"/>
        </w:rPr>
        <w:t>Водночас, суб’єкт господарювання може провести через реєстратор розрахункових операцій (далі – РРО) операцію повернення коштів за отриманий товар (надану послугу), якщо розрахунок здійснювався через інший класичний РРО, лише за умови якщо таким суб’єктом господарювання буде забезпечено ідентифікацію попередньо створеного розрахункового документа та проведено реєстрацію від’ємного значення на суму повернення товару. В інших випадках така можливість відсутня. </w:t>
      </w:r>
    </w:p>
    <w:p w:rsidR="007505A0" w:rsidRPr="00FD3517" w:rsidRDefault="007505A0" w:rsidP="00991844">
      <w:pPr>
        <w:pStyle w:val="a3"/>
        <w:shd w:val="clear" w:color="auto" w:fill="FFFFFF"/>
        <w:spacing w:before="0" w:beforeAutospacing="0" w:after="0" w:afterAutospacing="0"/>
        <w:jc w:val="both"/>
        <w:textAlignment w:val="baseline"/>
        <w:rPr>
          <w:color w:val="000000"/>
          <w:sz w:val="28"/>
          <w:szCs w:val="28"/>
        </w:rPr>
      </w:pPr>
    </w:p>
    <w:sectPr w:rsidR="007505A0" w:rsidRPr="00FD3517" w:rsidSect="009F717A">
      <w:pgSz w:w="11906" w:h="16838"/>
      <w:pgMar w:top="567" w:right="850" w:bottom="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2E9" w:rsidRDefault="00D522E9" w:rsidP="005F1910">
      <w:pPr>
        <w:spacing w:after="0" w:line="240" w:lineRule="auto"/>
      </w:pPr>
      <w:r>
        <w:separator/>
      </w:r>
    </w:p>
  </w:endnote>
  <w:endnote w:type="continuationSeparator" w:id="1">
    <w:p w:rsidR="00D522E9" w:rsidRDefault="00D522E9"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2E9" w:rsidRDefault="00D522E9" w:rsidP="005F1910">
      <w:pPr>
        <w:spacing w:after="0" w:line="240" w:lineRule="auto"/>
      </w:pPr>
      <w:r>
        <w:separator/>
      </w:r>
    </w:p>
  </w:footnote>
  <w:footnote w:type="continuationSeparator" w:id="1">
    <w:p w:rsidR="00D522E9" w:rsidRDefault="00D522E9"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67A57"/>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D47ED"/>
    <w:rsid w:val="005E718B"/>
    <w:rsid w:val="005F1910"/>
    <w:rsid w:val="00625028"/>
    <w:rsid w:val="00625FAF"/>
    <w:rsid w:val="00626D57"/>
    <w:rsid w:val="00665AFB"/>
    <w:rsid w:val="0067667D"/>
    <w:rsid w:val="006966E7"/>
    <w:rsid w:val="006B030F"/>
    <w:rsid w:val="006B7CEE"/>
    <w:rsid w:val="006D5E11"/>
    <w:rsid w:val="0074073F"/>
    <w:rsid w:val="00744E9F"/>
    <w:rsid w:val="007505A0"/>
    <w:rsid w:val="00757CCC"/>
    <w:rsid w:val="00773643"/>
    <w:rsid w:val="00791D73"/>
    <w:rsid w:val="007B7B78"/>
    <w:rsid w:val="00830890"/>
    <w:rsid w:val="008A02A6"/>
    <w:rsid w:val="008C6AF8"/>
    <w:rsid w:val="008F391D"/>
    <w:rsid w:val="008F65B7"/>
    <w:rsid w:val="00917751"/>
    <w:rsid w:val="00925943"/>
    <w:rsid w:val="009322C6"/>
    <w:rsid w:val="00933D81"/>
    <w:rsid w:val="00991844"/>
    <w:rsid w:val="009B41E8"/>
    <w:rsid w:val="009E17AA"/>
    <w:rsid w:val="009F09FA"/>
    <w:rsid w:val="009F35C3"/>
    <w:rsid w:val="009F717A"/>
    <w:rsid w:val="00A246CE"/>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42171"/>
    <w:rsid w:val="00C67E62"/>
    <w:rsid w:val="00C72E0B"/>
    <w:rsid w:val="00C80D10"/>
    <w:rsid w:val="00C82BCC"/>
    <w:rsid w:val="00CC4EDC"/>
    <w:rsid w:val="00D124BC"/>
    <w:rsid w:val="00D26882"/>
    <w:rsid w:val="00D40272"/>
    <w:rsid w:val="00D4533B"/>
    <w:rsid w:val="00D50159"/>
    <w:rsid w:val="00D522E9"/>
    <w:rsid w:val="00D63E96"/>
    <w:rsid w:val="00D7341C"/>
    <w:rsid w:val="00D93C05"/>
    <w:rsid w:val="00D95FFD"/>
    <w:rsid w:val="00DC168C"/>
    <w:rsid w:val="00E11100"/>
    <w:rsid w:val="00E1192A"/>
    <w:rsid w:val="00E11E95"/>
    <w:rsid w:val="00E160D0"/>
    <w:rsid w:val="00E720E5"/>
    <w:rsid w:val="00E72E04"/>
    <w:rsid w:val="00E75D2F"/>
    <w:rsid w:val="00EC10AC"/>
    <w:rsid w:val="00EE1F73"/>
    <w:rsid w:val="00F02E07"/>
    <w:rsid w:val="00F10279"/>
    <w:rsid w:val="00F33D5B"/>
    <w:rsid w:val="00F44C77"/>
    <w:rsid w:val="00F62629"/>
    <w:rsid w:val="00F74BE6"/>
    <w:rsid w:val="00F956E1"/>
    <w:rsid w:val="00FD3517"/>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2595</Words>
  <Characters>1480</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2026-04-22T07:27:00Z</dcterms:created>
  <dcterms:modified xsi:type="dcterms:W3CDTF">2026-04-22T07:27:00Z</dcterms:modified>
</cp:coreProperties>
</file>