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452611" w:rsidP="00A246CE">
      <w:pPr>
        <w:rPr>
          <w:lang w:val="en-US"/>
        </w:rPr>
      </w:pPr>
      <w:r>
        <w:rPr>
          <w:noProof/>
          <w:lang w:eastAsia="uk-UA"/>
        </w:rPr>
        <w:pict>
          <v:roundrect id="Прямоугольник: скругленные углы 1" o:spid="_x0000_s1028" style="position:absolute;margin-left:24.3pt;margin-top:-6.1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452611"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7505A0" w:rsidRDefault="00452611" w:rsidP="004D301E">
      <w:pPr>
        <w:pStyle w:val="a3"/>
        <w:spacing w:before="0" w:beforeAutospacing="0" w:after="0" w:afterAutospacing="0"/>
        <w:jc w:val="both"/>
        <w:rPr>
          <w:color w:val="000000"/>
          <w:sz w:val="32"/>
          <w:szCs w:val="32"/>
        </w:rPr>
      </w:pPr>
      <w:r w:rsidRPr="00452611">
        <w:rPr>
          <w:noProof/>
          <w:lang w:eastAsia="en-US"/>
        </w:rPr>
        <w:pict>
          <v:rect id="Заголовок 1" o:spid="_x0000_s1029" style="position:absolute;left:0;text-align:left;margin-left:3pt;margin-top:4.25pt;width:514.5pt;height:56.7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991844" w:rsidRDefault="00991844" w:rsidP="00991844">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693939" w:rsidRPr="00693939" w:rsidRDefault="00693939" w:rsidP="00693939">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693939">
                    <w:rPr>
                      <w:rFonts w:ascii="Times New Roman" w:eastAsia="Times New Roman" w:hAnsi="Times New Roman"/>
                      <w:b/>
                      <w:color w:val="1D1D1B"/>
                      <w:kern w:val="36"/>
                      <w:sz w:val="28"/>
                      <w:szCs w:val="28"/>
                      <w:lang w:eastAsia="uk-UA"/>
                    </w:rPr>
                    <w:t>Порядок розрахунку податкової знижки за навчання</w:t>
                  </w: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991844" w:rsidRDefault="00991844" w:rsidP="00991844">
      <w:pPr>
        <w:pStyle w:val="a3"/>
        <w:shd w:val="clear" w:color="auto" w:fill="FFFFFF"/>
        <w:spacing w:before="0" w:beforeAutospacing="0" w:after="0" w:afterAutospacing="0"/>
        <w:jc w:val="both"/>
        <w:textAlignment w:val="baseline"/>
        <w:rPr>
          <w:color w:val="000000"/>
          <w:sz w:val="28"/>
          <w:szCs w:val="28"/>
        </w:rPr>
      </w:pPr>
    </w:p>
    <w:p w:rsidR="00693939" w:rsidRDefault="00693939" w:rsidP="00991844">
      <w:pPr>
        <w:pStyle w:val="a3"/>
        <w:shd w:val="clear" w:color="auto" w:fill="FFFFFF"/>
        <w:spacing w:before="0" w:beforeAutospacing="0" w:after="0" w:afterAutospacing="0"/>
        <w:jc w:val="both"/>
        <w:textAlignment w:val="baseline"/>
        <w:rPr>
          <w:color w:val="000000"/>
          <w:sz w:val="28"/>
          <w:szCs w:val="28"/>
        </w:rPr>
      </w:pPr>
    </w:p>
    <w:p w:rsidR="00693939" w:rsidRDefault="00693939" w:rsidP="00991844">
      <w:pPr>
        <w:pStyle w:val="a3"/>
        <w:shd w:val="clear" w:color="auto" w:fill="FFFFFF"/>
        <w:spacing w:before="0" w:beforeAutospacing="0" w:after="0" w:afterAutospacing="0"/>
        <w:jc w:val="both"/>
        <w:textAlignment w:val="baseline"/>
        <w:rPr>
          <w:color w:val="000000"/>
          <w:sz w:val="28"/>
          <w:szCs w:val="28"/>
        </w:rPr>
      </w:pPr>
    </w:p>
    <w:p w:rsidR="00693939" w:rsidRPr="00D0267B" w:rsidRDefault="00991844" w:rsidP="00693939">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r w:rsidRPr="00693939">
        <w:rPr>
          <w:rFonts w:ascii="Times New Roman" w:hAnsi="Times New Roman"/>
          <w:color w:val="000000"/>
          <w:sz w:val="28"/>
          <w:szCs w:val="28"/>
        </w:rPr>
        <w:t xml:space="preserve">Самбірська ДПІ Головного управління ДПС у Львівській області </w:t>
      </w:r>
      <w:r w:rsidR="00693939">
        <w:rPr>
          <w:rFonts w:ascii="Times New Roman" w:hAnsi="Times New Roman"/>
          <w:color w:val="000000"/>
          <w:sz w:val="28"/>
          <w:szCs w:val="28"/>
        </w:rPr>
        <w:t>інформує</w:t>
      </w:r>
      <w:r w:rsidRPr="00693939">
        <w:rPr>
          <w:rFonts w:ascii="Times New Roman" w:hAnsi="Times New Roman"/>
          <w:color w:val="000000"/>
          <w:sz w:val="28"/>
          <w:szCs w:val="28"/>
        </w:rPr>
        <w:t xml:space="preserve">, що </w:t>
      </w:r>
      <w:r w:rsidR="00693939">
        <w:rPr>
          <w:rFonts w:ascii="Times New Roman" w:eastAsia="Times New Roman" w:hAnsi="Times New Roman"/>
          <w:color w:val="000000"/>
          <w:sz w:val="28"/>
          <w:szCs w:val="28"/>
          <w:lang w:eastAsia="uk-UA"/>
        </w:rPr>
        <w:t>з</w:t>
      </w:r>
      <w:r w:rsidR="00693939" w:rsidRPr="00693939">
        <w:rPr>
          <w:rFonts w:ascii="Times New Roman" w:eastAsia="Times New Roman" w:hAnsi="Times New Roman"/>
          <w:color w:val="000000"/>
          <w:sz w:val="28"/>
          <w:szCs w:val="28"/>
          <w:lang w:eastAsia="uk-UA"/>
        </w:rPr>
        <w:t>а</w:t>
      </w:r>
      <w:r w:rsidR="00693939" w:rsidRPr="00D0267B">
        <w:rPr>
          <w:rFonts w:ascii="Times New Roman" w:eastAsia="Times New Roman" w:hAnsi="Times New Roman"/>
          <w:color w:val="000000"/>
          <w:sz w:val="28"/>
          <w:szCs w:val="28"/>
          <w:lang w:eastAsia="uk-UA"/>
        </w:rPr>
        <w:t xml:space="preserve"> витратами, понесеними у 2025 році, громадяни – платники податку на доходи фізичних осіб (ПДФО, податок) мають право на отримання податкової знижки. Для отримання податкової знижки податкова декларація про майновий стан і доходи за наслідками 202</w:t>
      </w:r>
      <w:r w:rsidR="00B62800">
        <w:rPr>
          <w:rFonts w:ascii="Times New Roman" w:eastAsia="Times New Roman" w:hAnsi="Times New Roman"/>
          <w:color w:val="000000"/>
          <w:sz w:val="28"/>
          <w:szCs w:val="28"/>
          <w:lang w:eastAsia="uk-UA"/>
        </w:rPr>
        <w:t>5</w:t>
      </w:r>
      <w:bookmarkStart w:id="0" w:name="_GoBack"/>
      <w:bookmarkEnd w:id="0"/>
      <w:r w:rsidR="00693939" w:rsidRPr="00D0267B">
        <w:rPr>
          <w:rFonts w:ascii="Times New Roman" w:eastAsia="Times New Roman" w:hAnsi="Times New Roman"/>
          <w:color w:val="000000"/>
          <w:sz w:val="28"/>
          <w:szCs w:val="28"/>
          <w:lang w:eastAsia="uk-UA"/>
        </w:rPr>
        <w:t xml:space="preserve"> року подається платником по 31 грудня 2026 року (включно). </w:t>
      </w:r>
    </w:p>
    <w:p w:rsidR="00693939" w:rsidRPr="00D0267B" w:rsidRDefault="00693939" w:rsidP="00693939">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r w:rsidRPr="00D0267B">
        <w:rPr>
          <w:rFonts w:ascii="Times New Roman" w:eastAsia="Times New Roman" w:hAnsi="Times New Roman"/>
          <w:color w:val="000000"/>
          <w:sz w:val="28"/>
          <w:szCs w:val="28"/>
          <w:lang w:eastAsia="uk-UA"/>
        </w:rPr>
        <w:t>Нагадуємо, що податкова знижка для фізичних осіб, які не є суб’єктами господарювання – це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Податковим кодексом України (далі – ПКУ). </w:t>
      </w:r>
    </w:p>
    <w:p w:rsidR="00693939" w:rsidRPr="00D0267B" w:rsidRDefault="00693939" w:rsidP="00693939">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r w:rsidRPr="00D0267B">
        <w:rPr>
          <w:rFonts w:ascii="Times New Roman" w:eastAsia="Times New Roman" w:hAnsi="Times New Roman"/>
          <w:color w:val="000000"/>
          <w:sz w:val="28"/>
          <w:szCs w:val="28"/>
          <w:lang w:eastAsia="uk-UA"/>
        </w:rPr>
        <w:t>Порядок застосування податкової знижки визначений ст. 166 ПКУ. </w:t>
      </w:r>
    </w:p>
    <w:p w:rsidR="00693939" w:rsidRPr="00D0267B" w:rsidRDefault="00693939" w:rsidP="00693939">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r w:rsidRPr="00D0267B">
        <w:rPr>
          <w:rFonts w:ascii="Times New Roman" w:eastAsia="Times New Roman" w:hAnsi="Times New Roman"/>
          <w:color w:val="000000"/>
          <w:sz w:val="28"/>
          <w:szCs w:val="28"/>
          <w:lang w:eastAsia="uk-UA"/>
        </w:rPr>
        <w:t>Для розрахунку податкової знижки, зокрема за навчання, визначається база оподаткування шляхом зменшення річної суми нарахованої заробітної плати на суму страхових внесків до Накопичувального пенсійного фонду загальнообов'язкового державного пенсійного страхування, а також на суму податкової соціальної пільги (ПСП) за її наявності. Інформацію щодо сум нарахованого загального річного оподатковуваного доходу, застосованих ПСП та утриманого ПДФО фізичні особи отримують у вигляді довідки про доходи від свого роботодавця. </w:t>
      </w:r>
    </w:p>
    <w:p w:rsidR="00693939" w:rsidRPr="00D0267B" w:rsidRDefault="00693939" w:rsidP="00693939">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r w:rsidRPr="00D0267B">
        <w:rPr>
          <w:rFonts w:ascii="Times New Roman" w:eastAsia="Times New Roman" w:hAnsi="Times New Roman"/>
          <w:color w:val="000000"/>
          <w:sz w:val="28"/>
          <w:szCs w:val="28"/>
          <w:lang w:eastAsia="uk-UA"/>
        </w:rPr>
        <w:t>Визначається сума (вартість) витрат платника податку – резидента, дозволених до включення до податкової знижки на підставі підтверджуючих документів. </w:t>
      </w:r>
    </w:p>
    <w:p w:rsidR="00693939" w:rsidRPr="00D0267B" w:rsidRDefault="00693939" w:rsidP="00693939">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r w:rsidRPr="00D0267B">
        <w:rPr>
          <w:rFonts w:ascii="Times New Roman" w:eastAsia="Times New Roman" w:hAnsi="Times New Roman"/>
          <w:color w:val="000000"/>
          <w:sz w:val="28"/>
          <w:szCs w:val="28"/>
          <w:lang w:eastAsia="uk-UA"/>
        </w:rPr>
        <w:t>Сума ПДФО, на яку зменшуються податкові зобов’язання у зв’язку з використанням права на податкову знижку, розраховується наступним чином. Із суми ПДФО, утриманого (сплаченого) із заробітної плати за рік, віднімаємо суму ПДФО, визначену як добуток бази оподаткування, зменшеної на суму понесених платником податку витрат на оплату за навчання, та ставки податку. </w:t>
      </w:r>
    </w:p>
    <w:p w:rsidR="00693939" w:rsidRPr="00D0267B" w:rsidRDefault="00693939" w:rsidP="00693939">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r w:rsidRPr="00D0267B">
        <w:rPr>
          <w:rFonts w:ascii="Times New Roman" w:eastAsia="Times New Roman" w:hAnsi="Times New Roman"/>
          <w:color w:val="000000"/>
          <w:sz w:val="28"/>
          <w:szCs w:val="28"/>
          <w:lang w:eastAsia="uk-UA"/>
        </w:rPr>
        <w:t>Водночас, у разі отримання платником протягом звітного року доходів у вигляді заробітної плати, які оподатковувалися за різними ставками податку, сума ПДФО, на яку зменшуються податкові зобов’язання, розраховується шляхом визначення часток (у відсотках) доходу, оподаткованих за різними ставками ПДФО, в загальній сумі річного загального оподатковуваного доходу. </w:t>
      </w:r>
    </w:p>
    <w:p w:rsidR="00693939" w:rsidRPr="00D0267B" w:rsidRDefault="00693939" w:rsidP="00693939">
      <w:pPr>
        <w:shd w:val="clear" w:color="auto" w:fill="FFFFFF"/>
        <w:spacing w:after="0" w:line="240" w:lineRule="auto"/>
        <w:textAlignment w:val="baseline"/>
        <w:rPr>
          <w:rFonts w:ascii="Times New Roman" w:eastAsia="Times New Roman" w:hAnsi="Times New Roman"/>
          <w:color w:val="000000"/>
          <w:sz w:val="28"/>
          <w:szCs w:val="28"/>
          <w:lang w:eastAsia="uk-UA"/>
        </w:rPr>
      </w:pPr>
    </w:p>
    <w:p w:rsidR="00693939" w:rsidRPr="00D0267B" w:rsidRDefault="00693939" w:rsidP="00693939">
      <w:pPr>
        <w:rPr>
          <w:rFonts w:ascii="Times New Roman" w:hAnsi="Times New Roman"/>
          <w:sz w:val="24"/>
          <w:szCs w:val="24"/>
        </w:rPr>
      </w:pPr>
    </w:p>
    <w:p w:rsidR="007505A0" w:rsidRPr="00FD3517" w:rsidRDefault="007505A0" w:rsidP="00693939">
      <w:pPr>
        <w:shd w:val="clear" w:color="auto" w:fill="FFFFFF"/>
        <w:spacing w:after="0" w:line="240" w:lineRule="auto"/>
        <w:jc w:val="both"/>
        <w:textAlignment w:val="baseline"/>
        <w:rPr>
          <w:color w:val="000000"/>
          <w:sz w:val="28"/>
          <w:szCs w:val="28"/>
        </w:rPr>
      </w:pPr>
    </w:p>
    <w:sectPr w:rsidR="007505A0" w:rsidRPr="00FD3517" w:rsidSect="009F717A">
      <w:pgSz w:w="11906" w:h="16838"/>
      <w:pgMar w:top="567" w:right="850" w:bottom="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421" w:rsidRDefault="005A2421" w:rsidP="005F1910">
      <w:pPr>
        <w:spacing w:after="0" w:line="240" w:lineRule="auto"/>
      </w:pPr>
      <w:r>
        <w:separator/>
      </w:r>
    </w:p>
  </w:endnote>
  <w:endnote w:type="continuationSeparator" w:id="1">
    <w:p w:rsidR="005A2421" w:rsidRDefault="005A2421"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421" w:rsidRDefault="005A2421" w:rsidP="005F1910">
      <w:pPr>
        <w:spacing w:after="0" w:line="240" w:lineRule="auto"/>
      </w:pPr>
      <w:r>
        <w:separator/>
      </w:r>
    </w:p>
  </w:footnote>
  <w:footnote w:type="continuationSeparator" w:id="1">
    <w:p w:rsidR="005A2421" w:rsidRDefault="005A2421"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52611"/>
    <w:rsid w:val="004901C1"/>
    <w:rsid w:val="004907EF"/>
    <w:rsid w:val="004C7F00"/>
    <w:rsid w:val="004D301E"/>
    <w:rsid w:val="004F6D40"/>
    <w:rsid w:val="00506F76"/>
    <w:rsid w:val="00542B28"/>
    <w:rsid w:val="005A2421"/>
    <w:rsid w:val="005D47ED"/>
    <w:rsid w:val="005E718B"/>
    <w:rsid w:val="005F1910"/>
    <w:rsid w:val="00625028"/>
    <w:rsid w:val="00625FAF"/>
    <w:rsid w:val="00626D57"/>
    <w:rsid w:val="00665AFB"/>
    <w:rsid w:val="0067667D"/>
    <w:rsid w:val="00693939"/>
    <w:rsid w:val="006966E7"/>
    <w:rsid w:val="006B030F"/>
    <w:rsid w:val="006B7CEE"/>
    <w:rsid w:val="006D5E11"/>
    <w:rsid w:val="0074073F"/>
    <w:rsid w:val="00744E9F"/>
    <w:rsid w:val="007505A0"/>
    <w:rsid w:val="00757CCC"/>
    <w:rsid w:val="00773643"/>
    <w:rsid w:val="00791D73"/>
    <w:rsid w:val="007B7B78"/>
    <w:rsid w:val="00830890"/>
    <w:rsid w:val="008A02A6"/>
    <w:rsid w:val="008C6AF8"/>
    <w:rsid w:val="008F391D"/>
    <w:rsid w:val="008F65B7"/>
    <w:rsid w:val="00917751"/>
    <w:rsid w:val="00925943"/>
    <w:rsid w:val="009322C6"/>
    <w:rsid w:val="00933D81"/>
    <w:rsid w:val="00991844"/>
    <w:rsid w:val="009B41E8"/>
    <w:rsid w:val="009E17AA"/>
    <w:rsid w:val="009F35C3"/>
    <w:rsid w:val="009F717A"/>
    <w:rsid w:val="00A246CE"/>
    <w:rsid w:val="00A75E09"/>
    <w:rsid w:val="00A9151D"/>
    <w:rsid w:val="00AB6E31"/>
    <w:rsid w:val="00AD61AF"/>
    <w:rsid w:val="00AE65BD"/>
    <w:rsid w:val="00B162AA"/>
    <w:rsid w:val="00B46A9A"/>
    <w:rsid w:val="00B5427F"/>
    <w:rsid w:val="00B62800"/>
    <w:rsid w:val="00B665DF"/>
    <w:rsid w:val="00B74097"/>
    <w:rsid w:val="00B758F7"/>
    <w:rsid w:val="00BB08C4"/>
    <w:rsid w:val="00BD2F8A"/>
    <w:rsid w:val="00C01216"/>
    <w:rsid w:val="00C42171"/>
    <w:rsid w:val="00C67E62"/>
    <w:rsid w:val="00C72E0B"/>
    <w:rsid w:val="00C80D10"/>
    <w:rsid w:val="00C82BCC"/>
    <w:rsid w:val="00CC4EDC"/>
    <w:rsid w:val="00D124BC"/>
    <w:rsid w:val="00D26882"/>
    <w:rsid w:val="00D40272"/>
    <w:rsid w:val="00D4533B"/>
    <w:rsid w:val="00D50159"/>
    <w:rsid w:val="00D7341C"/>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62629"/>
    <w:rsid w:val="00F74BE6"/>
    <w:rsid w:val="00F956E1"/>
    <w:rsid w:val="00FD3517"/>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869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2026-05-25T08:51:00Z</dcterms:created>
  <dcterms:modified xsi:type="dcterms:W3CDTF">2026-05-25T08:51:00Z</dcterms:modified>
</cp:coreProperties>
</file>