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5A0" w:rsidRDefault="005169B2" w:rsidP="00773643">
      <w:pPr>
        <w:jc w:val="center"/>
      </w:pPr>
      <w:r>
        <w:rPr>
          <w:noProof/>
          <w:lang w:eastAsia="uk-UA"/>
        </w:rPr>
        <w:drawing>
          <wp:anchor distT="0" distB="0" distL="114300" distR="114300" simplePos="0" relativeHeight="251656192" behindDoc="0" locked="0" layoutInCell="1" allowOverlap="1">
            <wp:simplePos x="0" y="0"/>
            <wp:positionH relativeFrom="column">
              <wp:posOffset>-168275</wp:posOffset>
            </wp:positionH>
            <wp:positionV relativeFrom="paragraph">
              <wp:posOffset>291465</wp:posOffset>
            </wp:positionV>
            <wp:extent cx="941070" cy="574675"/>
            <wp:effectExtent l="19050" t="0" r="0" b="0"/>
            <wp:wrapSquare wrapText="bothSides"/>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a:srcRect l="14265" t="27745" r="59879" b="44170"/>
                    <a:stretch>
                      <a:fillRect/>
                    </a:stretch>
                  </pic:blipFill>
                  <pic:spPr bwMode="auto">
                    <a:xfrm>
                      <a:off x="0" y="0"/>
                      <a:ext cx="941070" cy="574675"/>
                    </a:xfrm>
                    <a:prstGeom prst="rect">
                      <a:avLst/>
                    </a:prstGeom>
                    <a:noFill/>
                  </pic:spPr>
                </pic:pic>
              </a:graphicData>
            </a:graphic>
          </wp:anchor>
        </w:drawing>
      </w:r>
      <w:r w:rsidR="005E035E">
        <w:rPr>
          <w:noProof/>
          <w:lang w:eastAsia="uk-UA"/>
        </w:rPr>
        <w:pict>
          <v:roundrect id="Прямоугольник: скругленные углы 1" o:spid="_x0000_s1028" style="position:absolute;left:0;text-align:left;margin-left:20.55pt;margin-top:-22.25pt;width:559.2pt;height:808.5pt;z-index:251658240;visibility:visible;mso-position-horizontal-relative:page;mso-position-vertical-relative:text;v-text-anchor:middle" arcsize="9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" filled="f" strokecolor="navy" strokeweight="5pt">
            <v:stroke linestyle="thinThin" joinstyle="miter"/>
            <w10:wrap anchorx="page"/>
          </v:roundrect>
        </w:pict>
      </w:r>
    </w:p>
    <w:p w:rsidR="007505A0" w:rsidRDefault="005E035E" w:rsidP="00773643">
      <w:pPr>
        <w:jc w:val="center"/>
      </w:pPr>
      <w:r>
        <w:rPr>
          <w:noProof/>
          <w:lang w:eastAsia="uk-UA"/>
        </w:rPr>
        <w:pict>
          <v:shapetype id="_x0000_t202" coordsize="21600,21600" o:spt="202" path="m,l,21600r21600,l21600,xe">
            <v:stroke joinstyle="miter"/>
            <v:path gradientshapeok="t" o:connecttype="rect"/>
          </v:shapetype>
          <v:shape id="Надпись 5" o:spid="_x0000_s1026" type="#_x0000_t202" style="position:absolute;left:0;text-align:left;margin-left:61.35pt;margin-top:5.25pt;width:437.4pt;height:43.75pt;z-index:25165926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" filled="f" stroked="f" strokeweight=".5pt">
            <v:textbox style="mso-next-textbox:#Надпись 5">
              <w:txbxContent>
                <w:p w:rsidR="00CD5423" w:rsidRPr="00353D2D" w:rsidRDefault="00CD5423" w:rsidP="00773643">
                  <w:pPr>
                    <w:spacing w:after="0"/>
                    <w:rPr>
                      <w:rFonts w:ascii="Times New Roman" w:hAnsi="Times New Roman"/>
                      <w:b/>
                      <w:bCs/>
                      <w:sz w:val="28"/>
                      <w:szCs w:val="28"/>
                    </w:rPr>
                  </w:pPr>
                  <w:r w:rsidRPr="00353D2D">
                    <w:rPr>
                      <w:rFonts w:ascii="Times New Roman" w:hAnsi="Times New Roman"/>
                      <w:b/>
                      <w:bCs/>
                      <w:sz w:val="28"/>
                      <w:szCs w:val="28"/>
                    </w:rPr>
                    <w:t>Головне управління  ДПС   у  Львівській  області</w:t>
                  </w:r>
                </w:p>
                <w:p w:rsidR="00CD5423" w:rsidRPr="00736DEE" w:rsidRDefault="00736DEE" w:rsidP="00E720E5">
                  <w:pPr>
                    <w:spacing w:after="0"/>
                    <w:rPr>
                      <w:rFonts w:ascii="Times New Roman" w:hAnsi="Times New Roman"/>
                      <w:b/>
                      <w:sz w:val="28"/>
                      <w:szCs w:val="28"/>
                    </w:rPr>
                  </w:pPr>
                  <w:proofErr w:type="spellStart"/>
                  <w:r w:rsidRPr="00736DEE">
                    <w:rPr>
                      <w:rFonts w:ascii="Times New Roman" w:hAnsi="Times New Roman"/>
                      <w:b/>
                      <w:color w:val="000000"/>
                      <w:sz w:val="28"/>
                      <w:szCs w:val="28"/>
                    </w:rPr>
                    <w:t>Турківський</w:t>
                  </w:r>
                  <w:proofErr w:type="spellEnd"/>
                  <w:r w:rsidRPr="00736DEE">
                    <w:rPr>
                      <w:rFonts w:ascii="Times New Roman" w:hAnsi="Times New Roman"/>
                      <w:b/>
                      <w:color w:val="000000"/>
                      <w:sz w:val="28"/>
                      <w:szCs w:val="28"/>
                    </w:rPr>
                    <w:t xml:space="preserve"> сектор обслуговування платників Самбірської ДПІ</w:t>
                  </w:r>
                </w:p>
              </w:txbxContent>
            </v:textbox>
            <w10:wrap anchorx="margin"/>
          </v:shape>
        </w:pict>
      </w:r>
    </w:p>
    <w:p w:rsidR="007505A0" w:rsidRDefault="007505A0" w:rsidP="004D301E">
      <w:pPr>
        <w:pStyle w:val="a3"/>
        <w:spacing w:before="0" w:beforeAutospacing="0" w:after="0" w:afterAutospacing="0"/>
        <w:jc w:val="both"/>
        <w:rPr>
          <w:color w:val="000000"/>
          <w:sz w:val="32"/>
          <w:szCs w:val="32"/>
        </w:rPr>
      </w:pPr>
    </w:p>
    <w:p w:rsidR="00DA60AD" w:rsidRPr="006F76BF" w:rsidRDefault="005E035E" w:rsidP="006F76BF">
      <w:pPr>
        <w:shd w:val="clear" w:color="auto" w:fill="FFFFFF"/>
        <w:spacing w:after="0" w:line="240" w:lineRule="atLeast"/>
        <w:textAlignment w:val="baseline"/>
        <w:outlineLvl w:val="0"/>
        <w:rPr>
          <w:rFonts w:ascii="Times New Roman" w:eastAsia="Times New Roman" w:hAnsi="Times New Roman"/>
          <w:b/>
          <w:color w:val="1D1D1B"/>
          <w:kern w:val="36"/>
          <w:sz w:val="16"/>
          <w:szCs w:val="16"/>
          <w:lang w:eastAsia="uk-UA"/>
        </w:rPr>
      </w:pPr>
      <w:r w:rsidRPr="005E035E">
        <w:rPr>
          <w:noProof/>
          <w:sz w:val="24"/>
          <w:szCs w:val="24"/>
        </w:rPr>
        <w:pict>
          <v:rect id="Заголовок 1" o:spid="_x0000_s1029" style="position:absolute;margin-left:7.5pt;margin-top:1.8pt;width:508.5pt;height:53.55pt;z-index:251657216;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" filled="f" stroked="f">
            <v:path arrowok="t"/>
            <o:lock v:ext="edit" grouping="t"/>
            <v:textbox style="mso-next-textbox:#Заголовок 1">
              <w:txbxContent>
                <w:p w:rsidR="005169B2" w:rsidRDefault="005169B2" w:rsidP="0063039F">
                  <w:pPr>
                    <w:shd w:val="clear" w:color="auto" w:fill="FFFFFF"/>
                    <w:spacing w:after="0" w:line="240" w:lineRule="atLeast"/>
                    <w:jc w:val="center"/>
                    <w:textAlignment w:val="baseline"/>
                    <w:outlineLvl w:val="0"/>
                    <w:rPr>
                      <w:rFonts w:ascii="Times New Roman" w:eastAsia="Times New Roman" w:hAnsi="Times New Roman"/>
                      <w:b/>
                      <w:color w:val="1D1D1B"/>
                      <w:kern w:val="36"/>
                      <w:sz w:val="28"/>
                      <w:szCs w:val="28"/>
                      <w:lang w:eastAsia="uk-UA"/>
                    </w:rPr>
                  </w:pPr>
                </w:p>
                <w:p w:rsidR="00A62531" w:rsidRDefault="00A62531" w:rsidP="00A62531">
                  <w:pPr>
                    <w:pStyle w:val="1"/>
                    <w:shd w:val="clear" w:color="auto" w:fill="FFFFFF"/>
                    <w:spacing w:before="0" w:beforeAutospacing="0" w:after="0" w:afterAutospacing="0" w:line="240" w:lineRule="atLeast"/>
                    <w:jc w:val="center"/>
                    <w:textAlignment w:val="baseline"/>
                    <w:rPr>
                      <w:bCs w:val="0"/>
                      <w:color w:val="1D1D1B"/>
                      <w:sz w:val="28"/>
                      <w:szCs w:val="28"/>
                    </w:rPr>
                  </w:pPr>
                  <w:r w:rsidRPr="00922DDA">
                    <w:rPr>
                      <w:bCs w:val="0"/>
                      <w:color w:val="1D1D1B"/>
                      <w:sz w:val="28"/>
                      <w:szCs w:val="28"/>
                    </w:rPr>
                    <w:t>Протягом року земельна ділянка, що перебувала у власності юридичної особи,відчужена: до якої дати сплачується земельний податок?</w:t>
                  </w:r>
                </w:p>
                <w:p w:rsidR="00922DDA" w:rsidRPr="00922DDA" w:rsidRDefault="00922DDA" w:rsidP="00A62531">
                  <w:pPr>
                    <w:pStyle w:val="1"/>
                    <w:shd w:val="clear" w:color="auto" w:fill="FFFFFF"/>
                    <w:spacing w:before="0" w:beforeAutospacing="0" w:after="0" w:afterAutospacing="0" w:line="240" w:lineRule="atLeast"/>
                    <w:jc w:val="center"/>
                    <w:textAlignment w:val="baseline"/>
                    <w:rPr>
                      <w:bCs w:val="0"/>
                      <w:color w:val="1D1D1B"/>
                      <w:sz w:val="28"/>
                      <w:szCs w:val="28"/>
                    </w:rPr>
                  </w:pPr>
                </w:p>
                <w:p w:rsidR="00C17FFC" w:rsidRPr="00E46F88" w:rsidRDefault="00C17FFC" w:rsidP="00C17FFC">
                  <w:pPr>
                    <w:shd w:val="clear" w:color="auto" w:fill="FFFFFF"/>
                    <w:spacing w:after="0" w:line="240" w:lineRule="atLeast"/>
                    <w:jc w:val="center"/>
                    <w:textAlignment w:val="baseline"/>
                    <w:outlineLvl w:val="0"/>
                    <w:rPr>
                      <w:rFonts w:ascii="Times New Roman" w:eastAsia="Times New Roman" w:hAnsi="Times New Roman"/>
                      <w:color w:val="1D1D1B"/>
                      <w:kern w:val="36"/>
                      <w:sz w:val="24"/>
                      <w:szCs w:val="24"/>
                      <w:lang w:eastAsia="uk-UA"/>
                    </w:rPr>
                  </w:pPr>
                  <w:r w:rsidRPr="00C17FFC">
                    <w:rPr>
                      <w:rFonts w:ascii="Times New Roman" w:eastAsia="Times New Roman" w:hAnsi="Times New Roman"/>
                      <w:b/>
                      <w:color w:val="1D1D1B"/>
                      <w:kern w:val="36"/>
                      <w:sz w:val="28"/>
                      <w:szCs w:val="28"/>
                      <w:lang w:eastAsia="uk-UA"/>
                    </w:rPr>
                    <w:t>при визначенні</w:t>
                  </w:r>
                  <w:r w:rsidRPr="00E46F88">
                    <w:rPr>
                      <w:rFonts w:ascii="Times New Roman" w:eastAsia="Times New Roman" w:hAnsi="Times New Roman"/>
                      <w:color w:val="1D1D1B"/>
                      <w:kern w:val="36"/>
                      <w:sz w:val="24"/>
                      <w:szCs w:val="24"/>
                      <w:lang w:eastAsia="uk-UA"/>
                    </w:rPr>
                    <w:t xml:space="preserve"> МПЗ</w:t>
                  </w:r>
                </w:p>
                <w:p w:rsidR="00DA60AD" w:rsidRDefault="00DA60AD" w:rsidP="002C5B6B">
                  <w:pPr>
                    <w:spacing w:after="0" w:line="240" w:lineRule="atLeast"/>
                    <w:jc w:val="center"/>
                    <w:textAlignment w:val="baseline"/>
                    <w:outlineLvl w:val="0"/>
                    <w:rPr>
                      <w:rFonts w:ascii="Times New Roman" w:eastAsia="Times New Roman" w:hAnsi="Times New Roman"/>
                      <w:b/>
                      <w:color w:val="1D1D1B"/>
                      <w:kern w:val="36"/>
                      <w:sz w:val="28"/>
                      <w:szCs w:val="28"/>
                      <w:lang w:eastAsia="uk-UA"/>
                    </w:rPr>
                  </w:pPr>
                </w:p>
                <w:p w:rsidR="00DA60AD" w:rsidRPr="00DA60AD" w:rsidRDefault="00DA60AD" w:rsidP="002C5B6B">
                  <w:pPr>
                    <w:spacing w:after="0" w:line="240" w:lineRule="atLeast"/>
                    <w:jc w:val="center"/>
                    <w:textAlignment w:val="baseline"/>
                    <w:outlineLvl w:val="0"/>
                    <w:rPr>
                      <w:rFonts w:ascii="Times New Roman" w:eastAsia="Times New Roman" w:hAnsi="Times New Roman"/>
                      <w:b/>
                      <w:color w:val="1D1D1B"/>
                      <w:kern w:val="36"/>
                      <w:sz w:val="28"/>
                      <w:szCs w:val="28"/>
                      <w:lang w:eastAsia="uk-UA"/>
                    </w:rPr>
                  </w:pPr>
                </w:p>
              </w:txbxContent>
            </v:textbox>
            <w10:wrap anchorx="margin"/>
          </v:rect>
        </w:pict>
      </w:r>
    </w:p>
    <w:p w:rsidR="00B255C0" w:rsidRDefault="00B255C0" w:rsidP="00B255C0">
      <w:pPr>
        <w:shd w:val="clear" w:color="auto" w:fill="FFFFFF"/>
        <w:spacing w:line="240" w:lineRule="auto"/>
        <w:jc w:val="both"/>
        <w:textAlignment w:val="baseline"/>
        <w:rPr>
          <w:rFonts w:ascii="Times New Roman" w:hAnsi="Times New Roman"/>
          <w:color w:val="000000"/>
          <w:sz w:val="28"/>
          <w:szCs w:val="28"/>
          <w:bdr w:val="none" w:sz="0" w:space="0" w:color="auto" w:frame="1"/>
        </w:rPr>
      </w:pPr>
    </w:p>
    <w:p w:rsidR="0063039F" w:rsidRDefault="0063039F" w:rsidP="000914D2">
      <w:pPr>
        <w:pStyle w:val="a3"/>
        <w:shd w:val="clear" w:color="auto" w:fill="FFFFFF"/>
        <w:spacing w:before="0" w:beforeAutospacing="0" w:after="0" w:afterAutospacing="0"/>
        <w:jc w:val="both"/>
        <w:textAlignment w:val="baseline"/>
        <w:rPr>
          <w:color w:val="000000"/>
          <w:sz w:val="28"/>
          <w:szCs w:val="28"/>
          <w:bdr w:val="none" w:sz="0" w:space="0" w:color="auto" w:frame="1"/>
        </w:rPr>
      </w:pPr>
    </w:p>
    <w:p w:rsidR="00922DDA" w:rsidRDefault="00922DDA" w:rsidP="00A62531">
      <w:pPr>
        <w:pStyle w:val="a3"/>
        <w:shd w:val="clear" w:color="auto" w:fill="FFFFFF"/>
        <w:spacing w:before="0" w:beforeAutospacing="0" w:after="0" w:afterAutospacing="0"/>
        <w:jc w:val="both"/>
        <w:textAlignment w:val="baseline"/>
        <w:rPr>
          <w:color w:val="000000"/>
          <w:sz w:val="26"/>
          <w:szCs w:val="26"/>
          <w:bdr w:val="none" w:sz="0" w:space="0" w:color="auto" w:frame="1"/>
        </w:rPr>
      </w:pPr>
    </w:p>
    <w:p w:rsidR="00A62531" w:rsidRPr="00A62531" w:rsidRDefault="000914D2" w:rsidP="00A62531">
      <w:pPr>
        <w:pStyle w:val="a3"/>
        <w:shd w:val="clear" w:color="auto" w:fill="FFFFFF"/>
        <w:spacing w:before="0" w:beforeAutospacing="0" w:after="0" w:afterAutospacing="0"/>
        <w:jc w:val="both"/>
        <w:textAlignment w:val="baseline"/>
        <w:rPr>
          <w:color w:val="000000"/>
          <w:sz w:val="26"/>
          <w:szCs w:val="26"/>
        </w:rPr>
      </w:pPr>
      <w:proofErr w:type="spellStart"/>
      <w:r w:rsidRPr="00A62531">
        <w:rPr>
          <w:color w:val="000000"/>
          <w:sz w:val="26"/>
          <w:szCs w:val="26"/>
          <w:bdr w:val="none" w:sz="0" w:space="0" w:color="auto" w:frame="1"/>
        </w:rPr>
        <w:t>Турківський</w:t>
      </w:r>
      <w:proofErr w:type="spellEnd"/>
      <w:r w:rsidR="006C29DB" w:rsidRPr="00A62531">
        <w:rPr>
          <w:color w:val="000000"/>
          <w:sz w:val="26"/>
          <w:szCs w:val="26"/>
          <w:bdr w:val="none" w:sz="0" w:space="0" w:color="auto" w:frame="1"/>
        </w:rPr>
        <w:t xml:space="preserve"> сектор обслуговування </w:t>
      </w:r>
      <w:r w:rsidR="00204878" w:rsidRPr="00A62531">
        <w:rPr>
          <w:color w:val="000000"/>
          <w:sz w:val="26"/>
          <w:szCs w:val="26"/>
          <w:bdr w:val="none" w:sz="0" w:space="0" w:color="auto" w:frame="1"/>
        </w:rPr>
        <w:t>Самбірськ</w:t>
      </w:r>
      <w:r w:rsidR="006C29DB" w:rsidRPr="00A62531">
        <w:rPr>
          <w:color w:val="000000"/>
          <w:sz w:val="26"/>
          <w:szCs w:val="26"/>
          <w:bdr w:val="none" w:sz="0" w:space="0" w:color="auto" w:frame="1"/>
        </w:rPr>
        <w:t>ої</w:t>
      </w:r>
      <w:r w:rsidR="00204878" w:rsidRPr="00A62531">
        <w:rPr>
          <w:color w:val="000000"/>
          <w:sz w:val="26"/>
          <w:szCs w:val="26"/>
          <w:bdr w:val="none" w:sz="0" w:space="0" w:color="auto" w:frame="1"/>
        </w:rPr>
        <w:t xml:space="preserve"> ДПІ Головного управління ДПС в Львівській області </w:t>
      </w:r>
      <w:r w:rsidR="00C17FFC" w:rsidRPr="00A62531">
        <w:rPr>
          <w:color w:val="000000"/>
          <w:sz w:val="26"/>
          <w:szCs w:val="26"/>
        </w:rPr>
        <w:t>інформує</w:t>
      </w:r>
      <w:r w:rsidRPr="00A62531">
        <w:rPr>
          <w:color w:val="000000"/>
          <w:sz w:val="26"/>
          <w:szCs w:val="26"/>
        </w:rPr>
        <w:t>,</w:t>
      </w:r>
      <w:r w:rsidR="008735F5">
        <w:rPr>
          <w:color w:val="000000"/>
          <w:sz w:val="26"/>
          <w:szCs w:val="26"/>
        </w:rPr>
        <w:t xml:space="preserve">що </w:t>
      </w:r>
      <w:bookmarkStart w:id="0" w:name="_GoBack"/>
      <w:bookmarkEnd w:id="0"/>
      <w:r w:rsidR="00A62531">
        <w:rPr>
          <w:color w:val="000000"/>
          <w:sz w:val="26"/>
          <w:szCs w:val="26"/>
        </w:rPr>
        <w:t>в</w:t>
      </w:r>
      <w:r w:rsidR="00A62531" w:rsidRPr="00A62531">
        <w:rPr>
          <w:color w:val="000000"/>
          <w:sz w:val="26"/>
          <w:szCs w:val="26"/>
        </w:rPr>
        <w:t>ідповідно до п. 286.1 ст. 286 Податкового кодексу України (далі – ПКУ) підставою для нарахування земельного податку є: дані державного земельного кадастру; дані Державного реєстру речових прав на нерухоме майно; дані державних актів, якими посвідчено право власності або право постійного користування земельною ділянкою (державні акти на землю); дані сертифікатів на право на земельні частки (паї); рішення органу місцевого самоврядування про виділення земельних ділянок у натурі (на місцевості) власникам земельних часток (паїв); дані інших правовстановлюючих документів, якими посвідчується право власності або право користування земельною ділянкою, право на земельні частки (паї); дані Переліку територій, на яких ведуться (велися) бойові дії або тимчасово окупованих Російською Федерацією, визначеного у встановленому Кабінетом Міністрів України порядку.</w:t>
      </w:r>
    </w:p>
    <w:p w:rsidR="00A62531" w:rsidRPr="00A62531" w:rsidRDefault="00A62531" w:rsidP="00A62531">
      <w:pPr>
        <w:pStyle w:val="a3"/>
        <w:shd w:val="clear" w:color="auto" w:fill="FFFFFF"/>
        <w:spacing w:before="0" w:beforeAutospacing="0" w:after="0" w:afterAutospacing="0"/>
        <w:jc w:val="both"/>
        <w:textAlignment w:val="baseline"/>
        <w:rPr>
          <w:color w:val="000000"/>
          <w:sz w:val="26"/>
          <w:szCs w:val="26"/>
        </w:rPr>
      </w:pPr>
      <w:r w:rsidRPr="00A62531">
        <w:rPr>
          <w:color w:val="000000"/>
          <w:sz w:val="26"/>
          <w:szCs w:val="26"/>
        </w:rPr>
        <w:t>Згідно з п. 287.1 ст. 287 ПКУ власники землі та землекористувачі сплачують плату за землю з дня виникнення права власності або права користування земельною ділянкою.</w:t>
      </w:r>
    </w:p>
    <w:p w:rsidR="00A62531" w:rsidRPr="00A62531" w:rsidRDefault="00A62531" w:rsidP="00A62531">
      <w:pPr>
        <w:pStyle w:val="a3"/>
        <w:shd w:val="clear" w:color="auto" w:fill="FFFFFF"/>
        <w:spacing w:before="0" w:beforeAutospacing="0" w:after="0" w:afterAutospacing="0"/>
        <w:jc w:val="both"/>
        <w:textAlignment w:val="baseline"/>
        <w:rPr>
          <w:color w:val="000000"/>
          <w:sz w:val="26"/>
          <w:szCs w:val="26"/>
        </w:rPr>
      </w:pPr>
      <w:r w:rsidRPr="00A62531">
        <w:rPr>
          <w:color w:val="000000"/>
          <w:sz w:val="26"/>
          <w:szCs w:val="26"/>
        </w:rPr>
        <w:t>У разі припинення права власності або права користування земельною ділянкою плата за землю сплачується за фактичний період перебування землі у власності або користуванні у поточному році.</w:t>
      </w:r>
    </w:p>
    <w:p w:rsidR="00A62531" w:rsidRPr="00A62531" w:rsidRDefault="00A62531" w:rsidP="00A62531">
      <w:pPr>
        <w:pStyle w:val="a3"/>
        <w:shd w:val="clear" w:color="auto" w:fill="FFFFFF"/>
        <w:spacing w:before="0" w:beforeAutospacing="0" w:after="0" w:afterAutospacing="0"/>
        <w:jc w:val="both"/>
        <w:textAlignment w:val="baseline"/>
        <w:rPr>
          <w:color w:val="000000"/>
          <w:sz w:val="26"/>
          <w:szCs w:val="26"/>
        </w:rPr>
      </w:pPr>
      <w:r w:rsidRPr="00A62531">
        <w:rPr>
          <w:color w:val="000000"/>
          <w:sz w:val="26"/>
          <w:szCs w:val="26"/>
        </w:rPr>
        <w:t>Статтею 126 Земельного кодексу України від 25 жовтня 2001 року № 2768-III (із змінами та доповненнями) встановлено, що офіційним визнанням і підтвердженням державою факту набуття або припинення відповідного права є державна реєстрація речових прав на нерухоме майно та їх обтяжень відповідно до Закону України від 01 липня 2004 року № 1952-ІV «Про державну реєстрацію речових прав на нерухоме майно та їх обтяжень» (із змінами та доповненнями) (далі – Закон № 1952).</w:t>
      </w:r>
    </w:p>
    <w:p w:rsidR="00A62531" w:rsidRPr="00A62531" w:rsidRDefault="00A62531" w:rsidP="00A62531">
      <w:pPr>
        <w:pStyle w:val="a3"/>
        <w:shd w:val="clear" w:color="auto" w:fill="FFFFFF"/>
        <w:spacing w:before="0" w:beforeAutospacing="0" w:after="0" w:afterAutospacing="0"/>
        <w:jc w:val="both"/>
        <w:textAlignment w:val="baseline"/>
        <w:rPr>
          <w:color w:val="000000"/>
          <w:sz w:val="26"/>
          <w:szCs w:val="26"/>
        </w:rPr>
      </w:pPr>
      <w:r w:rsidRPr="00A62531">
        <w:rPr>
          <w:color w:val="000000"/>
          <w:sz w:val="26"/>
          <w:szCs w:val="26"/>
        </w:rPr>
        <w:t>У разі переходу права власності на земельну ділянку або права на земельну частку (пай) від одного власника – юридичної або фізичної особи до іншого протягом календарного року податок сплачується попереднім власником за період з 1 січня цього року до початку того місяця, в якому припинилося його право власності на зазначену земельну ділянку, а новим власником – починаючи з місяця, в якому він набув право власності (абзац третій п. 286.5 ст. 286 ПКУ).</w:t>
      </w:r>
    </w:p>
    <w:p w:rsidR="00A62531" w:rsidRPr="00A62531" w:rsidRDefault="00A62531" w:rsidP="00A62531">
      <w:pPr>
        <w:pStyle w:val="a3"/>
        <w:shd w:val="clear" w:color="auto" w:fill="FFFFFF"/>
        <w:spacing w:before="0" w:beforeAutospacing="0" w:after="0" w:afterAutospacing="0"/>
        <w:jc w:val="both"/>
        <w:textAlignment w:val="baseline"/>
        <w:rPr>
          <w:color w:val="000000"/>
          <w:sz w:val="26"/>
          <w:szCs w:val="26"/>
        </w:rPr>
      </w:pPr>
      <w:r w:rsidRPr="00A62531">
        <w:rPr>
          <w:color w:val="000000"/>
          <w:sz w:val="26"/>
          <w:szCs w:val="26"/>
        </w:rPr>
        <w:t>Оскільки п. 286.5 ст. 286 ПКУ встановлює щомісячний обов’язок виконання податкових зобов’язань з плати за землю за перебування ділянки або частки (паю) у власності та містить уточнення, відповідно до якого податкові зобов’язання з плати за землю виконуються «новим власником – починаючи з місяця, в якому він набув право власності», то при встановленні дати припинення податкових зобов’язань з плати за землю юридична особа має керуватися нормами п. 287.1 ст. 287 ПКУ в частині внесення плати за землю за фактичний період перебування у неї земельної ділянки у власності у поточному році.</w:t>
      </w:r>
    </w:p>
    <w:p w:rsidR="00A62531" w:rsidRPr="00A62531" w:rsidRDefault="00A62531" w:rsidP="00A62531">
      <w:pPr>
        <w:pStyle w:val="a3"/>
        <w:shd w:val="clear" w:color="auto" w:fill="FFFFFF"/>
        <w:spacing w:before="0" w:beforeAutospacing="0" w:after="0" w:afterAutospacing="0"/>
        <w:jc w:val="both"/>
        <w:textAlignment w:val="baseline"/>
        <w:rPr>
          <w:color w:val="000000"/>
          <w:sz w:val="26"/>
          <w:szCs w:val="26"/>
        </w:rPr>
      </w:pPr>
      <w:r w:rsidRPr="00A62531">
        <w:rPr>
          <w:color w:val="000000"/>
          <w:sz w:val="26"/>
          <w:szCs w:val="26"/>
        </w:rPr>
        <w:t>Отже, у разі відчуження юридичною особою протягом року земельної ділянки, яка перебувала у її власності, земельний податок сплачується за фактичний період перебування земельної ділянки у власності такої особи – до дати реєстрації припинення юридичною особою речового права на земельну ділянку у Державному реєстрі речових прав на нерухоме майно відповідно до Закону № 1952.</w:t>
      </w:r>
    </w:p>
    <w:p w:rsidR="00A62531" w:rsidRPr="00A62531" w:rsidRDefault="00A62531" w:rsidP="00A62531">
      <w:pPr>
        <w:pStyle w:val="1"/>
        <w:shd w:val="clear" w:color="auto" w:fill="FFFFFF"/>
        <w:spacing w:before="0" w:beforeAutospacing="0" w:after="0" w:afterAutospacing="0" w:line="240" w:lineRule="atLeast"/>
        <w:jc w:val="center"/>
        <w:textAlignment w:val="baseline"/>
        <w:rPr>
          <w:b w:val="0"/>
          <w:bCs w:val="0"/>
          <w:color w:val="1D1D1B"/>
          <w:sz w:val="26"/>
          <w:szCs w:val="26"/>
        </w:rPr>
      </w:pPr>
    </w:p>
    <w:p w:rsidR="007505A0" w:rsidRPr="00A62531" w:rsidRDefault="007505A0" w:rsidP="00A62531">
      <w:pPr>
        <w:pStyle w:val="a3"/>
        <w:shd w:val="clear" w:color="auto" w:fill="FFFFFF"/>
        <w:spacing w:before="0" w:beforeAutospacing="0" w:after="0" w:afterAutospacing="0"/>
        <w:jc w:val="both"/>
        <w:textAlignment w:val="baseline"/>
        <w:rPr>
          <w:color w:val="000000"/>
          <w:sz w:val="26"/>
          <w:szCs w:val="26"/>
        </w:rPr>
      </w:pPr>
    </w:p>
    <w:sectPr w:rsidR="007505A0" w:rsidRPr="00A62531" w:rsidSect="006F76BF">
      <w:pgSz w:w="11906" w:h="16838"/>
      <w:pgMar w:top="850" w:right="850" w:bottom="142"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671237"/>
    <w:multiLevelType w:val="hybridMultilevel"/>
    <w:tmpl w:val="E4DC6E3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nsid w:val="6A6E3CD3"/>
    <w:multiLevelType w:val="hybridMultilevel"/>
    <w:tmpl w:val="381ACE3E"/>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73643"/>
    <w:rsid w:val="000054AE"/>
    <w:rsid w:val="00012C39"/>
    <w:rsid w:val="00014D29"/>
    <w:rsid w:val="000664AC"/>
    <w:rsid w:val="000758F5"/>
    <w:rsid w:val="000914D2"/>
    <w:rsid w:val="000956DC"/>
    <w:rsid w:val="000A0B1B"/>
    <w:rsid w:val="000E2499"/>
    <w:rsid w:val="0010756D"/>
    <w:rsid w:val="00125A28"/>
    <w:rsid w:val="0013571F"/>
    <w:rsid w:val="00157C2E"/>
    <w:rsid w:val="0019224D"/>
    <w:rsid w:val="00194AD2"/>
    <w:rsid w:val="00197792"/>
    <w:rsid w:val="001B0C7D"/>
    <w:rsid w:val="001D5F41"/>
    <w:rsid w:val="001D669A"/>
    <w:rsid w:val="001D7FBB"/>
    <w:rsid w:val="001F2060"/>
    <w:rsid w:val="00203F79"/>
    <w:rsid w:val="00204878"/>
    <w:rsid w:val="00210CF3"/>
    <w:rsid w:val="002139D9"/>
    <w:rsid w:val="00265979"/>
    <w:rsid w:val="00292E56"/>
    <w:rsid w:val="002C5B6B"/>
    <w:rsid w:val="002D66A0"/>
    <w:rsid w:val="00323D28"/>
    <w:rsid w:val="00350E6B"/>
    <w:rsid w:val="00353D2D"/>
    <w:rsid w:val="003609D3"/>
    <w:rsid w:val="00371349"/>
    <w:rsid w:val="003C57DA"/>
    <w:rsid w:val="003D07DE"/>
    <w:rsid w:val="0041581B"/>
    <w:rsid w:val="0044142E"/>
    <w:rsid w:val="004539F9"/>
    <w:rsid w:val="00455177"/>
    <w:rsid w:val="004907EF"/>
    <w:rsid w:val="004D301E"/>
    <w:rsid w:val="004F6D40"/>
    <w:rsid w:val="00506F76"/>
    <w:rsid w:val="005169B2"/>
    <w:rsid w:val="00532D05"/>
    <w:rsid w:val="00534597"/>
    <w:rsid w:val="00542B28"/>
    <w:rsid w:val="00553759"/>
    <w:rsid w:val="005B5B0B"/>
    <w:rsid w:val="005D47ED"/>
    <w:rsid w:val="005E035E"/>
    <w:rsid w:val="005E718B"/>
    <w:rsid w:val="00625028"/>
    <w:rsid w:val="00625FAF"/>
    <w:rsid w:val="00626D57"/>
    <w:rsid w:val="0063039F"/>
    <w:rsid w:val="00651A77"/>
    <w:rsid w:val="0067667D"/>
    <w:rsid w:val="006B030F"/>
    <w:rsid w:val="006B14AE"/>
    <w:rsid w:val="006C29DB"/>
    <w:rsid w:val="006C46A8"/>
    <w:rsid w:val="006D5E11"/>
    <w:rsid w:val="006F76BF"/>
    <w:rsid w:val="0072004A"/>
    <w:rsid w:val="00736DEE"/>
    <w:rsid w:val="0074073F"/>
    <w:rsid w:val="00744E9F"/>
    <w:rsid w:val="007505A0"/>
    <w:rsid w:val="0075210B"/>
    <w:rsid w:val="00757CCC"/>
    <w:rsid w:val="0077109C"/>
    <w:rsid w:val="00773643"/>
    <w:rsid w:val="00781896"/>
    <w:rsid w:val="007B7B78"/>
    <w:rsid w:val="00807AE2"/>
    <w:rsid w:val="00830890"/>
    <w:rsid w:val="008735F5"/>
    <w:rsid w:val="008A0452"/>
    <w:rsid w:val="008C022C"/>
    <w:rsid w:val="008C6AF8"/>
    <w:rsid w:val="008F2E7A"/>
    <w:rsid w:val="008F391D"/>
    <w:rsid w:val="00917751"/>
    <w:rsid w:val="00922DDA"/>
    <w:rsid w:val="00965971"/>
    <w:rsid w:val="009B3190"/>
    <w:rsid w:val="009B41E8"/>
    <w:rsid w:val="009E17AA"/>
    <w:rsid w:val="009F35C3"/>
    <w:rsid w:val="00A35952"/>
    <w:rsid w:val="00A62531"/>
    <w:rsid w:val="00AB3F6E"/>
    <w:rsid w:val="00AB6E31"/>
    <w:rsid w:val="00AE65BD"/>
    <w:rsid w:val="00B162AA"/>
    <w:rsid w:val="00B255C0"/>
    <w:rsid w:val="00B5427F"/>
    <w:rsid w:val="00B665DF"/>
    <w:rsid w:val="00B745DB"/>
    <w:rsid w:val="00C17FFC"/>
    <w:rsid w:val="00C42171"/>
    <w:rsid w:val="00C67E62"/>
    <w:rsid w:val="00C72E0B"/>
    <w:rsid w:val="00C82BCC"/>
    <w:rsid w:val="00CC490C"/>
    <w:rsid w:val="00CC4EDC"/>
    <w:rsid w:val="00CD5423"/>
    <w:rsid w:val="00D124BC"/>
    <w:rsid w:val="00D17710"/>
    <w:rsid w:val="00D23F57"/>
    <w:rsid w:val="00D40272"/>
    <w:rsid w:val="00D4533B"/>
    <w:rsid w:val="00D50CB2"/>
    <w:rsid w:val="00D860CE"/>
    <w:rsid w:val="00D93C05"/>
    <w:rsid w:val="00D95FFD"/>
    <w:rsid w:val="00DA60AD"/>
    <w:rsid w:val="00DC168C"/>
    <w:rsid w:val="00DE5E75"/>
    <w:rsid w:val="00E11100"/>
    <w:rsid w:val="00E1192A"/>
    <w:rsid w:val="00E11E95"/>
    <w:rsid w:val="00E6112B"/>
    <w:rsid w:val="00E720E5"/>
    <w:rsid w:val="00E75D2F"/>
    <w:rsid w:val="00EC10AC"/>
    <w:rsid w:val="00F02E07"/>
    <w:rsid w:val="00F33D5B"/>
    <w:rsid w:val="00F44C77"/>
    <w:rsid w:val="00F74BE6"/>
    <w:rsid w:val="00F75FB3"/>
    <w:rsid w:val="00F956E1"/>
    <w:rsid w:val="00FE7EF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68C"/>
    <w:pPr>
      <w:spacing w:after="160" w:line="259" w:lineRule="auto"/>
    </w:pPr>
    <w:rPr>
      <w:lang w:eastAsia="en-US"/>
    </w:rPr>
  </w:style>
  <w:style w:type="paragraph" w:styleId="1">
    <w:name w:val="heading 1"/>
    <w:basedOn w:val="a"/>
    <w:link w:val="10"/>
    <w:uiPriority w:val="9"/>
    <w:qFormat/>
    <w:rsid w:val="007B7B78"/>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B7B78"/>
    <w:rPr>
      <w:rFonts w:ascii="Times New Roman" w:hAnsi="Times New Roman" w:cs="Times New Roman"/>
      <w:b/>
      <w:bCs/>
      <w:kern w:val="36"/>
      <w:sz w:val="48"/>
      <w:szCs w:val="48"/>
      <w:lang w:eastAsia="uk-UA"/>
    </w:rPr>
  </w:style>
  <w:style w:type="paragraph" w:customStyle="1" w:styleId="11">
    <w:name w:val="Стиль1"/>
    <w:basedOn w:val="a"/>
    <w:link w:val="12"/>
    <w:uiPriority w:val="99"/>
    <w:rsid w:val="00B162AA"/>
    <w:pPr>
      <w:spacing w:after="0" w:line="240" w:lineRule="auto"/>
      <w:ind w:firstLine="567"/>
      <w:jc w:val="both"/>
    </w:pPr>
    <w:rPr>
      <w:rFonts w:ascii="Times New Roman" w:hAnsi="Times New Roman"/>
      <w:sz w:val="24"/>
    </w:rPr>
  </w:style>
  <w:style w:type="character" w:customStyle="1" w:styleId="12">
    <w:name w:val="Стиль1 Знак"/>
    <w:basedOn w:val="a0"/>
    <w:link w:val="11"/>
    <w:uiPriority w:val="99"/>
    <w:locked/>
    <w:rsid w:val="00B162AA"/>
    <w:rPr>
      <w:rFonts w:ascii="Times New Roman" w:hAnsi="Times New Roman" w:cs="Times New Roman"/>
      <w:sz w:val="24"/>
    </w:rPr>
  </w:style>
  <w:style w:type="paragraph" w:styleId="a3">
    <w:name w:val="Normal (Web)"/>
    <w:aliases w:val="Обычный (Web),Знак,Обычный (веб) Знак Знак,Обычный (веб) Знак Знак Знак Знак Знак Знак Знак,Обычный (веб) Знак Знак Знак Знак Знак,Обычный (веб) Знак Знак Знак Знак Знак Зн,Обычный (веб)1,Обычный (веб)31,Обычный (веб)111,Знак1 Знак,З"/>
    <w:basedOn w:val="a"/>
    <w:link w:val="a4"/>
    <w:uiPriority w:val="99"/>
    <w:rsid w:val="00773643"/>
    <w:pPr>
      <w:spacing w:before="100" w:beforeAutospacing="1" w:after="100" w:afterAutospacing="1" w:line="240" w:lineRule="auto"/>
    </w:pPr>
    <w:rPr>
      <w:rFonts w:ascii="Times New Roman" w:eastAsia="Times New Roman" w:hAnsi="Times New Roman"/>
      <w:sz w:val="24"/>
      <w:szCs w:val="24"/>
      <w:lang w:eastAsia="uk-UA"/>
    </w:rPr>
  </w:style>
  <w:style w:type="character" w:styleId="a5">
    <w:name w:val="Hyperlink"/>
    <w:basedOn w:val="a0"/>
    <w:uiPriority w:val="99"/>
    <w:rsid w:val="00D124BC"/>
    <w:rPr>
      <w:rFonts w:cs="Times New Roman"/>
      <w:color w:val="0563C1"/>
      <w:u w:val="single"/>
    </w:rPr>
  </w:style>
  <w:style w:type="character" w:customStyle="1" w:styleId="UnresolvedMention">
    <w:name w:val="Unresolved Mention"/>
    <w:basedOn w:val="a0"/>
    <w:uiPriority w:val="99"/>
    <w:semiHidden/>
    <w:rsid w:val="00D124BC"/>
    <w:rPr>
      <w:rFonts w:cs="Times New Roman"/>
      <w:color w:val="605E5C"/>
      <w:shd w:val="clear" w:color="auto" w:fill="E1DFDD"/>
    </w:rPr>
  </w:style>
  <w:style w:type="character" w:styleId="a6">
    <w:name w:val="Strong"/>
    <w:basedOn w:val="a0"/>
    <w:uiPriority w:val="22"/>
    <w:qFormat/>
    <w:rsid w:val="00744E9F"/>
    <w:rPr>
      <w:rFonts w:cs="Times New Roman"/>
      <w:b/>
      <w:bCs/>
    </w:rPr>
  </w:style>
  <w:style w:type="character" w:customStyle="1" w:styleId="a4">
    <w:name w:val="Обычный (веб) Знак"/>
    <w:aliases w:val="Обычный (Web) Знак,Знак Знак,Обычный (веб) Знак Знак Знак,Обычный (веб) Знак Знак Знак Знак Знак Знак Знак Знак,Обычный (веб) Знак Знак Знак Знак Знак Знак,Обычный (веб) Знак Знак Знак Знак Знак Зн Знак,Обычный (веб)1 Знак,З Знак"/>
    <w:basedOn w:val="a0"/>
    <w:link w:val="a3"/>
    <w:uiPriority w:val="99"/>
    <w:locked/>
    <w:rsid w:val="008C6AF8"/>
    <w:rPr>
      <w:rFonts w:ascii="Times New Roman" w:hAnsi="Times New Roman" w:cs="Times New Roman"/>
      <w:sz w:val="24"/>
      <w:szCs w:val="24"/>
      <w:lang w:eastAsia="uk-UA"/>
    </w:rPr>
  </w:style>
  <w:style w:type="character" w:customStyle="1" w:styleId="textexposedshow">
    <w:name w:val="text_exposed_show"/>
    <w:basedOn w:val="a0"/>
    <w:uiPriority w:val="99"/>
    <w:rsid w:val="00D40272"/>
    <w:rPr>
      <w:rFonts w:cs="Times New Roman"/>
    </w:rPr>
  </w:style>
  <w:style w:type="character" w:customStyle="1" w:styleId="apple-converted-space">
    <w:name w:val="apple-converted-space"/>
    <w:basedOn w:val="a0"/>
    <w:uiPriority w:val="99"/>
    <w:rsid w:val="00012C39"/>
    <w:rPr>
      <w:rFonts w:cs="Times New Roman"/>
    </w:rPr>
  </w:style>
  <w:style w:type="paragraph" w:styleId="a7">
    <w:name w:val="List Paragraph"/>
    <w:basedOn w:val="a"/>
    <w:uiPriority w:val="99"/>
    <w:qFormat/>
    <w:rsid w:val="003C57DA"/>
    <w:pPr>
      <w:ind w:left="720"/>
      <w:contextualSpacing/>
    </w:pPr>
  </w:style>
  <w:style w:type="character" w:styleId="a8">
    <w:name w:val="Emphasis"/>
    <w:basedOn w:val="a0"/>
    <w:uiPriority w:val="20"/>
    <w:qFormat/>
    <w:rsid w:val="00EC10AC"/>
    <w:rPr>
      <w:rFonts w:cs="Times New Roman"/>
      <w:i/>
      <w:iCs/>
    </w:rPr>
  </w:style>
  <w:style w:type="paragraph" w:customStyle="1" w:styleId="20">
    <w:name w:val="20"/>
    <w:basedOn w:val="a"/>
    <w:uiPriority w:val="99"/>
    <w:rsid w:val="00265979"/>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13">
    <w:name w:val="1"/>
    <w:basedOn w:val="a"/>
    <w:uiPriority w:val="99"/>
    <w:rsid w:val="001D5F41"/>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110444023">
      <w:bodyDiv w:val="1"/>
      <w:marLeft w:val="0"/>
      <w:marRight w:val="0"/>
      <w:marTop w:val="0"/>
      <w:marBottom w:val="0"/>
      <w:divBdr>
        <w:top w:val="none" w:sz="0" w:space="0" w:color="auto"/>
        <w:left w:val="none" w:sz="0" w:space="0" w:color="auto"/>
        <w:bottom w:val="none" w:sz="0" w:space="0" w:color="auto"/>
        <w:right w:val="none" w:sz="0" w:space="0" w:color="auto"/>
      </w:divBdr>
    </w:div>
    <w:div w:id="214892905">
      <w:bodyDiv w:val="1"/>
      <w:marLeft w:val="0"/>
      <w:marRight w:val="0"/>
      <w:marTop w:val="0"/>
      <w:marBottom w:val="0"/>
      <w:divBdr>
        <w:top w:val="none" w:sz="0" w:space="0" w:color="auto"/>
        <w:left w:val="none" w:sz="0" w:space="0" w:color="auto"/>
        <w:bottom w:val="none" w:sz="0" w:space="0" w:color="auto"/>
        <w:right w:val="none" w:sz="0" w:space="0" w:color="auto"/>
      </w:divBdr>
    </w:div>
    <w:div w:id="558058149">
      <w:bodyDiv w:val="1"/>
      <w:marLeft w:val="0"/>
      <w:marRight w:val="0"/>
      <w:marTop w:val="0"/>
      <w:marBottom w:val="0"/>
      <w:divBdr>
        <w:top w:val="none" w:sz="0" w:space="0" w:color="auto"/>
        <w:left w:val="none" w:sz="0" w:space="0" w:color="auto"/>
        <w:bottom w:val="none" w:sz="0" w:space="0" w:color="auto"/>
        <w:right w:val="none" w:sz="0" w:space="0" w:color="auto"/>
      </w:divBdr>
    </w:div>
    <w:div w:id="661743283">
      <w:bodyDiv w:val="1"/>
      <w:marLeft w:val="0"/>
      <w:marRight w:val="0"/>
      <w:marTop w:val="0"/>
      <w:marBottom w:val="0"/>
      <w:divBdr>
        <w:top w:val="none" w:sz="0" w:space="0" w:color="auto"/>
        <w:left w:val="none" w:sz="0" w:space="0" w:color="auto"/>
        <w:bottom w:val="none" w:sz="0" w:space="0" w:color="auto"/>
        <w:right w:val="none" w:sz="0" w:space="0" w:color="auto"/>
      </w:divBdr>
    </w:div>
    <w:div w:id="1214732196">
      <w:bodyDiv w:val="1"/>
      <w:marLeft w:val="0"/>
      <w:marRight w:val="0"/>
      <w:marTop w:val="0"/>
      <w:marBottom w:val="0"/>
      <w:divBdr>
        <w:top w:val="none" w:sz="0" w:space="0" w:color="auto"/>
        <w:left w:val="none" w:sz="0" w:space="0" w:color="auto"/>
        <w:bottom w:val="none" w:sz="0" w:space="0" w:color="auto"/>
        <w:right w:val="none" w:sz="0" w:space="0" w:color="auto"/>
      </w:divBdr>
    </w:div>
    <w:div w:id="1471943364">
      <w:marLeft w:val="0"/>
      <w:marRight w:val="0"/>
      <w:marTop w:val="0"/>
      <w:marBottom w:val="0"/>
      <w:divBdr>
        <w:top w:val="none" w:sz="0" w:space="0" w:color="auto"/>
        <w:left w:val="none" w:sz="0" w:space="0" w:color="auto"/>
        <w:bottom w:val="none" w:sz="0" w:space="0" w:color="auto"/>
        <w:right w:val="none" w:sz="0" w:space="0" w:color="auto"/>
      </w:divBdr>
    </w:div>
    <w:div w:id="1471943365">
      <w:marLeft w:val="0"/>
      <w:marRight w:val="0"/>
      <w:marTop w:val="0"/>
      <w:marBottom w:val="0"/>
      <w:divBdr>
        <w:top w:val="none" w:sz="0" w:space="0" w:color="auto"/>
        <w:left w:val="none" w:sz="0" w:space="0" w:color="auto"/>
        <w:bottom w:val="none" w:sz="0" w:space="0" w:color="auto"/>
        <w:right w:val="none" w:sz="0" w:space="0" w:color="auto"/>
      </w:divBdr>
    </w:div>
    <w:div w:id="1471943366">
      <w:marLeft w:val="0"/>
      <w:marRight w:val="0"/>
      <w:marTop w:val="0"/>
      <w:marBottom w:val="0"/>
      <w:divBdr>
        <w:top w:val="none" w:sz="0" w:space="0" w:color="auto"/>
        <w:left w:val="none" w:sz="0" w:space="0" w:color="auto"/>
        <w:bottom w:val="none" w:sz="0" w:space="0" w:color="auto"/>
        <w:right w:val="none" w:sz="0" w:space="0" w:color="auto"/>
      </w:divBdr>
    </w:div>
    <w:div w:id="1471943367">
      <w:marLeft w:val="0"/>
      <w:marRight w:val="0"/>
      <w:marTop w:val="0"/>
      <w:marBottom w:val="0"/>
      <w:divBdr>
        <w:top w:val="none" w:sz="0" w:space="0" w:color="auto"/>
        <w:left w:val="none" w:sz="0" w:space="0" w:color="auto"/>
        <w:bottom w:val="none" w:sz="0" w:space="0" w:color="auto"/>
        <w:right w:val="none" w:sz="0" w:space="0" w:color="auto"/>
      </w:divBdr>
    </w:div>
    <w:div w:id="1471943369">
      <w:marLeft w:val="0"/>
      <w:marRight w:val="0"/>
      <w:marTop w:val="0"/>
      <w:marBottom w:val="0"/>
      <w:divBdr>
        <w:top w:val="none" w:sz="0" w:space="0" w:color="auto"/>
        <w:left w:val="none" w:sz="0" w:space="0" w:color="auto"/>
        <w:bottom w:val="none" w:sz="0" w:space="0" w:color="auto"/>
        <w:right w:val="none" w:sz="0" w:space="0" w:color="auto"/>
      </w:divBdr>
    </w:div>
    <w:div w:id="1471943370">
      <w:marLeft w:val="0"/>
      <w:marRight w:val="0"/>
      <w:marTop w:val="0"/>
      <w:marBottom w:val="0"/>
      <w:divBdr>
        <w:top w:val="none" w:sz="0" w:space="0" w:color="auto"/>
        <w:left w:val="none" w:sz="0" w:space="0" w:color="auto"/>
        <w:bottom w:val="none" w:sz="0" w:space="0" w:color="auto"/>
        <w:right w:val="none" w:sz="0" w:space="0" w:color="auto"/>
      </w:divBdr>
    </w:div>
    <w:div w:id="1471943371">
      <w:marLeft w:val="0"/>
      <w:marRight w:val="0"/>
      <w:marTop w:val="0"/>
      <w:marBottom w:val="0"/>
      <w:divBdr>
        <w:top w:val="none" w:sz="0" w:space="0" w:color="auto"/>
        <w:left w:val="none" w:sz="0" w:space="0" w:color="auto"/>
        <w:bottom w:val="none" w:sz="0" w:space="0" w:color="auto"/>
        <w:right w:val="none" w:sz="0" w:space="0" w:color="auto"/>
      </w:divBdr>
    </w:div>
    <w:div w:id="1471943372">
      <w:marLeft w:val="0"/>
      <w:marRight w:val="0"/>
      <w:marTop w:val="0"/>
      <w:marBottom w:val="0"/>
      <w:divBdr>
        <w:top w:val="none" w:sz="0" w:space="0" w:color="auto"/>
        <w:left w:val="none" w:sz="0" w:space="0" w:color="auto"/>
        <w:bottom w:val="none" w:sz="0" w:space="0" w:color="auto"/>
        <w:right w:val="none" w:sz="0" w:space="0" w:color="auto"/>
      </w:divBdr>
    </w:div>
    <w:div w:id="1471943373">
      <w:marLeft w:val="0"/>
      <w:marRight w:val="0"/>
      <w:marTop w:val="0"/>
      <w:marBottom w:val="0"/>
      <w:divBdr>
        <w:top w:val="none" w:sz="0" w:space="0" w:color="auto"/>
        <w:left w:val="none" w:sz="0" w:space="0" w:color="auto"/>
        <w:bottom w:val="none" w:sz="0" w:space="0" w:color="auto"/>
        <w:right w:val="none" w:sz="0" w:space="0" w:color="auto"/>
      </w:divBdr>
      <w:divsChild>
        <w:div w:id="1471943368">
          <w:marLeft w:val="0"/>
          <w:marRight w:val="0"/>
          <w:marTop w:val="0"/>
          <w:marBottom w:val="0"/>
          <w:divBdr>
            <w:top w:val="none" w:sz="0" w:space="0" w:color="auto"/>
            <w:left w:val="none" w:sz="0" w:space="0" w:color="auto"/>
            <w:bottom w:val="none" w:sz="0" w:space="0" w:color="auto"/>
            <w:right w:val="none" w:sz="0" w:space="0" w:color="auto"/>
          </w:divBdr>
        </w:div>
      </w:divsChild>
    </w:div>
    <w:div w:id="1471943374">
      <w:marLeft w:val="0"/>
      <w:marRight w:val="0"/>
      <w:marTop w:val="0"/>
      <w:marBottom w:val="0"/>
      <w:divBdr>
        <w:top w:val="none" w:sz="0" w:space="0" w:color="auto"/>
        <w:left w:val="none" w:sz="0" w:space="0" w:color="auto"/>
        <w:bottom w:val="none" w:sz="0" w:space="0" w:color="auto"/>
        <w:right w:val="none" w:sz="0" w:space="0" w:color="auto"/>
      </w:divBdr>
    </w:div>
    <w:div w:id="1471943375">
      <w:marLeft w:val="0"/>
      <w:marRight w:val="0"/>
      <w:marTop w:val="0"/>
      <w:marBottom w:val="0"/>
      <w:divBdr>
        <w:top w:val="none" w:sz="0" w:space="0" w:color="auto"/>
        <w:left w:val="none" w:sz="0" w:space="0" w:color="auto"/>
        <w:bottom w:val="none" w:sz="0" w:space="0" w:color="auto"/>
        <w:right w:val="none" w:sz="0" w:space="0" w:color="auto"/>
      </w:divBdr>
    </w:div>
    <w:div w:id="1471943376">
      <w:marLeft w:val="0"/>
      <w:marRight w:val="0"/>
      <w:marTop w:val="0"/>
      <w:marBottom w:val="0"/>
      <w:divBdr>
        <w:top w:val="none" w:sz="0" w:space="0" w:color="auto"/>
        <w:left w:val="none" w:sz="0" w:space="0" w:color="auto"/>
        <w:bottom w:val="none" w:sz="0" w:space="0" w:color="auto"/>
        <w:right w:val="none" w:sz="0" w:space="0" w:color="auto"/>
      </w:divBdr>
    </w:div>
    <w:div w:id="1471943377">
      <w:marLeft w:val="0"/>
      <w:marRight w:val="0"/>
      <w:marTop w:val="0"/>
      <w:marBottom w:val="0"/>
      <w:divBdr>
        <w:top w:val="none" w:sz="0" w:space="0" w:color="auto"/>
        <w:left w:val="none" w:sz="0" w:space="0" w:color="auto"/>
        <w:bottom w:val="none" w:sz="0" w:space="0" w:color="auto"/>
        <w:right w:val="none" w:sz="0" w:space="0" w:color="auto"/>
      </w:divBdr>
    </w:div>
    <w:div w:id="1471943378">
      <w:marLeft w:val="0"/>
      <w:marRight w:val="0"/>
      <w:marTop w:val="0"/>
      <w:marBottom w:val="0"/>
      <w:divBdr>
        <w:top w:val="none" w:sz="0" w:space="0" w:color="auto"/>
        <w:left w:val="none" w:sz="0" w:space="0" w:color="auto"/>
        <w:bottom w:val="none" w:sz="0" w:space="0" w:color="auto"/>
        <w:right w:val="none" w:sz="0" w:space="0" w:color="auto"/>
      </w:divBdr>
    </w:div>
    <w:div w:id="1471943379">
      <w:marLeft w:val="0"/>
      <w:marRight w:val="0"/>
      <w:marTop w:val="0"/>
      <w:marBottom w:val="0"/>
      <w:divBdr>
        <w:top w:val="none" w:sz="0" w:space="0" w:color="auto"/>
        <w:left w:val="none" w:sz="0" w:space="0" w:color="auto"/>
        <w:bottom w:val="none" w:sz="0" w:space="0" w:color="auto"/>
        <w:right w:val="none" w:sz="0" w:space="0" w:color="auto"/>
      </w:divBdr>
    </w:div>
    <w:div w:id="148350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2049</Words>
  <Characters>1169</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3212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Iromaniv</cp:lastModifiedBy>
  <cp:revision>2</cp:revision>
  <cp:lastPrinted>2023-02-09T09:52:00Z</cp:lastPrinted>
  <dcterms:created xsi:type="dcterms:W3CDTF">2026-06-24T09:06:00Z</dcterms:created>
  <dcterms:modified xsi:type="dcterms:W3CDTF">2026-06-24T09:06:00Z</dcterms:modified>
</cp:coreProperties>
</file>