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7B576F" w:rsidP="00A246CE">
      <w:pPr>
        <w:rPr>
          <w:lang w:val="en-US"/>
        </w:rPr>
      </w:pPr>
      <w:r>
        <w:rPr>
          <w:noProof/>
          <w:lang w:eastAsia="uk-UA"/>
        </w:rPr>
        <w:pict>
          <v:roundrect id="Прямоугольник: скругленные углы 1" o:spid="_x0000_s1028" style="position:absolute;margin-left:24.3pt;margin-top:-6.1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7B576F"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505A0" w:rsidP="00773643">
      <w:pPr>
        <w:jc w:val="center"/>
      </w:pPr>
    </w:p>
    <w:p w:rsidR="00C3019C" w:rsidRDefault="00C3019C" w:rsidP="004D301E">
      <w:pPr>
        <w:pStyle w:val="a3"/>
        <w:spacing w:before="0" w:beforeAutospacing="0" w:after="0" w:afterAutospacing="0"/>
        <w:jc w:val="both"/>
        <w:rPr>
          <w:color w:val="000000"/>
          <w:sz w:val="32"/>
          <w:szCs w:val="32"/>
        </w:rPr>
      </w:pPr>
    </w:p>
    <w:p w:rsidR="007505A0" w:rsidRDefault="007B576F" w:rsidP="004D301E">
      <w:pPr>
        <w:pStyle w:val="a3"/>
        <w:spacing w:before="0" w:beforeAutospacing="0" w:after="0" w:afterAutospacing="0"/>
        <w:jc w:val="both"/>
        <w:rPr>
          <w:color w:val="000000"/>
          <w:sz w:val="32"/>
          <w:szCs w:val="32"/>
        </w:rPr>
      </w:pPr>
      <w:bookmarkStart w:id="0" w:name="_GoBack"/>
      <w:bookmarkEnd w:id="0"/>
      <w:r w:rsidRPr="007B576F">
        <w:rPr>
          <w:noProof/>
          <w:lang w:eastAsia="en-US"/>
        </w:rPr>
        <w:pict>
          <v:rect id="Заголовок 1" o:spid="_x0000_s1029" style="position:absolute;left:0;text-align:left;margin-left:12pt;margin-top:16.95pt;width:502.5pt;height:22.2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C3019C" w:rsidRPr="00C3019C" w:rsidRDefault="00C3019C" w:rsidP="00C3019C">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C3019C">
                    <w:rPr>
                      <w:rFonts w:ascii="Times New Roman" w:eastAsia="Times New Roman" w:hAnsi="Times New Roman"/>
                      <w:b/>
                      <w:color w:val="1D1D1B"/>
                      <w:kern w:val="36"/>
                      <w:sz w:val="28"/>
                      <w:szCs w:val="28"/>
                      <w:lang w:eastAsia="uk-UA"/>
                    </w:rPr>
                    <w:t>Комплаєнс-ризики: як податкова служба сприяє добровільному виконанню податкових обов’язків</w:t>
                  </w:r>
                </w:p>
                <w:p w:rsidR="00C3019C" w:rsidRPr="00571119" w:rsidRDefault="00C3019C" w:rsidP="00C3019C">
                  <w:pPr>
                    <w:shd w:val="clear" w:color="auto" w:fill="FFFFFF"/>
                    <w:spacing w:after="0" w:line="240" w:lineRule="atLeast"/>
                    <w:jc w:val="center"/>
                    <w:textAlignment w:val="baseline"/>
                    <w:outlineLvl w:val="0"/>
                    <w:rPr>
                      <w:rFonts w:ascii="Times New Roman" w:eastAsia="Times New Roman" w:hAnsi="Times New Roman"/>
                      <w:color w:val="1D1D1B"/>
                      <w:kern w:val="36"/>
                      <w:sz w:val="28"/>
                      <w:szCs w:val="28"/>
                      <w:lang w:eastAsia="uk-UA"/>
                    </w:rPr>
                  </w:pPr>
                </w:p>
                <w:p w:rsidR="009B41E8" w:rsidRPr="00B9704B"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991844" w:rsidRDefault="00991844" w:rsidP="00991844">
      <w:pPr>
        <w:pStyle w:val="a3"/>
        <w:shd w:val="clear" w:color="auto" w:fill="FFFFFF"/>
        <w:spacing w:before="0" w:beforeAutospacing="0" w:after="0" w:afterAutospacing="0"/>
        <w:jc w:val="both"/>
        <w:textAlignment w:val="baseline"/>
        <w:rPr>
          <w:color w:val="000000"/>
          <w:sz w:val="28"/>
          <w:szCs w:val="28"/>
        </w:rPr>
      </w:pPr>
    </w:p>
    <w:p w:rsidR="00693939" w:rsidRDefault="00693939" w:rsidP="00991844">
      <w:pPr>
        <w:pStyle w:val="a3"/>
        <w:shd w:val="clear" w:color="auto" w:fill="FFFFFF"/>
        <w:spacing w:before="0" w:beforeAutospacing="0" w:after="0" w:afterAutospacing="0"/>
        <w:jc w:val="both"/>
        <w:textAlignment w:val="baseline"/>
        <w:rPr>
          <w:color w:val="000000"/>
          <w:sz w:val="28"/>
          <w:szCs w:val="28"/>
        </w:rPr>
      </w:pPr>
    </w:p>
    <w:p w:rsidR="00C3019C" w:rsidRDefault="00C3019C" w:rsidP="00C3019C">
      <w:pPr>
        <w:pStyle w:val="a3"/>
        <w:shd w:val="clear" w:color="auto" w:fill="FFFFFF"/>
        <w:spacing w:before="0" w:beforeAutospacing="0" w:after="0" w:afterAutospacing="0"/>
        <w:jc w:val="both"/>
        <w:textAlignment w:val="baseline"/>
        <w:rPr>
          <w:color w:val="000000"/>
          <w:sz w:val="28"/>
          <w:szCs w:val="28"/>
        </w:rPr>
      </w:pPr>
    </w:p>
    <w:p w:rsidR="00C3019C" w:rsidRDefault="00C3019C" w:rsidP="00C3019C">
      <w:pPr>
        <w:pStyle w:val="a3"/>
        <w:shd w:val="clear" w:color="auto" w:fill="FFFFFF"/>
        <w:spacing w:before="0" w:beforeAutospacing="0" w:after="0" w:afterAutospacing="0"/>
        <w:jc w:val="both"/>
        <w:textAlignment w:val="baseline"/>
        <w:rPr>
          <w:color w:val="000000"/>
          <w:sz w:val="28"/>
          <w:szCs w:val="28"/>
        </w:rPr>
      </w:pPr>
    </w:p>
    <w:p w:rsidR="00C3019C" w:rsidRPr="00C3019C" w:rsidRDefault="00BF159C" w:rsidP="00C3019C">
      <w:pPr>
        <w:pStyle w:val="a3"/>
        <w:shd w:val="clear" w:color="auto" w:fill="FFFFFF"/>
        <w:spacing w:before="0" w:beforeAutospacing="0" w:after="0" w:afterAutospacing="0"/>
        <w:jc w:val="both"/>
        <w:textAlignment w:val="baseline"/>
        <w:rPr>
          <w:color w:val="000000"/>
          <w:sz w:val="28"/>
          <w:szCs w:val="28"/>
        </w:rPr>
      </w:pPr>
      <w:r w:rsidRPr="00C3019C">
        <w:rPr>
          <w:color w:val="000000"/>
          <w:sz w:val="28"/>
          <w:szCs w:val="28"/>
        </w:rPr>
        <w:t xml:space="preserve">Самбірська ДПІ Головного управління ДПС у Львівській області </w:t>
      </w:r>
      <w:r w:rsidR="00E169DC" w:rsidRPr="00C3019C">
        <w:rPr>
          <w:color w:val="000000"/>
          <w:sz w:val="28"/>
          <w:szCs w:val="28"/>
        </w:rPr>
        <w:t xml:space="preserve">нагадують </w:t>
      </w:r>
      <w:r w:rsidR="00C3019C" w:rsidRPr="00C3019C">
        <w:rPr>
          <w:color w:val="000000"/>
          <w:sz w:val="28"/>
          <w:szCs w:val="28"/>
        </w:rPr>
        <w:t>інформує, що Податковим кодексом України визначено поняття комплаєнсу як системи заходів та процедур, що здійснюються органами ДПС з метою підвищення рівня добровільного виконання платниками податків своїх податкових та інших обов’язків відповідно до вимог законодавства, контроль за дотриманням якого покладено на податкові органи, а також для мінімізації ймовірності виникнення податкових ризиків (комплаєнс-ризиків). </w:t>
      </w:r>
    </w:p>
    <w:p w:rsidR="00C3019C" w:rsidRPr="00C3019C" w:rsidRDefault="00C3019C" w:rsidP="00C3019C">
      <w:pPr>
        <w:pStyle w:val="a3"/>
        <w:shd w:val="clear" w:color="auto" w:fill="FFFFFF"/>
        <w:spacing w:before="0" w:beforeAutospacing="0" w:after="0" w:afterAutospacing="0"/>
        <w:jc w:val="both"/>
        <w:textAlignment w:val="baseline"/>
        <w:rPr>
          <w:color w:val="000000"/>
          <w:sz w:val="28"/>
          <w:szCs w:val="28"/>
        </w:rPr>
      </w:pPr>
      <w:r w:rsidRPr="00C3019C">
        <w:rPr>
          <w:color w:val="000000"/>
          <w:sz w:val="28"/>
          <w:szCs w:val="28"/>
        </w:rPr>
        <w:t>Управління комплаєнс-ризиками охоплює основні обов’язки платників податків, визначені Податковим кодексом України, зокрема: </w:t>
      </w:r>
    </w:p>
    <w:p w:rsidR="00C3019C" w:rsidRPr="00C3019C" w:rsidRDefault="00C3019C" w:rsidP="00C3019C">
      <w:pPr>
        <w:pStyle w:val="a3"/>
        <w:shd w:val="clear" w:color="auto" w:fill="FFFFFF"/>
        <w:spacing w:before="0" w:beforeAutospacing="0" w:after="0" w:afterAutospacing="0"/>
        <w:jc w:val="both"/>
        <w:textAlignment w:val="baseline"/>
        <w:rPr>
          <w:color w:val="000000"/>
          <w:sz w:val="28"/>
          <w:szCs w:val="28"/>
        </w:rPr>
      </w:pPr>
      <w:r w:rsidRPr="00C3019C">
        <w:rPr>
          <w:color w:val="000000"/>
          <w:sz w:val="28"/>
          <w:szCs w:val="28"/>
        </w:rPr>
        <w:t>своєчасну реєстрацію платником податків; </w:t>
      </w:r>
    </w:p>
    <w:p w:rsidR="00C3019C" w:rsidRPr="00C3019C" w:rsidRDefault="00C3019C" w:rsidP="00C3019C">
      <w:pPr>
        <w:pStyle w:val="a3"/>
        <w:shd w:val="clear" w:color="auto" w:fill="FFFFFF"/>
        <w:spacing w:before="0" w:beforeAutospacing="0" w:after="0" w:afterAutospacing="0"/>
        <w:jc w:val="both"/>
        <w:textAlignment w:val="baseline"/>
        <w:rPr>
          <w:color w:val="000000"/>
          <w:sz w:val="28"/>
          <w:szCs w:val="28"/>
        </w:rPr>
      </w:pPr>
      <w:r w:rsidRPr="00C3019C">
        <w:rPr>
          <w:color w:val="000000"/>
          <w:sz w:val="28"/>
          <w:szCs w:val="28"/>
        </w:rPr>
        <w:t>подання податкової та іншої звітності у встановлені законодавством строки; </w:t>
      </w:r>
    </w:p>
    <w:p w:rsidR="00C3019C" w:rsidRPr="00C3019C" w:rsidRDefault="00C3019C" w:rsidP="00C3019C">
      <w:pPr>
        <w:pStyle w:val="a3"/>
        <w:shd w:val="clear" w:color="auto" w:fill="FFFFFF"/>
        <w:spacing w:before="0" w:beforeAutospacing="0" w:after="0" w:afterAutospacing="0"/>
        <w:jc w:val="both"/>
        <w:textAlignment w:val="baseline"/>
        <w:rPr>
          <w:color w:val="000000"/>
          <w:sz w:val="28"/>
          <w:szCs w:val="28"/>
        </w:rPr>
      </w:pPr>
      <w:r w:rsidRPr="00C3019C">
        <w:rPr>
          <w:color w:val="000000"/>
          <w:sz w:val="28"/>
          <w:szCs w:val="28"/>
        </w:rPr>
        <w:t>повне та достовірне декларування об’єктів оподаткування; </w:t>
      </w:r>
    </w:p>
    <w:p w:rsidR="00C3019C" w:rsidRPr="00C3019C" w:rsidRDefault="00C3019C" w:rsidP="00C3019C">
      <w:pPr>
        <w:pStyle w:val="a3"/>
        <w:shd w:val="clear" w:color="auto" w:fill="FFFFFF"/>
        <w:spacing w:before="0" w:beforeAutospacing="0" w:after="0" w:afterAutospacing="0"/>
        <w:jc w:val="both"/>
        <w:textAlignment w:val="baseline"/>
        <w:rPr>
          <w:color w:val="000000"/>
          <w:sz w:val="28"/>
          <w:szCs w:val="28"/>
        </w:rPr>
      </w:pPr>
      <w:r w:rsidRPr="00C3019C">
        <w:rPr>
          <w:color w:val="000000"/>
          <w:sz w:val="28"/>
          <w:szCs w:val="28"/>
        </w:rPr>
        <w:t>своєчасну та в повному обсязі сплату податків, зборів та інших обов’язкових платежів до бюджетів. </w:t>
      </w:r>
    </w:p>
    <w:p w:rsidR="00C3019C" w:rsidRPr="00C3019C" w:rsidRDefault="00C3019C" w:rsidP="00C3019C">
      <w:pPr>
        <w:pStyle w:val="a3"/>
        <w:shd w:val="clear" w:color="auto" w:fill="FFFFFF"/>
        <w:spacing w:before="0" w:beforeAutospacing="0" w:after="0" w:afterAutospacing="0"/>
        <w:jc w:val="both"/>
        <w:textAlignment w:val="baseline"/>
        <w:rPr>
          <w:color w:val="000000"/>
          <w:sz w:val="28"/>
          <w:szCs w:val="28"/>
        </w:rPr>
      </w:pPr>
      <w:r w:rsidRPr="00C3019C">
        <w:rPr>
          <w:color w:val="000000"/>
          <w:sz w:val="28"/>
          <w:szCs w:val="28"/>
        </w:rPr>
        <w:t>Застосування комплаєнс-підходу спрямоване на формування партнерських відносин між податковою службою та платниками податків, підвищення рівня податкової культури та забезпечення належного виконання податкових зобов’язань. </w:t>
      </w:r>
    </w:p>
    <w:p w:rsidR="00C3019C" w:rsidRPr="00C3019C" w:rsidRDefault="00C3019C" w:rsidP="00C3019C">
      <w:pPr>
        <w:rPr>
          <w:rFonts w:ascii="Times New Roman" w:hAnsi="Times New Roman"/>
          <w:sz w:val="28"/>
          <w:szCs w:val="28"/>
        </w:rPr>
      </w:pPr>
    </w:p>
    <w:p w:rsidR="00E169DC" w:rsidRPr="00C3019C" w:rsidRDefault="00E169DC" w:rsidP="00C3019C">
      <w:pPr>
        <w:shd w:val="clear" w:color="auto" w:fill="FFFFFF"/>
        <w:spacing w:after="0" w:line="240" w:lineRule="auto"/>
        <w:jc w:val="both"/>
        <w:textAlignment w:val="baseline"/>
        <w:rPr>
          <w:rFonts w:ascii="Times New Roman" w:eastAsia="Times New Roman" w:hAnsi="Times New Roman"/>
          <w:color w:val="000000"/>
          <w:sz w:val="28"/>
          <w:szCs w:val="28"/>
          <w:lang w:eastAsia="uk-UA"/>
        </w:rPr>
      </w:pPr>
    </w:p>
    <w:p w:rsidR="007505A0" w:rsidRPr="00C3019C" w:rsidRDefault="007505A0" w:rsidP="00E169DC">
      <w:pPr>
        <w:shd w:val="clear" w:color="auto" w:fill="FFFFFF"/>
        <w:spacing w:after="0" w:line="240" w:lineRule="auto"/>
        <w:jc w:val="both"/>
        <w:textAlignment w:val="baseline"/>
        <w:rPr>
          <w:color w:val="000000"/>
          <w:sz w:val="28"/>
          <w:szCs w:val="28"/>
        </w:rPr>
      </w:pPr>
    </w:p>
    <w:sectPr w:rsidR="007505A0" w:rsidRPr="00C3019C" w:rsidSect="009F717A">
      <w:pgSz w:w="11906" w:h="16838"/>
      <w:pgMar w:top="567" w:right="850" w:bottom="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482" w:rsidRDefault="00936482" w:rsidP="005F1910">
      <w:pPr>
        <w:spacing w:after="0" w:line="240" w:lineRule="auto"/>
      </w:pPr>
      <w:r>
        <w:separator/>
      </w:r>
    </w:p>
  </w:endnote>
  <w:endnote w:type="continuationSeparator" w:id="1">
    <w:p w:rsidR="00936482" w:rsidRDefault="00936482"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482" w:rsidRDefault="00936482" w:rsidP="005F1910">
      <w:pPr>
        <w:spacing w:after="0" w:line="240" w:lineRule="auto"/>
      </w:pPr>
      <w:r>
        <w:separator/>
      </w:r>
    </w:p>
  </w:footnote>
  <w:footnote w:type="continuationSeparator" w:id="1">
    <w:p w:rsidR="00936482" w:rsidRDefault="00936482"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77D3"/>
    <w:multiLevelType w:val="multilevel"/>
    <w:tmpl w:val="543E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C35EE"/>
    <w:multiLevelType w:val="multilevel"/>
    <w:tmpl w:val="3D1C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D47ED"/>
    <w:rsid w:val="005E718B"/>
    <w:rsid w:val="005F1910"/>
    <w:rsid w:val="00625028"/>
    <w:rsid w:val="00625FAF"/>
    <w:rsid w:val="00626D57"/>
    <w:rsid w:val="00665AFB"/>
    <w:rsid w:val="0067667D"/>
    <w:rsid w:val="00693939"/>
    <w:rsid w:val="006966E7"/>
    <w:rsid w:val="006B030F"/>
    <w:rsid w:val="006B7CEE"/>
    <w:rsid w:val="006D5E11"/>
    <w:rsid w:val="006F1E54"/>
    <w:rsid w:val="0074073F"/>
    <w:rsid w:val="00744E9F"/>
    <w:rsid w:val="007505A0"/>
    <w:rsid w:val="00757CCC"/>
    <w:rsid w:val="00773643"/>
    <w:rsid w:val="00791D73"/>
    <w:rsid w:val="007B576F"/>
    <w:rsid w:val="007B7B78"/>
    <w:rsid w:val="007E3A0F"/>
    <w:rsid w:val="00830890"/>
    <w:rsid w:val="008A02A6"/>
    <w:rsid w:val="008C6AF8"/>
    <w:rsid w:val="008F391D"/>
    <w:rsid w:val="008F65B7"/>
    <w:rsid w:val="00917751"/>
    <w:rsid w:val="00925943"/>
    <w:rsid w:val="009322C6"/>
    <w:rsid w:val="00933D81"/>
    <w:rsid w:val="00936482"/>
    <w:rsid w:val="00991844"/>
    <w:rsid w:val="009B41E8"/>
    <w:rsid w:val="009E17AA"/>
    <w:rsid w:val="009F35C3"/>
    <w:rsid w:val="009F6B9D"/>
    <w:rsid w:val="009F717A"/>
    <w:rsid w:val="00A246CE"/>
    <w:rsid w:val="00A75E09"/>
    <w:rsid w:val="00A9151D"/>
    <w:rsid w:val="00AB6E31"/>
    <w:rsid w:val="00AD61AF"/>
    <w:rsid w:val="00AE65BD"/>
    <w:rsid w:val="00B162AA"/>
    <w:rsid w:val="00B46A9A"/>
    <w:rsid w:val="00B5427F"/>
    <w:rsid w:val="00B62800"/>
    <w:rsid w:val="00B665DF"/>
    <w:rsid w:val="00B74097"/>
    <w:rsid w:val="00B758F7"/>
    <w:rsid w:val="00B9704B"/>
    <w:rsid w:val="00BB08C4"/>
    <w:rsid w:val="00BD2F8A"/>
    <w:rsid w:val="00BF159C"/>
    <w:rsid w:val="00C01216"/>
    <w:rsid w:val="00C3019C"/>
    <w:rsid w:val="00C42171"/>
    <w:rsid w:val="00C67E62"/>
    <w:rsid w:val="00C72E0B"/>
    <w:rsid w:val="00C80D10"/>
    <w:rsid w:val="00C82BCC"/>
    <w:rsid w:val="00CC4EDC"/>
    <w:rsid w:val="00CD0A49"/>
    <w:rsid w:val="00D124BC"/>
    <w:rsid w:val="00D26882"/>
    <w:rsid w:val="00D40272"/>
    <w:rsid w:val="00D4533B"/>
    <w:rsid w:val="00D50159"/>
    <w:rsid w:val="00D7341C"/>
    <w:rsid w:val="00D93C05"/>
    <w:rsid w:val="00D95FFD"/>
    <w:rsid w:val="00DB1103"/>
    <w:rsid w:val="00DC168C"/>
    <w:rsid w:val="00E11100"/>
    <w:rsid w:val="00E1192A"/>
    <w:rsid w:val="00E11E95"/>
    <w:rsid w:val="00E160D0"/>
    <w:rsid w:val="00E169DC"/>
    <w:rsid w:val="00E2306F"/>
    <w:rsid w:val="00E720E5"/>
    <w:rsid w:val="00E72E04"/>
    <w:rsid w:val="00E75D2F"/>
    <w:rsid w:val="00EC10AC"/>
    <w:rsid w:val="00EE1F73"/>
    <w:rsid w:val="00F02E07"/>
    <w:rsid w:val="00F10279"/>
    <w:rsid w:val="00F33D5B"/>
    <w:rsid w:val="00F44C77"/>
    <w:rsid w:val="00F62629"/>
    <w:rsid w:val="00F74BE6"/>
    <w:rsid w:val="00F956E1"/>
    <w:rsid w:val="00FD3517"/>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 w:type="paragraph" w:styleId="ad">
    <w:name w:val="Balloon Text"/>
    <w:basedOn w:val="a"/>
    <w:link w:val="ae"/>
    <w:uiPriority w:val="99"/>
    <w:semiHidden/>
    <w:unhideWhenUsed/>
    <w:rsid w:val="007E3A0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E3A0F"/>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411</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2026-06-23T11:38:00Z</cp:lastPrinted>
  <dcterms:created xsi:type="dcterms:W3CDTF">2026-07-16T13:18:00Z</dcterms:created>
  <dcterms:modified xsi:type="dcterms:W3CDTF">2026-07-16T13:18:00Z</dcterms:modified>
</cp:coreProperties>
</file>