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0" w:line="276" w:lineRule="auto"/>
        <w:jc w:val="center"/>
        <w:rPr>
          <w:rStyle w:val="5"/>
          <w:rFonts w:hint="default" w:ascii="Times New Roman" w:hAnsi="Times New Roman" w:cs="Times New Roman"/>
          <w:b/>
          <w:color w:val="000000"/>
        </w:rPr>
      </w:pPr>
      <w:r>
        <w:rPr>
          <w:rStyle w:val="5"/>
          <w:rFonts w:hint="default" w:ascii="Times New Roman" w:hAnsi="Times New Roman" w:cs="Times New Roman"/>
          <w:b/>
          <w:color w:val="000000"/>
        </w:rPr>
        <w:t>ПАМ’ЯТКА</w:t>
      </w:r>
      <w:bookmarkStart w:id="0" w:name="_GoBack"/>
      <w:bookmarkEnd w:id="0"/>
    </w:p>
    <w:p>
      <w:pPr>
        <w:shd w:val="clear" w:color="auto" w:fill="FFFFFF"/>
        <w:spacing w:after="0" w:line="276" w:lineRule="auto"/>
        <w:jc w:val="center"/>
        <w:rPr>
          <w:rStyle w:val="5"/>
          <w:rFonts w:hint="default" w:ascii="Times New Roman" w:hAnsi="Times New Roman" w:cs="Times New Roman"/>
          <w:b/>
          <w:color w:val="000000"/>
        </w:rPr>
      </w:pPr>
      <w:r>
        <w:rPr>
          <w:rStyle w:val="5"/>
          <w:rFonts w:hint="default" w:ascii="Times New Roman" w:hAnsi="Times New Roman" w:cs="Times New Roman"/>
          <w:b/>
          <w:color w:val="000000"/>
        </w:rPr>
        <w:t>щодо заповнення та подання заяв про надання довідки про відсутність заборгованості з платежів, контроль за справлянням яких покладено на контролюючі органи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 Призначення документа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Ця пам’ятка призначена для роз’яснення процедури подання до територіального органу ДПС заяви про надання довідки про відсутність заборгованості з платежів, контроль за справлянням яких покладено на контролюючі органи (далі – Заява) та особливостей її заповнення.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 Нормативне регулювання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Правила заповнення та подання Заяви визначені Порядком надання довідки про відсутність заборгованості з платежів, контроль за справлянням яких покладено на контролюючі органи, затверджено наказом Міністерства фінансів України від 03.09.2018 № 733, зареєстрованим в Міністерстві юстиції України 27.09.2018 за № 1102/32554 (далі – Порядок № 733).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 Випадки, що зумовлюють необхідність подання Заяви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Необхідність підтвердження відсутності заборгованості з платежів, контроль за справлянням яких покладено на контролюючі органи, вимагають численні нормативно-правові акти України.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Довідка може бути необхідна, наприклад, органам / підприємствам / установам / організаціям: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уповноваженим приймати рішення про надання фінансової підтримки (грантів, компенсацій, дотацій) громадянам та бізнесу;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що організовують проведення публічних закупівель товарів, робіт, послуг;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що приймають рішення про визначення підприємства, установи, організації критично важливими для функціонування економіки та забезпечення життєдіяльності населення в особливий період тощо.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4. Форма заяви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Заява подається за встановленою Порядком № 733 формою, що наведена у додатку 2 до нього (пункт 3).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5. Можливі способи подання заяви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Заяву може бути подано: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1) в електронній формі – через приватну частину Електронного кабінету (https://cabinet.tax.gov.ua) після ідентифікації особи із використанням кваліфікованого електронного підпису (файловий носій, id.gov.ua, Апаратний ключ, Хмарне сховище, Дія. Підпис).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Для створення Заяви необхідно обрати пункт меню «Заяви, запити для отримання інформації» (для фізичних осіб спочатку обрати пункт «Додатково»). 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У формі, що відкрилася, обрати рік та період (місяць), за який формується та подається документ, тип форми документа «Запити» та обрати Заяву із запропонованого списку або здійснити пошук за кодом форми документа (J1300306 – для юридичних осіб, F1300306 – для фізичних осіб) чи за його назвою. 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Далі необхідно заповнити необхідні реквізити та натиснути «Створити». Після переходу системи до форми Заяви продовжити її заповнення.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Після заповнення всіх реквізитів Заяви її необхідно зберегти, підписати кваліфікованим електронним підписом (далі – КЕП) та відправити, натиснувши на відповідні елементи екранної форми;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2) у паперовій формі – особисто; через законного чи уповноваженого представника; поштою.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 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6. Куди подається заява (графа 1)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Заява подається за основним місцем обліку на вибір: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до територіального органу ДПС (наприклад: 0232 – ГУ ДПС у Вінницькій області);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до державної податкової інспекції (наприклад: 0228 – ГУ ДПС у Вінницькій області, Вінницька ДПІ).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 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7. Що зазначати в пункті 3 «Довідку прошу надати відповідно до вимог:»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У пункті 3 Заяви потрібно зазначити усі реквізити нормативно-правового акта за уніфікованим шаблоном відображення, необхідні для його ідентифікації, а саме: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1) вид акта – Закон України або ЗУ (скорочений варіант), постанова Кабінету Міністрів України або постанова КМУ (скорочений варіант), наказ міністерства, постанова Правління Національного банку України або постанова Правління НБУ (скорочений варіант);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2) номер акта – (знак «№» та арабські, римські цифри, знаки «», «/»);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3) дату прийняття акта – оформлюється словесно-цифровим (15 липня 2026 року) або цифровим способом (15.07.2026);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4) індивідуальну назву акта – зазначається в лапках («...»).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Інформація зазначається у родовому відмінку державною мовою.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! Неприпустимим є посилання на акти законодавства, що не передбачають необхідність підтвердження відсутності заборгованості. 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Так, наприклад є неправильним посилання на такі документи: наказ Міністерства фінансів України від 03.09.2018 № 733 «Про затвердження Порядку надання довідки про відсутність з заборгованості платежів, контроль за справлянням яких покладено на контролюючі органи», Податковий кодекс України, Закон України від 06.09.2012 № 5203-VI «Про адміністративні послуги», Закон України від 21.05.1997 №280/97-ВР «Про місцеве самоврядування».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8. Як заповнювати пункт 4 «Довідку буде подано до:»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У пункті 4 Заяви у родовому відмінку зазначається найменування суб’єкта (підприємства, установи, організації), до якого (якої) Довідку буде подано.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У разі необхідність подання Довідки до органів / суб’єктів іноземних держав інформація заповнюються державною мовою.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! Неправильним є зазначення у пункті 4 Заяви замість найменування суб’єкта до якого буде подано Довідку будь-якої інформації типу: «за вимогою», «не визначено», «тендерному комітету» або власної назви платника, яким подається Заява.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 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9. Умови надання Довідки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Довідка формується територіальним органом ДПС та надається за умови відсутності за даними інформаційно-комунікаційних систем контролюючих органів податкового боргу, та/або недоїмки зі сплати єдиного внеску на загальнообов’язкове державне соціальне страхування, та/або іншої заборгованості з платежів (у тому числі розстрочених, відстрочених, реструктуризованих), контроль за справлянням яких покладено на контролюючі органи.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В іншому випадку готується Відмова у наданні Довідки.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При перевірці відповідно до пункту 5 Порядку наявності у юридичної особи податкового боргу та/або недоїмки зі сплати єдиного внеску (іншої заборгованості) також враховується наявність такого боргу і у відокремлених підрозділів (філій) юридичної особи.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 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10. Можливі способи отримання відповіді та строк дії Довідки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Довідка або лист-відмова у її наданні надається в електронній або паперовій формі, про що зазначається у пункті 5 Заяви шляхом проставлення відповідної відмітки.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Документ за результатами опрацювання Заяви в електронній формі надсилається до Електронного кабінету.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Документ за результатами опрацювання Заяви у паперовій формі може бути отримано платником (його законним чи уповноваженим представником) безпосередньо в органі ДПС, до якого було подано Заяву.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Строк дії Довідки становить десять календарних днів з дня її формування.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 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11. Інформація щодо стану та строку розгляду заяви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Строк розгляду заяви становить п’ять робочих днів з дня, наступного за днем її отримання органом, до якого її було подано.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Про готовність документа до видачі надходить електронне повідомлення (квитанція) у разі подання Заяви через Електронний кабінет та обрання паперової форми Довідки (обирається у пункті 5 Заяви), після чого необхідно звернутися до органу ДПС для його отримання.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! Невідповідність поданої Заяви встановленій законодавством формі або вимогам Порядку №  733 щодо її заповнення може бути причиною її неприйняття та відхилення засобами інформаційно-комунікаційних систем ДПС.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B64812"/>
    <w:rsid w:val="1CB6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uk-UA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customStyle="1" w:styleId="5">
    <w:name w:val="Основной текст Знак1"/>
    <w:qFormat/>
    <w:locked/>
    <w:uiPriority w:val="99"/>
    <w:rPr>
      <w:rFonts w:ascii="Times New Roman" w:hAnsi="Times New Roman" w:cs="Times New Roman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2026-07-27T12:34:00Z</dcterms:created>
  <dc:creator>user</dc:creator>
  <cp:lastModifiedBy>user</cp:lastModifiedBy>
  <dcterms:modified xsi:type="dcterms:W3CDTF">2026-07-27T12:36:34Z</dcterms:modified>
  <dc:title>ПАМ’ЯТКА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