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620"/>
        <w:gridCol w:w="5670"/>
      </w:tblGrid>
      <w:tr w:rsidR="003255CE" w:rsidRPr="00F4035F" w:rsidTr="005D5417">
        <w:tc>
          <w:tcPr>
            <w:tcW w:w="10031" w:type="dxa"/>
            <w:gridSpan w:val="3"/>
          </w:tcPr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</w:t>
            </w:r>
            <w:r w:rsidR="00200993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ґ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технічних  та а якісних характеристик предмета </w:t>
            </w:r>
          </w:p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620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Назва предмету закупівлі</w:t>
            </w:r>
          </w:p>
        </w:tc>
        <w:tc>
          <w:tcPr>
            <w:tcW w:w="5670" w:type="dxa"/>
          </w:tcPr>
          <w:p w:rsidR="00AB2EC6" w:rsidRDefault="00AB2EC6" w:rsidP="001E41C0">
            <w:pPr>
              <w:ind w:left="-108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AB2EC6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Придбання витратних матеріалів до комп'ютерної техніки, а саме центральний процесор до комп'ютерної техніки</w:t>
            </w:r>
          </w:p>
          <w:p w:rsidR="003255CE" w:rsidRPr="00F4035F" w:rsidRDefault="00E756BA" w:rsidP="001E41C0">
            <w:pPr>
              <w:ind w:lef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C84EF1"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од ДК 021:2015 </w:t>
            </w:r>
            <w:r w:rsidR="00AB2EC6" w:rsidRPr="00AB2EC6">
              <w:rPr>
                <w:rFonts w:ascii="Times New Roman" w:hAnsi="Times New Roman" w:cs="Times New Roman"/>
                <w:sz w:val="23"/>
                <w:szCs w:val="23"/>
              </w:rPr>
              <w:t>30230000-0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- «</w:t>
            </w:r>
            <w:r w:rsidR="00811304">
              <w:rPr>
                <w:rFonts w:ascii="Times New Roman" w:hAnsi="Times New Roman" w:cs="Times New Roman"/>
                <w:sz w:val="23"/>
                <w:szCs w:val="23"/>
              </w:rPr>
              <w:t>Ком</w:t>
            </w:r>
            <w:r w:rsidR="00AB2EC6">
              <w:rPr>
                <w:rFonts w:ascii="Times New Roman" w:hAnsi="Times New Roman" w:cs="Times New Roman"/>
                <w:sz w:val="23"/>
                <w:szCs w:val="23"/>
              </w:rPr>
              <w:t xml:space="preserve">п’ютерне </w:t>
            </w:r>
            <w:proofErr w:type="spellStart"/>
            <w:r w:rsidR="00AB2EC6">
              <w:rPr>
                <w:rFonts w:ascii="Times New Roman" w:hAnsi="Times New Roman" w:cs="Times New Roman"/>
                <w:sz w:val="23"/>
                <w:szCs w:val="23"/>
              </w:rPr>
              <w:t>обладання</w:t>
            </w:r>
            <w:proofErr w:type="spellEnd"/>
            <w:r w:rsidR="00AB2EC6">
              <w:rPr>
                <w:rFonts w:ascii="Times New Roman" w:hAnsi="Times New Roman" w:cs="Times New Roman"/>
                <w:sz w:val="23"/>
                <w:szCs w:val="23"/>
              </w:rPr>
              <w:t xml:space="preserve"> та приладдя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Індетифікатор плану закупівлі –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UA-P-202</w:t>
            </w:r>
            <w:r w:rsidR="006E1138" w:rsidRPr="00F4035F">
              <w:rPr>
                <w:rFonts w:ascii="Times New Roman" w:hAnsi="Times New Roman" w:cs="Times New Roman"/>
                <w:sz w:val="23"/>
                <w:szCs w:val="23"/>
              </w:rPr>
              <w:t>6-</w:t>
            </w:r>
            <w:r w:rsidR="00C978F3" w:rsidRPr="00F4035F">
              <w:rPr>
                <w:rFonts w:ascii="Times New Roman" w:hAnsi="Times New Roman" w:cs="Times New Roman"/>
                <w:sz w:val="23"/>
                <w:szCs w:val="23"/>
              </w:rPr>
              <w:t>09-10-</w:t>
            </w:r>
            <w:r w:rsidR="00AB2EC6">
              <w:rPr>
                <w:rFonts w:ascii="Times New Roman" w:hAnsi="Times New Roman" w:cs="Times New Roman"/>
                <w:sz w:val="23"/>
                <w:szCs w:val="23"/>
              </w:rPr>
              <w:t>016599</w:t>
            </w: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-a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620" w:type="dxa"/>
          </w:tcPr>
          <w:p w:rsidR="003255CE" w:rsidRPr="00F4035F" w:rsidRDefault="002F03F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рунтування технічних  та а якісних характеристик предмета</w:t>
            </w:r>
          </w:p>
        </w:tc>
        <w:tc>
          <w:tcPr>
            <w:tcW w:w="5670" w:type="dxa"/>
          </w:tcPr>
          <w:p w:rsidR="00AB2EC6" w:rsidRDefault="00AB2EC6" w:rsidP="001E41C0">
            <w:pPr>
              <w:ind w:left="-108" w:firstLine="675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AB2EC6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Придбання витратних матеріалів до комп'ютерної техніки, а саме центральний процесор до комп'ютерної техніки</w:t>
            </w: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– 1 штука</w:t>
            </w:r>
          </w:p>
          <w:p w:rsidR="001A12AA" w:rsidRPr="00F4035F" w:rsidRDefault="00CF229B" w:rsidP="001E41C0">
            <w:pPr>
              <w:ind w:left="-108" w:firstLine="675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="004A516A"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Термін постачання</w:t>
            </w:r>
            <w:r w:rsidR="004A516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 xml:space="preserve">: </w:t>
            </w:r>
            <w:r w:rsidR="001A12A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поставити та розвантажити Товар не пізніше 60 (шістдесяти) календарних днів з дати підписання цього Договору. Допускається поставка окремими партіями.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 визначенні технічних та якісних характеристик предмета закупівлі враховано фактичні потреби, функціональне призначення комп’ютерної техніки, вимоги до її продуктивності, надійності, енергоефективності та забезпечення стабільної роботи програмного забезпечення.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Для забезпечення необхідного рівня продуктивності комп’ютерної техніки передбачено використання центрального процесора виробництва серії AMD із визначеними технічними характеристиками.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Встановлення вимог до центрального процесора обумовлено необхідністю забезпечення належної швидкодії комп’ютерів під час одночасної роботи з офісними програмами, електронними документами, </w:t>
            </w:r>
            <w:proofErr w:type="spellStart"/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вебресурсами</w:t>
            </w:r>
            <w:proofErr w:type="spellEnd"/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інформаційними системами, базами даних та іншими програмними продуктами, які використовуються Замовником у повсякденній роботі.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 формуванні технічних вимог враховано такі основні характеристики процесора, як: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кількість фізичних ядер та обчислювальних потоків;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базова та максимальна тактова частота;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обсяг кеш-пам’яті;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архітектура та технологічний процес;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підтримка сучасних оперативної пам’яті та інтерфейсів;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енергоефективність та теплові характеристики;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сумісність із системною платою та іншими комплектуючими;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•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стабільність роботи при тривалому навантаженні.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Зазначені характеристики визначені виходячи не лише з назви виробника, а насамперед із необхідного Замовнику рівня функціональних та експлуатаційних показників комп’ютерної техніки.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Вибір процесора серії AMD обумовлений його технічними характеристиками, продуктивністю, сумісністю із запланованою конфігурацією персональних комп’ютерів, а також можливістю забезпечити необхідне співвідношення технічних 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показників та вартості обладнання.</w:t>
            </w: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cr/>
              <w:t>При цьому зазначення виробника процесора не має на меті обмеження конкуренції або надання переваги окремому учаснику. У разі якщо тендерною документацією передбачено можливість подання еквівалентного товару, учасник може запропонувати процесор іншого виробника за умови, що його технічні, якісні та функціональні характеристики відповідають встановленим вимогам або є не гіршими.</w:t>
            </w:r>
          </w:p>
          <w:p w:rsidR="00E47FAC" w:rsidRPr="00E47FAC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Таким чином, встановлені технічні та якісні характеристики центрального процесора визначені з урахуванням реальної потреби Замовника у продуктивній, надійній та сумісній комп’ютерній техніці та спрямовані на забезпечення належного виконання працівниками своїх функціональних обов’язків.</w:t>
            </w:r>
          </w:p>
          <w:p w:rsidR="00DF6F63" w:rsidRPr="00F4035F" w:rsidRDefault="00E47FAC" w:rsidP="00E47FAC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E47FA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Вимоги до процесора є об’єктивно обумовленими предметом закупівлі та його функціональним призначенням і не мають на меті необґрунтованого обмеження конкуренції серед потенційних учасників закупівлі.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</w:t>
            </w:r>
          </w:p>
        </w:tc>
        <w:tc>
          <w:tcPr>
            <w:tcW w:w="3620" w:type="dxa"/>
          </w:tcPr>
          <w:p w:rsidR="003255CE" w:rsidRPr="00F4035F" w:rsidRDefault="002F03F3" w:rsidP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очікуваної</w:t>
            </w:r>
            <w:r w:rsidR="00811304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вартості предмета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закупівлі, розмір бюджетного призначення</w:t>
            </w:r>
          </w:p>
        </w:tc>
        <w:tc>
          <w:tcPr>
            <w:tcW w:w="5670" w:type="dxa"/>
          </w:tcPr>
          <w:p w:rsidR="00CF229B" w:rsidRPr="00F4035F" w:rsidRDefault="00CF229B" w:rsidP="001E41C0">
            <w:pPr>
              <w:ind w:firstLine="31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Очікувана вартість предмету закупівлі           зазначена (з урахуванням податку на додану вартість  так як операція з постачання такого товару/послуги</w:t>
            </w:r>
            <w:r w:rsidR="00811304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/роботи (предмету закупівлі) 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підлягає оподаткуванню податком на додану вартість відповідно до законодавства зі ставкою 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  <w:u w:val="single"/>
                <w:lang w:val="ru-RU"/>
              </w:rPr>
              <w:t>20 %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  <w:p w:rsidR="00CF229B" w:rsidRPr="00F4035F" w:rsidRDefault="00DD2EE6" w:rsidP="001E41C0">
            <w:pPr>
              <w:ind w:right="57" w:firstLine="31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D2EE6">
              <w:rPr>
                <w:rFonts w:ascii="Times New Roman" w:eastAsia="Calibri" w:hAnsi="Times New Roman" w:cs="Times New Roman"/>
                <w:sz w:val="23"/>
                <w:szCs w:val="23"/>
              </w:rPr>
              <w:t>Для оголошення закупівлі без використання електронної системи відповідно до п.10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 1178 (зі змінами) (далі – Особливості)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bookmarkStart w:id="0" w:name="_GoBack"/>
            <w:bookmarkEnd w:id="0"/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  <w:lang w:val="ru-RU"/>
              </w:rPr>
              <w:t xml:space="preserve">та 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згідно вимог п. 26 Особливостей, за предметом закупівлі </w:t>
            </w:r>
            <w:r w:rsidR="00E47FAC" w:rsidRPr="00E47FA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Придбання витратних матеріалів до комп'ютерної техніки, а саме центральний процесор до комп'ютерної техніки 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код ДК 021:2015:</w:t>
            </w:r>
            <w:r w:rsidR="00CF229B" w:rsidRPr="00F4035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="00B6154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30230000-0- «Ком</w:t>
            </w:r>
            <w:r w:rsidR="00E47FAC" w:rsidRPr="00E47FA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п’ютерне </w:t>
            </w:r>
            <w:proofErr w:type="spellStart"/>
            <w:r w:rsidR="00E47FAC" w:rsidRPr="00E47FA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обладання</w:t>
            </w:r>
            <w:proofErr w:type="spellEnd"/>
            <w:r w:rsidR="00E47FAC" w:rsidRPr="00E47FA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та приладдя»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очікувана вартість предмета закупівлі становить - </w:t>
            </w:r>
            <w:r w:rsidR="00E47FAC" w:rsidRPr="00E47FA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5000,00 </w:t>
            </w:r>
            <w:r w:rsidR="00CF229B" w:rsidRPr="00E47FA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грн. з ПДВ.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Доставка товару здійснюється транспортом постачальника.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proofErr w:type="spellStart"/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Вантажно</w:t>
            </w:r>
            <w:proofErr w:type="spellEnd"/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 xml:space="preserve"> - розвантажувальні роботи проводяться постачальником за власний кошт.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При поставці товару постачальником повинні надаватися супровідні документи.</w:t>
            </w:r>
          </w:p>
          <w:p w:rsidR="007670D0" w:rsidRPr="00E47FAC" w:rsidRDefault="004A516A" w:rsidP="00E47FAC">
            <w:pPr>
              <w:ind w:right="57"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Цінова пропозиція від </w:t>
            </w:r>
            <w:r w:rsidR="00E47FAC">
              <w:rPr>
                <w:rFonts w:ascii="Times New Roman" w:hAnsi="Times New Roman" w:cs="Times New Roman"/>
                <w:sz w:val="23"/>
                <w:szCs w:val="23"/>
              </w:rPr>
              <w:t>06.08.2026 № 3830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</w:t>
            </w:r>
            <w:r w:rsidR="00E47FAC">
              <w:rPr>
                <w:rFonts w:ascii="Times New Roman" w:hAnsi="Times New Roman" w:cs="Times New Roman"/>
                <w:sz w:val="23"/>
                <w:szCs w:val="23"/>
              </w:rPr>
              <w:t>/34-00-01; від 06.08</w:t>
            </w:r>
            <w:r w:rsidR="00811304">
              <w:rPr>
                <w:rFonts w:ascii="Times New Roman" w:hAnsi="Times New Roman" w:cs="Times New Roman"/>
                <w:sz w:val="23"/>
                <w:szCs w:val="23"/>
              </w:rPr>
              <w:t>.2026 № 3755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/6/34-00-01</w:t>
            </w:r>
            <w:r w:rsidR="00E47FA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4D82"/>
    <w:rsid w:val="000F02C8"/>
    <w:rsid w:val="000F0F98"/>
    <w:rsid w:val="000F2539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12AA"/>
    <w:rsid w:val="001A56C1"/>
    <w:rsid w:val="001B1949"/>
    <w:rsid w:val="001B1AFA"/>
    <w:rsid w:val="001C687A"/>
    <w:rsid w:val="001D0933"/>
    <w:rsid w:val="001D2225"/>
    <w:rsid w:val="001E028B"/>
    <w:rsid w:val="001E22DB"/>
    <w:rsid w:val="001E41C0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5524D"/>
    <w:rsid w:val="002601D5"/>
    <w:rsid w:val="002646EB"/>
    <w:rsid w:val="002650A1"/>
    <w:rsid w:val="00266D91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B170A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7902"/>
    <w:rsid w:val="004A4242"/>
    <w:rsid w:val="004A516A"/>
    <w:rsid w:val="004B5CA7"/>
    <w:rsid w:val="004C3572"/>
    <w:rsid w:val="004C75A1"/>
    <w:rsid w:val="004D2BF5"/>
    <w:rsid w:val="004D4D5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06EBA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707A"/>
    <w:rsid w:val="00677517"/>
    <w:rsid w:val="006854A2"/>
    <w:rsid w:val="00691ABF"/>
    <w:rsid w:val="006956F3"/>
    <w:rsid w:val="006A1241"/>
    <w:rsid w:val="006A6049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56B8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375D"/>
    <w:rsid w:val="007E378F"/>
    <w:rsid w:val="007E456D"/>
    <w:rsid w:val="007E7ADD"/>
    <w:rsid w:val="00801856"/>
    <w:rsid w:val="008077E0"/>
    <w:rsid w:val="00811304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4D58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B2EC6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1546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229B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2EE6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DF6F63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47FAC"/>
    <w:rsid w:val="00E50ACB"/>
    <w:rsid w:val="00E52135"/>
    <w:rsid w:val="00E52660"/>
    <w:rsid w:val="00E55937"/>
    <w:rsid w:val="00E65021"/>
    <w:rsid w:val="00E66397"/>
    <w:rsid w:val="00E66A01"/>
    <w:rsid w:val="00E756BA"/>
    <w:rsid w:val="00E842DE"/>
    <w:rsid w:val="00E85A88"/>
    <w:rsid w:val="00E9156D"/>
    <w:rsid w:val="00E91EFC"/>
    <w:rsid w:val="00E95EE8"/>
    <w:rsid w:val="00E9794E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035F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50</cp:revision>
  <cp:lastPrinted>2024-06-14T13:39:00Z</cp:lastPrinted>
  <dcterms:created xsi:type="dcterms:W3CDTF">2024-06-14T13:43:00Z</dcterms:created>
  <dcterms:modified xsi:type="dcterms:W3CDTF">2026-09-24T12:18:00Z</dcterms:modified>
</cp:coreProperties>
</file>