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7161FF">
        <w:trPr>
          <w:trHeight w:val="557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95213E" w:rsidTr="00A43D4E">
        <w:trPr>
          <w:trHeight w:val="597"/>
        </w:trPr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95213E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Електрична енергія, за кодом ДК 021:2015  «09310000-5 «Електрична енергія»</w:t>
            </w:r>
          </w:p>
          <w:p w:rsidR="007161FF" w:rsidRPr="007161FF" w:rsidRDefault="007161FF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UA-2026-10-16-012554-a</w:t>
            </w:r>
          </w:p>
        </w:tc>
      </w:tr>
      <w:tr w:rsidR="0095213E" w:rsidTr="00A43D4E"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Умови постачання електричної енергії Замовнику повинні відповідати нормам чинного законодавства у сфері електроенергетики, які регулюють взаємовідносини сторін в процесі постачання електричної енергії, зокрема:</w:t>
            </w:r>
          </w:p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Закону України «Про ринок електричної енергії» від 13.04.2017 № 2019-VШ;</w:t>
            </w:r>
          </w:p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Правилам роздрібного ринку електричної енергії (Постанова НКРЕКП від 14.03.2018 № 312);</w:t>
            </w:r>
          </w:p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Кодексу систем передачі електричної енергії (Постанова НКРЕКП від 14.03.2018 № 309);</w:t>
            </w:r>
          </w:p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Кодексу систем розподілу електричної енергії (Постанова НКРЕКП від 14.03.2018 № 310);</w:t>
            </w:r>
          </w:p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Кодексу комерційного обліку електричної енергії (Постанова НКРЕКП від 14.03.2018 № 311);</w:t>
            </w:r>
          </w:p>
          <w:p w:rsidR="00036BDA" w:rsidRPr="00036BDA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Ліцензійним умовам провадження господарської діяльності з постачання електричної енергії споживачу (Постанова НКРЕКП від 27.12.2017 № 1469);</w:t>
            </w:r>
          </w:p>
          <w:p w:rsidR="00352150" w:rsidRPr="00DA1DD9" w:rsidRDefault="00036BDA" w:rsidP="00036BDA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6BDA">
              <w:rPr>
                <w:rFonts w:ascii="Times New Roman" w:hAnsi="Times New Roman"/>
                <w:sz w:val="28"/>
                <w:szCs w:val="28"/>
              </w:rPr>
              <w:t>- Ліцензійним умовам провадження господарської діяльності з розподілу електричної енергії (Постанова НКРЕКП від 27.12.2017 року № 1470).</w:t>
            </w:r>
          </w:p>
        </w:tc>
      </w:tr>
      <w:tr w:rsidR="0095213E" w:rsidTr="00A43D4E"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95213E" w:rsidRDefault="0095213E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95213E" w:rsidRDefault="00CE365F" w:rsidP="00352150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Відповідно до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порядку розрахунку очікуваної вартості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який розміщено на офіційному сайті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ЦЗО «Професійні закупівлі»,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що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провод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>ть зазначену закупівлю,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прогнозована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вартість 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кВт*год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="00036BDA" w:rsidRPr="00CA4C15">
              <w:rPr>
                <w:rFonts w:ascii="Times New Roman" w:hAnsi="Times New Roman" w:cs="Times New Roman"/>
                <w:bCs/>
                <w:sz w:val="28"/>
                <w:szCs w:val="28"/>
              </w:rPr>
              <w:t>електричної енергії</w:t>
            </w:r>
            <w:r w:rsidR="00273782" w:rsidRPr="00CA4C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становить </w:t>
            </w:r>
            <w:r w:rsidR="007161FF" w:rsidRPr="007161F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9,2961864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грн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кВт*год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6530C7" w:rsidRPr="00CE365F" w:rsidRDefault="006530C7" w:rsidP="007161FF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Необхідна кількість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електричної енергії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73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грудень 2026 року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</w:t>
            </w:r>
            <w:r w:rsidR="007161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56</w:t>
            </w:r>
            <w:r w:rsidR="000773A5">
              <w:rPr>
                <w:rFonts w:ascii="Times New Roman" w:hAnsi="Times New Roman" w:cs="Times New Roman"/>
                <w:bCs/>
                <w:sz w:val="28"/>
                <w:szCs w:val="28"/>
              </w:rPr>
              <w:t> 1</w:t>
            </w:r>
            <w:r w:rsidR="007161F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00</w:t>
            </w:r>
            <w:r w:rsidR="000773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36BDA">
              <w:rPr>
                <w:rFonts w:ascii="Times New Roman" w:hAnsi="Times New Roman" w:cs="Times New Roman"/>
                <w:bCs/>
                <w:sz w:val="28"/>
                <w:szCs w:val="28"/>
              </w:rPr>
              <w:t>кВт*год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що складає орієнтовну вартість закупівлі – </w:t>
            </w:r>
            <w:r w:rsidR="007161FF" w:rsidRPr="007161F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521516,05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грн.</w:t>
            </w:r>
            <w:r w:rsidR="008409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6BDA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64191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3A5"/>
    <w:rsid w:val="0007744A"/>
    <w:rsid w:val="00080FAC"/>
    <w:rsid w:val="000814B6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074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27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4ED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19CC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1E42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161F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2053D"/>
    <w:rsid w:val="008206BB"/>
    <w:rsid w:val="0082286B"/>
    <w:rsid w:val="008238FF"/>
    <w:rsid w:val="00824909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AF6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C15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86D8E"/>
    <w:rsid w:val="00E900C6"/>
    <w:rsid w:val="00E90C08"/>
    <w:rsid w:val="00E95346"/>
    <w:rsid w:val="00E95FA6"/>
    <w:rsid w:val="00EA15F5"/>
    <w:rsid w:val="00EA17BF"/>
    <w:rsid w:val="00EA2A73"/>
    <w:rsid w:val="00EA323F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314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IT Department</cp:lastModifiedBy>
  <cp:revision>2</cp:revision>
  <cp:lastPrinted>2024-03-18T12:15:00Z</cp:lastPrinted>
  <dcterms:created xsi:type="dcterms:W3CDTF">2026-10-21T07:26:00Z</dcterms:created>
  <dcterms:modified xsi:type="dcterms:W3CDTF">2026-10-21T07:26:00Z</dcterms:modified>
</cp:coreProperties>
</file>