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51D" w:rsidRDefault="007A421C" w:rsidP="00A246CE">
      <w:pPr>
        <w:rPr>
          <w:lang w:val="en-US"/>
        </w:rPr>
      </w:pPr>
      <w:r>
        <w:rPr>
          <w:noProof/>
          <w:lang w:eastAsia="uk-UA"/>
        </w:rPr>
        <w:pict>
          <v:roundrect id="Прямоугольник: скругленные углы 1" o:spid="_x0000_s1028" style="position:absolute;margin-left:22.05pt;margin-top:-.3pt;width:557.7pt;height:801pt;z-index:251657216;visibility:visible;mso-position-horizontal-relative:page;v-text-anchor:middle" arcsize="9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qkrfQIAAIUEAAAOAAAAZHJzL2Uyb0RvYy54bWysVM1u1DAQviPxDpbvNMnSdrdRs1XVUoRU&#10;oKLwAF7b2Rj8h+3dbDmBOBaJR+AhUCXU0j5D9o0YO7ulhRsiB8vz429mvpnJ7t5CSTTnzgujK1xs&#10;5BhxTQ0TelrhN6+PHo0w8oFoRqTRvMJn3OO98cMHu60t+cA0RjLuEIBoX7a2wk0ItswyTxuuiN8w&#10;lmsw1sYpEkB004w50gK6ktkgz7ez1jhmnaHce9Ae9kY8Tvh1zWl4WdeeByQrDLmFdLp0TuKZjXdJ&#10;OXXENoKu0iD/kIUiQkPQW6hDEgiaOfEXlBLUGW/qsEGNykxdC8pTDVBNkf9RzWlDLE+1ADne3tLk&#10;/x8sfTE/cUgw6B1GmihoUfdt+XH5tfvZ3Sw/d9+7m+5q+aW77n50lyVafuouwRr1V90FaK+X590F&#10;6hXLc1REQlvrS8A9tScuUuLtsaHvPNLmoCF6yvedM23DCYMykn9270EUPDxFk/a5YZAPmQWTuF3U&#10;TkVAYA0tUgvPblvIFwFRUA7z0WC4A52mYCvyYjgY5qnLGSnX763z4Sk3CsVLhZ2ZafYKJiUFIfNj&#10;H1In2YoPwt5iVCsJczEnEhVb+U6sEgBXvnBbQ8aH2hwJKdNgSY3aCm8/3oIcEFUWaGYTmeJ4IwWL&#10;jokiN50cSIcAHyqCb7TO+Z6bEgGWRQpV4VH0Wo1v5PKJZiliIEL2d8hKakhzzWffl4lhZ8CtM/0m&#10;wObCpTHuA0YtbEGF/fsZcRwj+UxDf3aKzc24NknY3BoOQHB3LZO7FqIpQFWYBodRLxyEftlm1olp&#10;A7GKVL02+9DVWoRIZMywz2slwKwnfld7GZfprpy8fv89xr8AAAD//wMAUEsDBBQABgAIAAAAIQBd&#10;tpAV3gAAAAwBAAAPAAAAZHJzL2Rvd25yZXYueG1sTI/BTsMwEETvSPyDtUjcWqfItaIQp0IgDggh&#10;RMsHOPGSBOJ1FLtt8vdsT3Cb3R3Nvil3sx/ECafYBzKwWWcgkJrgemoNfB6eVzmImCw5OwRCAwtG&#10;2FXXV6UtXDjTB572qRUcQrGwBrqUxkLK2HTobVyHEYlvX2HyNvE4tdJN9szhfpB3Waaltz3xh86O&#10;+Nhh87M/egOv8vvQaPVW5/FlVMvTgvX7jMbc3swP9yASzunPDBd8RoeKmepwJBfFYEDlmp0GVkpz&#10;p4thoxWrmtV2yztZlfJ/ieoXAAD//wMAUEsBAi0AFAAGAAgAAAAhALaDOJL+AAAA4QEAABMAAAAA&#10;AAAAAAAAAAAAAAAAAFtDb250ZW50X1R5cGVzXS54bWxQSwECLQAUAAYACAAAACEAOP0h/9YAAACU&#10;AQAACwAAAAAAAAAAAAAAAAAvAQAAX3JlbHMvLnJlbHNQSwECLQAUAAYACAAAACEADQKpK30CAACF&#10;BAAADgAAAAAAAAAAAAAAAAAuAgAAZHJzL2Uyb0RvYy54bWxQSwECLQAUAAYACAAAACEAXbaQFd4A&#10;AAAMAQAADwAAAAAAAAAAAAAAAADXBAAAZHJzL2Rvd25yZXYueG1sUEsFBgAAAAAEAAQA8wAAAOIF&#10;AAAAAA==&#10;" filled="f" strokecolor="navy" strokeweight="5pt">
            <v:stroke linestyle="thinThin" joinstyle="miter"/>
            <w10:wrap anchorx="page"/>
          </v:roundrect>
        </w:pict>
      </w:r>
    </w:p>
    <w:p w:rsidR="007505A0" w:rsidRDefault="007A421C" w:rsidP="00773643">
      <w:pPr>
        <w:jc w:val="center"/>
      </w:pPr>
      <w:r>
        <w:rPr>
          <w:noProof/>
          <w:lang w:eastAsia="uk-UA"/>
        </w:rPr>
        <w:pict>
          <v:shapetype id="_x0000_t202" coordsize="21600,21600" o:spt="202" path="m,l,21600r21600,l21600,xe">
            <v:stroke joinstyle="miter"/>
            <v:path gradientshapeok="t" o:connecttype="rect"/>
          </v:shapetype>
          <v:shape id="Надпись 5" o:spid="_x0000_s1026" type="#_x0000_t202" style="position:absolute;left:0;text-align:left;margin-left:61.35pt;margin-top:0;width:437.4pt;height:50pt;z-index:25165824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LEXzQIAAL8FAAAOAAAAZHJzL2Uyb0RvYy54bWysVMuO0zAU3SPxD5b3mSSdpE2iSUczTYOQ&#10;hoc08AFu4jQWiR1st+mAWLDnF/gHFizY8QudP+La6WuGDQKyiGzf63Mf5/heXG7aBq2pVEzwFPtn&#10;HkaUF6JkfJnit29yJ8JIacJL0ghOU3xHFb6cPn1y0XcJHYlaNCWVCEC4SvouxbXWXeK6qqhpS9SZ&#10;6CgHYyVkSzRs5dItJekBvW3ckeeN3V7IspOioErBaTYY8dTiVxUt9KuqUlSjJsWQm7Z/af8L83en&#10;FyRZStLVrNilQf4ii5YwDkEPUBnRBK0k+w2qZYUUSlT6rBCtK6qKFdTWANX43qNqbmvSUVsLNEd1&#10;hzap/wdbvFy/loiVKQ4x4qQFirZft9+237c/tz/uP99/QaHpUd+pBFxvO3DWm2uxAa5tvaq7EcU7&#10;hbiY1YQv6ZWUoq8pKSFH39x0T64OOMqALPoXooRgZKWFBdpUsjUNhJYgQAeu7g780I1GBRyGYRjE&#10;EZgKsI3PQ8+zBLok2d/upNLPqGiRWaRYAv8WnaxvlDbZkGTvYoJxkbOmsRpo+IMDcBxOIDZcNTaT&#10;haX0Y+zF82geBU4wGs+dwMsy5yqfBc449ydhdp7NZpn/ycT1g6RmZUm5CbOXlx/8GX07oQ/COAhM&#10;iYaVBs6kpORyMWskWhOQd24/23OwHN3ch2nYJkAtj0ryR4F3PYqdfBxNnCAPQieeeJHj+fF1PPaC&#10;OMjyhyXdME7/vSTUD0wOYjom/ag2YPpI9kltJGmZhgHSsDbF0cGJJEaCc15aajVhzbA+aYVJ/9gK&#10;oHtPtBWs0eigVr1ZbADFqHghyjuQrhSgLBAhTD1Y1EJ+wKiHCZJi9X5FJMWoec5B/rEfBGbk2E0Q&#10;TkawkaeWxamF8AKgUqwxGpYzPYypVSfZsoZIw4Pj4gqeTMWsmo9Z7R4aTAlb1G6imTF0urdex7k7&#10;/QUAAP//AwBQSwMEFAAGAAgAAAAhADuYGqjeAAAACAEAAA8AAABkcnMvZG93bnJldi54bWxMj81O&#10;wzAQhO9IvIO1SNyoTaTSNsSpqkgVEoJDSy/cNvE2ifBPiN028PQsJzjOzmj2m2I9OSvONMY+eA33&#10;MwWCfBNM71sNh7ft3RJETOgN2uBJwxdFWJfXVwXmJlz8js771Aou8TFHDV1KQy5lbDpyGGdhIM/e&#10;MYwOE8uxlWbEC5c7KzOlHqTD3vOHDgeqOmo+9ien4bnavuKuztzy21ZPL8fN8Hl4n2t9ezNtHkEk&#10;mtJfGH7xGR1KZqrDyZsoLOssW3BUAy9ie7VazEHUfFdKgSwL+X9A+QMAAP//AwBQSwECLQAUAAYA&#10;CAAAACEAtoM4kv4AAADhAQAAEwAAAAAAAAAAAAAAAAAAAAAAW0NvbnRlbnRfVHlwZXNdLnhtbFBL&#10;AQItABQABgAIAAAAIQA4/SH/1gAAAJQBAAALAAAAAAAAAAAAAAAAAC8BAABfcmVscy8ucmVsc1BL&#10;AQItABQABgAIAAAAIQAe2LEXzQIAAL8FAAAOAAAAAAAAAAAAAAAAAC4CAABkcnMvZTJvRG9jLnht&#10;bFBLAQItABQABgAIAAAAIQA7mBqo3gAAAAgBAAAPAAAAAAAAAAAAAAAAACcFAABkcnMvZG93bnJl&#10;di54bWxQSwUGAAAAAAQABADzAAAAMgYAAAAA&#10;" filled="f" stroked="f" strokeweight=".5pt">
            <v:textbox style="mso-next-textbox:#Надпись 5">
              <w:txbxContent>
                <w:p w:rsidR="009B41E8" w:rsidRPr="00353D2D" w:rsidRDefault="009B41E8" w:rsidP="00773643">
                  <w:pPr>
                    <w:spacing w:after="0"/>
                    <w:rPr>
                      <w:rFonts w:ascii="Times New Roman" w:hAnsi="Times New Roman"/>
                      <w:b/>
                      <w:bCs/>
                      <w:sz w:val="28"/>
                      <w:szCs w:val="28"/>
                    </w:rPr>
                  </w:pPr>
                  <w:r w:rsidRPr="00353D2D">
                    <w:rPr>
                      <w:rFonts w:ascii="Times New Roman" w:hAnsi="Times New Roman"/>
                      <w:b/>
                      <w:bCs/>
                      <w:sz w:val="28"/>
                      <w:szCs w:val="28"/>
                    </w:rPr>
                    <w:t>Головне управління  ДПС   у  Львівській  області</w:t>
                  </w:r>
                </w:p>
                <w:p w:rsidR="00F74BE6" w:rsidRPr="00353D2D" w:rsidRDefault="009B41E8" w:rsidP="00E720E5">
                  <w:pPr>
                    <w:spacing w:after="0"/>
                    <w:rPr>
                      <w:sz w:val="28"/>
                      <w:szCs w:val="28"/>
                    </w:rPr>
                  </w:pPr>
                  <w:r w:rsidRPr="00353D2D">
                    <w:rPr>
                      <w:rFonts w:ascii="Times New Roman" w:hAnsi="Times New Roman"/>
                      <w:b/>
                      <w:bCs/>
                      <w:sz w:val="28"/>
                      <w:szCs w:val="28"/>
                    </w:rPr>
                    <w:t>Самбірська ДПІ</w:t>
                  </w:r>
                </w:p>
              </w:txbxContent>
            </v:textbox>
            <w10:wrap anchorx="margin"/>
          </v:shape>
        </w:pict>
      </w:r>
      <w:r w:rsidR="00C82BCC">
        <w:rPr>
          <w:noProof/>
          <w:lang w:eastAsia="uk-UA"/>
        </w:rPr>
        <w:drawing>
          <wp:anchor distT="0" distB="0" distL="114300" distR="114300" simplePos="0" relativeHeight="251659264" behindDoc="0" locked="0" layoutInCell="1" allowOverlap="1">
            <wp:simplePos x="0" y="0"/>
            <wp:positionH relativeFrom="column">
              <wp:posOffset>-215900</wp:posOffset>
            </wp:positionH>
            <wp:positionV relativeFrom="paragraph">
              <wp:posOffset>5715</wp:posOffset>
            </wp:positionV>
            <wp:extent cx="941070" cy="574675"/>
            <wp:effectExtent l="19050" t="0" r="0" b="0"/>
            <wp:wrapSquare wrapText="bothSides"/>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7"/>
                    <a:srcRect l="14265" t="27745" r="59879" b="44170"/>
                    <a:stretch>
                      <a:fillRect/>
                    </a:stretch>
                  </pic:blipFill>
                  <pic:spPr bwMode="auto">
                    <a:xfrm>
                      <a:off x="0" y="0"/>
                      <a:ext cx="941070" cy="574675"/>
                    </a:xfrm>
                    <a:prstGeom prst="rect">
                      <a:avLst/>
                    </a:prstGeom>
                    <a:noFill/>
                  </pic:spPr>
                </pic:pic>
              </a:graphicData>
            </a:graphic>
          </wp:anchor>
        </w:drawing>
      </w:r>
    </w:p>
    <w:p w:rsidR="007505A0" w:rsidRDefault="00AC4F47" w:rsidP="00773643">
      <w:pPr>
        <w:jc w:val="center"/>
      </w:pPr>
      <w:r w:rsidRPr="007A421C">
        <w:rPr>
          <w:noProof/>
          <w:sz w:val="24"/>
          <w:szCs w:val="24"/>
        </w:rPr>
        <w:pict>
          <v:rect id="Заголовок 1" o:spid="_x0000_s1029" style="position:absolute;left:0;text-align:left;margin-left:11.25pt;margin-top:18.45pt;width:496.5pt;height:24.5pt;z-index:251656192;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rKkCgIAAM8DAAAOAAAAZHJzL2Uyb0RvYy54bWysU12O0zAQfkfiDpbf2/w0bbdV0xXdbVZI&#10;K1hp4QCu4zQRicfYbpOC9hxcA8EbSJyhR2LsdttdeEM82JrxeD5/38x4dtk1NdkKbSqQKY36ISVC&#10;csgruU7p+3dZ74ISY5nMWQ1SpHQnDL2cv3wxa9VUxFBCnQtNEESaaatSWlqrpkFgeCkaZvqghMRg&#10;AbphFl29DnLNWkRv6iAOw1HQgs6VBi6MwdPrQ5DOPX5RCG7fFoURltQpRW7W79rvK7cH8xmbrjVT&#10;ZcWPNNg/sGhYJfHRE9Q1s4xsdPUXVFNxDQYK2+fQBFAUFRdeA6qJwj/U3JdMCa8Fi2PUqUzm/8Hy&#10;N9s7Tao8pTElkjXYov2X/df99/2v/U9c33D9IJHXJjp7a6xTidZB3ecsixfDZZb0MrR6SbhIeotl&#10;Mull8eBiGY+zq3gwenBVDnyWzw9aZab+Ydcmb96rO+2AjboF/sEQCTcapyHymc/uOMccb3eFblwW&#10;lpF0vqe7U08dRY6Ho+E4jofYeo6x0SQajwZHOo/ZSht7I6AhzkipxpnxctkW2R6YP15BGef3nWW7&#10;Veer55m6kxXkO6wofgnEKkF/oqTF8Uqp+bhhWlBSv5bYv0mUJG4evZMgR3T008jqWcTWV3CYYCY5&#10;oqaUW+1ZSni1sVBUnumZwJEpTo0v/XHC3Vg+9f2t8z+c/wYAAP//AwBQSwMEFAAGAAgAAAAhAMZd&#10;W3HdAAAACAEAAA8AAABkcnMvZG93bnJldi54bWxMT01PwzAMvSPxHyIjcUEsZTDGStNpIHFA2oVu&#10;0sTNa0xbrXGqJt26f493gpOf/az3kS1H16oj9aHxbOBhkoAiLr1tuDKw3Xzcv4AKEdli65kMnCnA&#10;Mr++yjC1/sRfdCxipUSEQ4oG6hi7VOtQ1uQwTHxHLNyP7x1GWftK2x5PIu5aPU2SZ+2wYXGosaP3&#10;mspDMTgDh/Pava2ePv1mPu76wd01C/wujLm9GVevoCKN8e8ZLvElOuSSae8HtkG1BqRIlOtc5oVN&#10;HmeC9oKmswXoPNP/C+S/AAAA//8DAFBLAQItABQABgAIAAAAIQC2gziS/gAAAOEBAAATAAAAAAAA&#10;AAAAAAAAAAAAAABbQ29udGVudF9UeXBlc10ueG1sUEsBAi0AFAAGAAgAAAAhADj9If/WAAAAlAEA&#10;AAsAAAAAAAAAAAAAAAAALwEAAF9yZWxzLy5yZWxzUEsBAi0AFAAGAAgAAAAhAHWKsqQKAgAAzwMA&#10;AA4AAAAAAAAAAAAAAAAALgIAAGRycy9lMm9Eb2MueG1sUEsBAi0AFAAGAAgAAAAhAMZdW3HdAAAA&#10;CAEAAA8AAAAAAAAAAAAAAAAAZAQAAGRycy9kb3ducmV2LnhtbFBLBQYAAAAABAAEAPMAAABuBQAA&#10;AAA=&#10;" filled="f" stroked="f">
            <v:path arrowok="t"/>
            <o:lock v:ext="edit" grouping="t"/>
            <v:textbox style="mso-next-textbox:#Заголовок 1">
              <w:txbxContent>
                <w:p w:rsidR="002E6D69" w:rsidRPr="002E6D69" w:rsidRDefault="002E6D69" w:rsidP="002E6D69">
                  <w:pPr>
                    <w:shd w:val="clear" w:color="auto" w:fill="FFFFFF"/>
                    <w:spacing w:after="0" w:line="240" w:lineRule="atLeast"/>
                    <w:jc w:val="center"/>
                    <w:textAlignment w:val="baseline"/>
                    <w:outlineLvl w:val="0"/>
                    <w:rPr>
                      <w:rFonts w:ascii="Times New Roman" w:eastAsia="Times New Roman" w:hAnsi="Times New Roman"/>
                      <w:b/>
                      <w:color w:val="1D1D1B"/>
                      <w:kern w:val="36"/>
                      <w:sz w:val="28"/>
                      <w:szCs w:val="28"/>
                      <w:lang w:eastAsia="uk-UA"/>
                    </w:rPr>
                  </w:pPr>
                  <w:r w:rsidRPr="002E6D69">
                    <w:rPr>
                      <w:rFonts w:ascii="Times New Roman" w:eastAsia="Times New Roman" w:hAnsi="Times New Roman"/>
                      <w:b/>
                      <w:color w:val="1D1D1B"/>
                      <w:kern w:val="36"/>
                      <w:sz w:val="28"/>
                      <w:szCs w:val="28"/>
                      <w:lang w:eastAsia="uk-UA"/>
                    </w:rPr>
                    <w:t>Про порядок та термін реєстрації ПРРО</w:t>
                  </w:r>
                </w:p>
                <w:p w:rsidR="00C3019C" w:rsidRPr="00571119" w:rsidRDefault="00C3019C" w:rsidP="00C3019C">
                  <w:pPr>
                    <w:shd w:val="clear" w:color="auto" w:fill="FFFFFF"/>
                    <w:spacing w:after="0" w:line="240" w:lineRule="atLeast"/>
                    <w:jc w:val="center"/>
                    <w:textAlignment w:val="baseline"/>
                    <w:outlineLvl w:val="0"/>
                    <w:rPr>
                      <w:rFonts w:ascii="Times New Roman" w:eastAsia="Times New Roman" w:hAnsi="Times New Roman"/>
                      <w:color w:val="1D1D1B"/>
                      <w:kern w:val="36"/>
                      <w:sz w:val="28"/>
                      <w:szCs w:val="28"/>
                      <w:lang w:eastAsia="uk-UA"/>
                    </w:rPr>
                  </w:pPr>
                </w:p>
                <w:p w:rsidR="009B41E8" w:rsidRPr="00B9704B" w:rsidRDefault="009B41E8" w:rsidP="005F1910">
                  <w:pPr>
                    <w:shd w:val="clear" w:color="auto" w:fill="FFFFFF"/>
                    <w:spacing w:after="0" w:line="240" w:lineRule="atLeast"/>
                    <w:jc w:val="center"/>
                    <w:textAlignment w:val="baseline"/>
                    <w:outlineLvl w:val="0"/>
                    <w:rPr>
                      <w:rFonts w:ascii="Times New Roman" w:eastAsia="Times New Roman" w:hAnsi="Times New Roman"/>
                      <w:b/>
                      <w:color w:val="1D1D1B"/>
                      <w:kern w:val="36"/>
                      <w:sz w:val="24"/>
                      <w:szCs w:val="24"/>
                      <w:lang w:eastAsia="uk-UA"/>
                    </w:rPr>
                  </w:pPr>
                </w:p>
              </w:txbxContent>
            </v:textbox>
            <w10:wrap anchorx="margin"/>
          </v:rect>
        </w:pict>
      </w:r>
    </w:p>
    <w:p w:rsidR="00C3019C" w:rsidRDefault="00C3019C" w:rsidP="004D301E">
      <w:pPr>
        <w:pStyle w:val="a3"/>
        <w:spacing w:before="0" w:beforeAutospacing="0" w:after="0" w:afterAutospacing="0"/>
        <w:jc w:val="both"/>
        <w:rPr>
          <w:color w:val="000000"/>
          <w:sz w:val="32"/>
          <w:szCs w:val="32"/>
        </w:rPr>
      </w:pPr>
    </w:p>
    <w:p w:rsidR="00C3019C" w:rsidRDefault="00C3019C" w:rsidP="00C3019C">
      <w:pPr>
        <w:pStyle w:val="a3"/>
        <w:shd w:val="clear" w:color="auto" w:fill="FFFFFF"/>
        <w:spacing w:before="0" w:beforeAutospacing="0" w:after="0" w:afterAutospacing="0"/>
        <w:jc w:val="both"/>
        <w:textAlignment w:val="baseline"/>
        <w:rPr>
          <w:color w:val="000000"/>
          <w:sz w:val="28"/>
          <w:szCs w:val="28"/>
        </w:rPr>
      </w:pPr>
    </w:p>
    <w:p w:rsidR="002E6D69" w:rsidRPr="002E6D69" w:rsidRDefault="00BF159C" w:rsidP="002E6D69">
      <w:pPr>
        <w:pStyle w:val="a3"/>
        <w:shd w:val="clear" w:color="auto" w:fill="FFFFFF"/>
        <w:spacing w:before="0" w:beforeAutospacing="0" w:after="0" w:afterAutospacing="0"/>
        <w:jc w:val="both"/>
        <w:textAlignment w:val="baseline"/>
        <w:rPr>
          <w:color w:val="000000"/>
          <w:sz w:val="25"/>
          <w:szCs w:val="25"/>
        </w:rPr>
      </w:pPr>
      <w:r w:rsidRPr="002E6D69">
        <w:rPr>
          <w:color w:val="000000"/>
          <w:sz w:val="25"/>
          <w:szCs w:val="25"/>
        </w:rPr>
        <w:t xml:space="preserve">Самбірська ДПІ Головного управління ДПС у Львівській області </w:t>
      </w:r>
      <w:r w:rsidR="00C3019C" w:rsidRPr="002E6D69">
        <w:rPr>
          <w:color w:val="000000"/>
          <w:sz w:val="25"/>
          <w:szCs w:val="25"/>
        </w:rPr>
        <w:t xml:space="preserve">інформує, </w:t>
      </w:r>
      <w:r w:rsidR="00A23624" w:rsidRPr="002E6D69">
        <w:rPr>
          <w:color w:val="000000"/>
          <w:sz w:val="25"/>
          <w:szCs w:val="25"/>
        </w:rPr>
        <w:t xml:space="preserve">що з </w:t>
      </w:r>
      <w:r w:rsidR="005C5B9F">
        <w:rPr>
          <w:color w:val="000000"/>
          <w:sz w:val="25"/>
          <w:szCs w:val="25"/>
        </w:rPr>
        <w:t>під</w:t>
      </w:r>
      <w:r w:rsidR="002E6D69" w:rsidRPr="002E6D69">
        <w:rPr>
          <w:color w:val="000000"/>
          <w:sz w:val="25"/>
          <w:szCs w:val="25"/>
        </w:rPr>
        <w:t xml:space="preserve"> час реєстрації кожному ПРРО фіскальним сервером ДПС (далі – фіскальний сервер) автоматично формується та присвоюється фіскальний номер.</w:t>
      </w:r>
    </w:p>
    <w:p w:rsidR="002E6D69" w:rsidRPr="002E6D69" w:rsidRDefault="002E6D69" w:rsidP="002E6D69">
      <w:pPr>
        <w:pStyle w:val="a3"/>
        <w:shd w:val="clear" w:color="auto" w:fill="FFFFFF"/>
        <w:spacing w:before="0" w:beforeAutospacing="0" w:after="0" w:afterAutospacing="0"/>
        <w:jc w:val="both"/>
        <w:textAlignment w:val="baseline"/>
        <w:rPr>
          <w:color w:val="000000"/>
          <w:sz w:val="25"/>
          <w:szCs w:val="25"/>
        </w:rPr>
      </w:pPr>
      <w:r w:rsidRPr="002E6D69">
        <w:rPr>
          <w:color w:val="000000"/>
          <w:sz w:val="25"/>
          <w:szCs w:val="25"/>
        </w:rPr>
        <w:t>Фіскальний номер ПРРО становить унікальний числовий порядковий номер реєстраційного запису в Реєстрі програмних реєстраторів розрахункових операцій (далі – Реєстр ПРРО), відповідно до алгоритму його формування.</w:t>
      </w:r>
      <w:bookmarkStart w:id="0" w:name="_GoBack"/>
      <w:bookmarkEnd w:id="0"/>
    </w:p>
    <w:p w:rsidR="002E6D69" w:rsidRPr="002E6D69" w:rsidRDefault="002E6D69" w:rsidP="002E6D69">
      <w:pPr>
        <w:pStyle w:val="a3"/>
        <w:shd w:val="clear" w:color="auto" w:fill="FFFFFF"/>
        <w:spacing w:before="0" w:beforeAutospacing="0" w:after="0" w:afterAutospacing="0"/>
        <w:jc w:val="both"/>
        <w:textAlignment w:val="baseline"/>
        <w:rPr>
          <w:color w:val="000000"/>
          <w:sz w:val="25"/>
          <w:szCs w:val="25"/>
        </w:rPr>
      </w:pPr>
      <w:r w:rsidRPr="002E6D69">
        <w:rPr>
          <w:color w:val="000000"/>
          <w:sz w:val="25"/>
          <w:szCs w:val="25"/>
        </w:rPr>
        <w:t>Фіскальний номер ПРРО не змінюється у разі перереєстрації ПРРО, внесенні змін у дані про ПРРО і зберігається за ПРРО до дати скасування його реєстрації.</w:t>
      </w:r>
    </w:p>
    <w:p w:rsidR="002E6D69" w:rsidRPr="002E6D69" w:rsidRDefault="002E6D69" w:rsidP="002E6D69">
      <w:pPr>
        <w:pStyle w:val="a3"/>
        <w:shd w:val="clear" w:color="auto" w:fill="FFFFFF"/>
        <w:spacing w:before="0" w:beforeAutospacing="0" w:after="0" w:afterAutospacing="0"/>
        <w:jc w:val="both"/>
        <w:textAlignment w:val="baseline"/>
        <w:rPr>
          <w:color w:val="000000"/>
          <w:sz w:val="25"/>
          <w:szCs w:val="25"/>
        </w:rPr>
      </w:pPr>
      <w:r w:rsidRPr="002E6D69">
        <w:rPr>
          <w:color w:val="000000"/>
          <w:sz w:val="25"/>
          <w:szCs w:val="25"/>
        </w:rPr>
        <w:t>Для реєстрації ПРРО складається Заява про реєстрацію програмних реєстраторів розрахункових операцій за формою № 1-ПРРО (далі – реєстраційна заява за ф. № 1-ПРРО, за ідентифікатором форми J/F 1316605) (додаток 1 до Порядку № 317). </w:t>
      </w:r>
    </w:p>
    <w:p w:rsidR="002E6D69" w:rsidRPr="002E6D69" w:rsidRDefault="002E6D69" w:rsidP="002E6D69">
      <w:pPr>
        <w:pStyle w:val="a3"/>
        <w:shd w:val="clear" w:color="auto" w:fill="FFFFFF"/>
        <w:spacing w:before="0" w:beforeAutospacing="0" w:after="0" w:afterAutospacing="0"/>
        <w:jc w:val="both"/>
        <w:textAlignment w:val="baseline"/>
        <w:rPr>
          <w:color w:val="000000"/>
          <w:sz w:val="25"/>
          <w:szCs w:val="25"/>
        </w:rPr>
      </w:pPr>
      <w:r w:rsidRPr="002E6D69">
        <w:rPr>
          <w:color w:val="000000"/>
          <w:sz w:val="25"/>
          <w:szCs w:val="25"/>
        </w:rPr>
        <w:t>Реєстраційна заява за ф. № 1-ПРРО в електронній формі з дотриманням вимог законів у сфері електронного документообігу та використання електронних документів подається за основним місцем обліку суб’єкта господарювання як платника податків до фіскального сервера засобами Електронного кабінету (портального рішення для користувачів або програмного інтерфейсу (API)), або засобами телекомунікацій.</w:t>
      </w:r>
    </w:p>
    <w:p w:rsidR="002E6D69" w:rsidRPr="002E6D69" w:rsidRDefault="002E6D69" w:rsidP="002E6D69">
      <w:pPr>
        <w:pStyle w:val="a3"/>
        <w:shd w:val="clear" w:color="auto" w:fill="FFFFFF"/>
        <w:spacing w:before="0" w:beforeAutospacing="0" w:after="0" w:afterAutospacing="0"/>
        <w:jc w:val="both"/>
        <w:textAlignment w:val="baseline"/>
        <w:rPr>
          <w:color w:val="000000"/>
          <w:sz w:val="25"/>
          <w:szCs w:val="25"/>
        </w:rPr>
      </w:pPr>
      <w:r w:rsidRPr="002E6D69">
        <w:rPr>
          <w:color w:val="000000"/>
          <w:sz w:val="25"/>
          <w:szCs w:val="25"/>
        </w:rPr>
        <w:t>У реєстраційній заяві за ф. № 1-ПРРО зазначається локальний номер ПРРО, який присвоюється такому ПРРО суб’єктом господарювання. Локальний номер ПРРО становить числовий номер, він є унікальним серед номерів, що присвоюються суб’єктом господарювання у довільному порядку ПРРО для його реєстрації та застосування у відповідній господарській одиниці.</w:t>
      </w:r>
    </w:p>
    <w:p w:rsidR="002E6D69" w:rsidRPr="002E6D69" w:rsidRDefault="002E6D69" w:rsidP="002E6D69">
      <w:pPr>
        <w:pStyle w:val="a3"/>
        <w:shd w:val="clear" w:color="auto" w:fill="FFFFFF"/>
        <w:spacing w:before="0" w:beforeAutospacing="0" w:after="0" w:afterAutospacing="0"/>
        <w:jc w:val="both"/>
        <w:textAlignment w:val="baseline"/>
        <w:rPr>
          <w:color w:val="000000"/>
          <w:sz w:val="25"/>
          <w:szCs w:val="25"/>
        </w:rPr>
      </w:pPr>
      <w:r w:rsidRPr="002E6D69">
        <w:rPr>
          <w:color w:val="000000"/>
          <w:sz w:val="25"/>
          <w:szCs w:val="25"/>
        </w:rPr>
        <w:t>Локальний номер ПРРО зберігається за ПРРО до дати скасування реєстрації ПРРО.</w:t>
      </w:r>
    </w:p>
    <w:p w:rsidR="002E6D69" w:rsidRPr="002E6D69" w:rsidRDefault="002E6D69" w:rsidP="002E6D69">
      <w:pPr>
        <w:pStyle w:val="a3"/>
        <w:shd w:val="clear" w:color="auto" w:fill="FFFFFF"/>
        <w:spacing w:before="0" w:beforeAutospacing="0" w:after="0" w:afterAutospacing="0"/>
        <w:jc w:val="both"/>
        <w:textAlignment w:val="baseline"/>
        <w:rPr>
          <w:color w:val="000000"/>
          <w:sz w:val="25"/>
          <w:szCs w:val="25"/>
        </w:rPr>
      </w:pPr>
      <w:r w:rsidRPr="002E6D69">
        <w:rPr>
          <w:color w:val="000000"/>
          <w:sz w:val="25"/>
          <w:szCs w:val="25"/>
        </w:rPr>
        <w:t>Фіскальним сервером здійснюється автоматизована обробка реєстраційної заяви за ф. № 1-ПРРО, за результатами якої ПРРО реєструється або формується відмова в реєстрації ПРРО. Про результати обробки реєстраційної заяви за     ф. № 1-ПРРО, суб’єкту господарювання надається або направляється інформація засобами Електронного кабінету або засобами телекомунікацій:</w:t>
      </w:r>
    </w:p>
    <w:p w:rsidR="002E6D69" w:rsidRPr="002E6D69" w:rsidRDefault="002E6D69" w:rsidP="002E6D69">
      <w:pPr>
        <w:pStyle w:val="a3"/>
        <w:shd w:val="clear" w:color="auto" w:fill="FFFFFF"/>
        <w:spacing w:before="0" w:beforeAutospacing="0" w:after="0" w:afterAutospacing="0"/>
        <w:jc w:val="both"/>
        <w:textAlignment w:val="baseline"/>
        <w:rPr>
          <w:color w:val="000000"/>
          <w:sz w:val="25"/>
          <w:szCs w:val="25"/>
        </w:rPr>
      </w:pPr>
      <w:r w:rsidRPr="002E6D69">
        <w:rPr>
          <w:color w:val="000000"/>
          <w:sz w:val="25"/>
          <w:szCs w:val="25"/>
        </w:rPr>
        <w:t>- у день отримання реєстраційної заяви за ф. № 1-ПРРО, якщо реєстраційна заява за ф. № 1-ПРРО, надійшла не пізніше 16 год 00 хв робочого (операційного дня);</w:t>
      </w:r>
    </w:p>
    <w:p w:rsidR="002E6D69" w:rsidRPr="002E6D69" w:rsidRDefault="002E6D69" w:rsidP="002E6D69">
      <w:pPr>
        <w:pStyle w:val="a3"/>
        <w:shd w:val="clear" w:color="auto" w:fill="FFFFFF"/>
        <w:spacing w:before="0" w:beforeAutospacing="0" w:after="0" w:afterAutospacing="0"/>
        <w:jc w:val="both"/>
        <w:textAlignment w:val="baseline"/>
        <w:rPr>
          <w:color w:val="000000"/>
          <w:sz w:val="25"/>
          <w:szCs w:val="25"/>
        </w:rPr>
      </w:pPr>
      <w:r w:rsidRPr="002E6D69">
        <w:rPr>
          <w:color w:val="000000"/>
          <w:sz w:val="25"/>
          <w:szCs w:val="25"/>
        </w:rPr>
        <w:t>- не пізніше наступного робочого дня, якщо реєстраційна заява за ф. № 1-ПРРО надійшла після 16гожд 00 хв робочого (операційного дня).</w:t>
      </w:r>
    </w:p>
    <w:p w:rsidR="002E6D69" w:rsidRPr="002E6D69" w:rsidRDefault="002E6D69" w:rsidP="002E6D69">
      <w:pPr>
        <w:pStyle w:val="a3"/>
        <w:shd w:val="clear" w:color="auto" w:fill="FFFFFF"/>
        <w:spacing w:before="0" w:beforeAutospacing="0" w:after="0" w:afterAutospacing="0"/>
        <w:jc w:val="both"/>
        <w:textAlignment w:val="baseline"/>
        <w:rPr>
          <w:color w:val="000000"/>
          <w:sz w:val="25"/>
          <w:szCs w:val="25"/>
        </w:rPr>
      </w:pPr>
      <w:r w:rsidRPr="002E6D69">
        <w:rPr>
          <w:color w:val="000000"/>
          <w:sz w:val="25"/>
          <w:szCs w:val="25"/>
        </w:rPr>
        <w:t>Така інформація направляється у вигляді квитанції, що є електронним повідомленням, яке формується у форматі, затвердженому в установленому законодавством порядку, програмним забезпеченням контролюючого органу за результатами ідентифікації, обробки електронного документа (далі – квитанція).</w:t>
      </w:r>
    </w:p>
    <w:p w:rsidR="002E6D69" w:rsidRPr="002E6D69" w:rsidRDefault="002E6D69" w:rsidP="002E6D69">
      <w:pPr>
        <w:pStyle w:val="a3"/>
        <w:shd w:val="clear" w:color="auto" w:fill="FFFFFF"/>
        <w:spacing w:before="0" w:beforeAutospacing="0" w:after="0" w:afterAutospacing="0"/>
        <w:jc w:val="both"/>
        <w:textAlignment w:val="baseline"/>
        <w:rPr>
          <w:color w:val="000000"/>
          <w:sz w:val="25"/>
          <w:szCs w:val="25"/>
        </w:rPr>
      </w:pPr>
      <w:r w:rsidRPr="002E6D69">
        <w:rPr>
          <w:color w:val="000000"/>
          <w:sz w:val="25"/>
          <w:szCs w:val="25"/>
        </w:rPr>
        <w:t>У разі відсутності підстав для відмови у реєстрації ПРРО реєструється шляхом присвоєння програмним забезпеченням фіскального сервера фіскального номера ПРРО із внесенням даних до Реєстру ПРРО.</w:t>
      </w:r>
    </w:p>
    <w:p w:rsidR="002E6D69" w:rsidRPr="002E6D69" w:rsidRDefault="002E6D69" w:rsidP="002E6D69">
      <w:pPr>
        <w:pStyle w:val="a3"/>
        <w:shd w:val="clear" w:color="auto" w:fill="FFFFFF"/>
        <w:spacing w:before="0" w:beforeAutospacing="0" w:after="0" w:afterAutospacing="0"/>
        <w:jc w:val="both"/>
        <w:textAlignment w:val="baseline"/>
        <w:rPr>
          <w:color w:val="000000"/>
          <w:sz w:val="25"/>
          <w:szCs w:val="25"/>
        </w:rPr>
      </w:pPr>
      <w:r w:rsidRPr="002E6D69">
        <w:rPr>
          <w:color w:val="000000"/>
          <w:sz w:val="25"/>
          <w:szCs w:val="25"/>
        </w:rPr>
        <w:t>Датою реєстрації ПРРО є дата формування фіскального номера ПРРО.</w:t>
      </w:r>
    </w:p>
    <w:p w:rsidR="002E6D69" w:rsidRPr="002E6D69" w:rsidRDefault="002E6D69" w:rsidP="002E6D69">
      <w:pPr>
        <w:pStyle w:val="a3"/>
        <w:shd w:val="clear" w:color="auto" w:fill="FFFFFF"/>
        <w:spacing w:before="0" w:beforeAutospacing="0" w:after="0" w:afterAutospacing="0"/>
        <w:jc w:val="both"/>
        <w:textAlignment w:val="baseline"/>
        <w:rPr>
          <w:color w:val="000000"/>
          <w:sz w:val="25"/>
          <w:szCs w:val="25"/>
        </w:rPr>
      </w:pPr>
      <w:r w:rsidRPr="002E6D69">
        <w:rPr>
          <w:color w:val="000000"/>
          <w:sz w:val="25"/>
          <w:szCs w:val="25"/>
        </w:rPr>
        <w:t>Про реєстрацію ПРРО суб’єкту господарювання направляється інформація у квитанції із зазначенням присвоєного під час реєстрації фіскального номера ПРРО </w:t>
      </w:r>
    </w:p>
    <w:p w:rsidR="002E6D69" w:rsidRPr="002E6D69" w:rsidRDefault="002E6D69" w:rsidP="002E6D69">
      <w:pPr>
        <w:pStyle w:val="a3"/>
        <w:shd w:val="clear" w:color="auto" w:fill="FFFFFF"/>
        <w:spacing w:before="0" w:beforeAutospacing="0" w:after="0" w:afterAutospacing="0"/>
        <w:jc w:val="both"/>
        <w:textAlignment w:val="baseline"/>
        <w:rPr>
          <w:color w:val="000000"/>
          <w:sz w:val="25"/>
          <w:szCs w:val="25"/>
        </w:rPr>
      </w:pPr>
      <w:r w:rsidRPr="002E6D69">
        <w:rPr>
          <w:color w:val="000000"/>
          <w:sz w:val="25"/>
          <w:szCs w:val="25"/>
        </w:rPr>
        <w:t>За наявності підстав для відмови в реєстрації ПРРО фіскальний сервер формує повідомлення про відмову в реєстрації ПРРО із зазначенням підстав для такої відмови </w:t>
      </w:r>
    </w:p>
    <w:p w:rsidR="00045472" w:rsidRPr="002E6D69" w:rsidRDefault="002E6D69" w:rsidP="002E6D69">
      <w:pPr>
        <w:pStyle w:val="a3"/>
        <w:shd w:val="clear" w:color="auto" w:fill="FFFFFF"/>
        <w:spacing w:before="0" w:beforeAutospacing="0" w:after="0" w:afterAutospacing="0"/>
        <w:jc w:val="both"/>
        <w:textAlignment w:val="baseline"/>
        <w:rPr>
          <w:color w:val="000000"/>
          <w:sz w:val="25"/>
          <w:szCs w:val="25"/>
        </w:rPr>
      </w:pPr>
      <w:r w:rsidRPr="002E6D69">
        <w:rPr>
          <w:rStyle w:val="a8"/>
          <w:color w:val="000000"/>
          <w:sz w:val="25"/>
          <w:szCs w:val="25"/>
          <w:bdr w:val="none" w:sz="0" w:space="0" w:color="auto" w:frame="1"/>
        </w:rPr>
        <w:t>Довідково: пункти 2, 3, 4, 5 та 6 розд. II Порядку реєстрації, ведення реєстру та застосування програмних реєстраторів розрахункових операцій, затвердженим наказом Міністерства фінансів України від 23.06.2020 № 317 «Про внесення змін до наказу Міністерства фінансів України від 14 червня 2016 року № 547» (із змінами та доповненнями (Порядок № 317). </w:t>
      </w:r>
      <w:r w:rsidR="00045472" w:rsidRPr="002E6D69">
        <w:rPr>
          <w:rFonts w:eastAsia="Arial"/>
          <w:color w:val="000000"/>
          <w:sz w:val="25"/>
          <w:szCs w:val="25"/>
          <w:shd w:val="clear" w:color="auto" w:fill="FFFFFF"/>
          <w:lang/>
        </w:rPr>
        <w:t> </w:t>
      </w:r>
    </w:p>
    <w:p w:rsidR="007505A0" w:rsidRPr="002E6D69" w:rsidRDefault="007505A0" w:rsidP="00E169DC">
      <w:pPr>
        <w:shd w:val="clear" w:color="auto" w:fill="FFFFFF"/>
        <w:spacing w:after="0" w:line="240" w:lineRule="auto"/>
        <w:jc w:val="both"/>
        <w:textAlignment w:val="baseline"/>
        <w:rPr>
          <w:color w:val="000000"/>
          <w:sz w:val="25"/>
          <w:szCs w:val="25"/>
        </w:rPr>
      </w:pPr>
    </w:p>
    <w:sectPr w:rsidR="007505A0" w:rsidRPr="002E6D69" w:rsidSect="002E6D69">
      <w:pgSz w:w="11906" w:h="16838"/>
      <w:pgMar w:top="426" w:right="850" w:bottom="0"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7D85" w:rsidRDefault="00FB7D85" w:rsidP="005F1910">
      <w:pPr>
        <w:spacing w:after="0" w:line="240" w:lineRule="auto"/>
      </w:pPr>
      <w:r>
        <w:separator/>
      </w:r>
    </w:p>
  </w:endnote>
  <w:endnote w:type="continuationSeparator" w:id="1">
    <w:p w:rsidR="00FB7D85" w:rsidRDefault="00FB7D85" w:rsidP="005F19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7D85" w:rsidRDefault="00FB7D85" w:rsidP="005F1910">
      <w:pPr>
        <w:spacing w:after="0" w:line="240" w:lineRule="auto"/>
      </w:pPr>
      <w:r>
        <w:separator/>
      </w:r>
    </w:p>
  </w:footnote>
  <w:footnote w:type="continuationSeparator" w:id="1">
    <w:p w:rsidR="00FB7D85" w:rsidRDefault="00FB7D85" w:rsidP="005F19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D77D3"/>
    <w:multiLevelType w:val="multilevel"/>
    <w:tmpl w:val="543E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BC35EE"/>
    <w:multiLevelType w:val="multilevel"/>
    <w:tmpl w:val="3D1CC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671237"/>
    <w:multiLevelType w:val="hybridMultilevel"/>
    <w:tmpl w:val="E4DC6E3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nsid w:val="6A6E3CD3"/>
    <w:multiLevelType w:val="hybridMultilevel"/>
    <w:tmpl w:val="381ACE3E"/>
    <w:lvl w:ilvl="0" w:tplc="0422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773643"/>
    <w:rsid w:val="00012C39"/>
    <w:rsid w:val="00045472"/>
    <w:rsid w:val="000664AC"/>
    <w:rsid w:val="000758F5"/>
    <w:rsid w:val="000B51B9"/>
    <w:rsid w:val="000C40E5"/>
    <w:rsid w:val="000E2499"/>
    <w:rsid w:val="000F752F"/>
    <w:rsid w:val="0010756D"/>
    <w:rsid w:val="0013571F"/>
    <w:rsid w:val="00152063"/>
    <w:rsid w:val="00157C2E"/>
    <w:rsid w:val="00177073"/>
    <w:rsid w:val="0019224D"/>
    <w:rsid w:val="00194AD2"/>
    <w:rsid w:val="001D5F41"/>
    <w:rsid w:val="001D669A"/>
    <w:rsid w:val="001D7FBB"/>
    <w:rsid w:val="00203F79"/>
    <w:rsid w:val="00231B90"/>
    <w:rsid w:val="00265979"/>
    <w:rsid w:val="002A0ACD"/>
    <w:rsid w:val="002D66A0"/>
    <w:rsid w:val="002E6D69"/>
    <w:rsid w:val="0030289F"/>
    <w:rsid w:val="00323D28"/>
    <w:rsid w:val="00353D2D"/>
    <w:rsid w:val="00357C74"/>
    <w:rsid w:val="003C57DA"/>
    <w:rsid w:val="0041581B"/>
    <w:rsid w:val="0044142E"/>
    <w:rsid w:val="004901C1"/>
    <w:rsid w:val="004907EF"/>
    <w:rsid w:val="004D301E"/>
    <w:rsid w:val="004F6D40"/>
    <w:rsid w:val="00506F76"/>
    <w:rsid w:val="00542B28"/>
    <w:rsid w:val="005C5B9F"/>
    <w:rsid w:val="005D47ED"/>
    <w:rsid w:val="005E718B"/>
    <w:rsid w:val="005F1910"/>
    <w:rsid w:val="00625028"/>
    <w:rsid w:val="00625FAF"/>
    <w:rsid w:val="00626D57"/>
    <w:rsid w:val="00665AFB"/>
    <w:rsid w:val="0067667D"/>
    <w:rsid w:val="00693939"/>
    <w:rsid w:val="006966E7"/>
    <w:rsid w:val="006B030F"/>
    <w:rsid w:val="006B7CEE"/>
    <w:rsid w:val="006D5E11"/>
    <w:rsid w:val="0074073F"/>
    <w:rsid w:val="00744E9F"/>
    <w:rsid w:val="007505A0"/>
    <w:rsid w:val="00757CCC"/>
    <w:rsid w:val="00773643"/>
    <w:rsid w:val="00791D73"/>
    <w:rsid w:val="007A421C"/>
    <w:rsid w:val="007B7B78"/>
    <w:rsid w:val="007E3A0F"/>
    <w:rsid w:val="00830890"/>
    <w:rsid w:val="008A02A6"/>
    <w:rsid w:val="008C6AF8"/>
    <w:rsid w:val="008F391D"/>
    <w:rsid w:val="008F65B7"/>
    <w:rsid w:val="00917751"/>
    <w:rsid w:val="00925943"/>
    <w:rsid w:val="009322C6"/>
    <w:rsid w:val="00933D81"/>
    <w:rsid w:val="00991844"/>
    <w:rsid w:val="009B41E8"/>
    <w:rsid w:val="009E17AA"/>
    <w:rsid w:val="009F35C3"/>
    <w:rsid w:val="009F6B9D"/>
    <w:rsid w:val="009F717A"/>
    <w:rsid w:val="00A23624"/>
    <w:rsid w:val="00A246CE"/>
    <w:rsid w:val="00A75E09"/>
    <w:rsid w:val="00A9151D"/>
    <w:rsid w:val="00AB6E31"/>
    <w:rsid w:val="00AC4F47"/>
    <w:rsid w:val="00AD61AF"/>
    <w:rsid w:val="00AE65BD"/>
    <w:rsid w:val="00B162AA"/>
    <w:rsid w:val="00B46A9A"/>
    <w:rsid w:val="00B5427F"/>
    <w:rsid w:val="00B62800"/>
    <w:rsid w:val="00B665DF"/>
    <w:rsid w:val="00B74097"/>
    <w:rsid w:val="00B758F7"/>
    <w:rsid w:val="00B9704B"/>
    <w:rsid w:val="00BB08C4"/>
    <w:rsid w:val="00BD2F8A"/>
    <w:rsid w:val="00BF159C"/>
    <w:rsid w:val="00C01216"/>
    <w:rsid w:val="00C3019C"/>
    <w:rsid w:val="00C42171"/>
    <w:rsid w:val="00C67E62"/>
    <w:rsid w:val="00C72E0B"/>
    <w:rsid w:val="00C80D10"/>
    <w:rsid w:val="00C82BCC"/>
    <w:rsid w:val="00CC4EDC"/>
    <w:rsid w:val="00CD0A49"/>
    <w:rsid w:val="00D124BC"/>
    <w:rsid w:val="00D26882"/>
    <w:rsid w:val="00D40272"/>
    <w:rsid w:val="00D4533B"/>
    <w:rsid w:val="00D50159"/>
    <w:rsid w:val="00D7341C"/>
    <w:rsid w:val="00D93C05"/>
    <w:rsid w:val="00D95FFD"/>
    <w:rsid w:val="00DB1103"/>
    <w:rsid w:val="00DC168C"/>
    <w:rsid w:val="00E11100"/>
    <w:rsid w:val="00E1192A"/>
    <w:rsid w:val="00E11E95"/>
    <w:rsid w:val="00E160D0"/>
    <w:rsid w:val="00E169DC"/>
    <w:rsid w:val="00E2306F"/>
    <w:rsid w:val="00E720E5"/>
    <w:rsid w:val="00E72E04"/>
    <w:rsid w:val="00E75D2F"/>
    <w:rsid w:val="00EC10AC"/>
    <w:rsid w:val="00EE1F73"/>
    <w:rsid w:val="00F02E07"/>
    <w:rsid w:val="00F10279"/>
    <w:rsid w:val="00F33D5B"/>
    <w:rsid w:val="00F44C77"/>
    <w:rsid w:val="00F62629"/>
    <w:rsid w:val="00F74BE6"/>
    <w:rsid w:val="00F956E1"/>
    <w:rsid w:val="00FB7D85"/>
    <w:rsid w:val="00FD3517"/>
    <w:rsid w:val="00FE7EF8"/>
    <w:rsid w:val="00FF2EAB"/>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68C"/>
    <w:pPr>
      <w:spacing w:after="160" w:line="259" w:lineRule="auto"/>
    </w:pPr>
    <w:rPr>
      <w:lang w:eastAsia="en-US"/>
    </w:rPr>
  </w:style>
  <w:style w:type="paragraph" w:styleId="1">
    <w:name w:val="heading 1"/>
    <w:basedOn w:val="a"/>
    <w:link w:val="10"/>
    <w:uiPriority w:val="9"/>
    <w:qFormat/>
    <w:rsid w:val="007B7B78"/>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paragraph" w:styleId="4">
    <w:name w:val="heading 4"/>
    <w:basedOn w:val="a"/>
    <w:next w:val="a"/>
    <w:link w:val="40"/>
    <w:semiHidden/>
    <w:unhideWhenUsed/>
    <w:qFormat/>
    <w:locked/>
    <w:rsid w:val="0017707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B7B78"/>
    <w:rPr>
      <w:rFonts w:ascii="Times New Roman" w:hAnsi="Times New Roman" w:cs="Times New Roman"/>
      <w:b/>
      <w:bCs/>
      <w:kern w:val="36"/>
      <w:sz w:val="48"/>
      <w:szCs w:val="48"/>
      <w:lang w:eastAsia="uk-UA"/>
    </w:rPr>
  </w:style>
  <w:style w:type="paragraph" w:customStyle="1" w:styleId="11">
    <w:name w:val="Стиль1"/>
    <w:basedOn w:val="a"/>
    <w:link w:val="12"/>
    <w:uiPriority w:val="99"/>
    <w:rsid w:val="00B162AA"/>
    <w:pPr>
      <w:spacing w:after="0" w:line="240" w:lineRule="auto"/>
      <w:ind w:firstLine="567"/>
      <w:jc w:val="both"/>
    </w:pPr>
    <w:rPr>
      <w:rFonts w:ascii="Times New Roman" w:hAnsi="Times New Roman"/>
      <w:sz w:val="24"/>
    </w:rPr>
  </w:style>
  <w:style w:type="character" w:customStyle="1" w:styleId="12">
    <w:name w:val="Стиль1 Знак"/>
    <w:basedOn w:val="a0"/>
    <w:link w:val="11"/>
    <w:uiPriority w:val="99"/>
    <w:locked/>
    <w:rsid w:val="00B162AA"/>
    <w:rPr>
      <w:rFonts w:ascii="Times New Roman" w:hAnsi="Times New Roman" w:cs="Times New Roman"/>
      <w:sz w:val="24"/>
    </w:rPr>
  </w:style>
  <w:style w:type="paragraph" w:styleId="a3">
    <w:name w:val="Normal (Web)"/>
    <w:aliases w:val="Обычный (Web),Знак,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Знак1 Знак,З"/>
    <w:basedOn w:val="a"/>
    <w:link w:val="a4"/>
    <w:uiPriority w:val="99"/>
    <w:rsid w:val="00773643"/>
    <w:pPr>
      <w:spacing w:before="100" w:beforeAutospacing="1" w:after="100" w:afterAutospacing="1" w:line="240" w:lineRule="auto"/>
    </w:pPr>
    <w:rPr>
      <w:rFonts w:ascii="Times New Roman" w:eastAsia="Times New Roman" w:hAnsi="Times New Roman"/>
      <w:sz w:val="24"/>
      <w:szCs w:val="24"/>
      <w:lang w:eastAsia="uk-UA"/>
    </w:rPr>
  </w:style>
  <w:style w:type="character" w:styleId="a5">
    <w:name w:val="Hyperlink"/>
    <w:basedOn w:val="a0"/>
    <w:uiPriority w:val="99"/>
    <w:rsid w:val="00D124BC"/>
    <w:rPr>
      <w:rFonts w:cs="Times New Roman"/>
      <w:color w:val="0563C1"/>
      <w:u w:val="single"/>
    </w:rPr>
  </w:style>
  <w:style w:type="character" w:customStyle="1" w:styleId="UnresolvedMention">
    <w:name w:val="Unresolved Mention"/>
    <w:basedOn w:val="a0"/>
    <w:uiPriority w:val="99"/>
    <w:semiHidden/>
    <w:rsid w:val="00D124BC"/>
    <w:rPr>
      <w:rFonts w:cs="Times New Roman"/>
      <w:color w:val="605E5C"/>
      <w:shd w:val="clear" w:color="auto" w:fill="E1DFDD"/>
    </w:rPr>
  </w:style>
  <w:style w:type="character" w:styleId="a6">
    <w:name w:val="Strong"/>
    <w:basedOn w:val="a0"/>
    <w:uiPriority w:val="22"/>
    <w:qFormat/>
    <w:rsid w:val="00744E9F"/>
    <w:rPr>
      <w:rFonts w:cs="Times New Roman"/>
      <w:b/>
      <w:bCs/>
    </w:rPr>
  </w:style>
  <w:style w:type="character" w:customStyle="1" w:styleId="a4">
    <w:name w:val="Обычный (веб) Знак"/>
    <w:aliases w:val="Обычный (Web) Знак,Знак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З Знак"/>
    <w:basedOn w:val="a0"/>
    <w:link w:val="a3"/>
    <w:uiPriority w:val="99"/>
    <w:locked/>
    <w:rsid w:val="008C6AF8"/>
    <w:rPr>
      <w:rFonts w:ascii="Times New Roman" w:hAnsi="Times New Roman" w:cs="Times New Roman"/>
      <w:sz w:val="24"/>
      <w:szCs w:val="24"/>
      <w:lang w:eastAsia="uk-UA"/>
    </w:rPr>
  </w:style>
  <w:style w:type="character" w:customStyle="1" w:styleId="textexposedshow">
    <w:name w:val="text_exposed_show"/>
    <w:basedOn w:val="a0"/>
    <w:uiPriority w:val="99"/>
    <w:rsid w:val="00D40272"/>
    <w:rPr>
      <w:rFonts w:cs="Times New Roman"/>
    </w:rPr>
  </w:style>
  <w:style w:type="character" w:customStyle="1" w:styleId="apple-converted-space">
    <w:name w:val="apple-converted-space"/>
    <w:basedOn w:val="a0"/>
    <w:uiPriority w:val="99"/>
    <w:rsid w:val="00012C39"/>
    <w:rPr>
      <w:rFonts w:cs="Times New Roman"/>
    </w:rPr>
  </w:style>
  <w:style w:type="paragraph" w:styleId="a7">
    <w:name w:val="List Paragraph"/>
    <w:basedOn w:val="a"/>
    <w:uiPriority w:val="99"/>
    <w:qFormat/>
    <w:rsid w:val="003C57DA"/>
    <w:pPr>
      <w:ind w:left="720"/>
      <w:contextualSpacing/>
    </w:pPr>
  </w:style>
  <w:style w:type="character" w:styleId="a8">
    <w:name w:val="Emphasis"/>
    <w:basedOn w:val="a0"/>
    <w:uiPriority w:val="20"/>
    <w:qFormat/>
    <w:rsid w:val="00EC10AC"/>
    <w:rPr>
      <w:rFonts w:cs="Times New Roman"/>
      <w:i/>
      <w:iCs/>
    </w:rPr>
  </w:style>
  <w:style w:type="paragraph" w:customStyle="1" w:styleId="20">
    <w:name w:val="20"/>
    <w:basedOn w:val="a"/>
    <w:uiPriority w:val="99"/>
    <w:rsid w:val="00265979"/>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13">
    <w:name w:val="1"/>
    <w:basedOn w:val="a"/>
    <w:uiPriority w:val="99"/>
    <w:rsid w:val="001D5F41"/>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40">
    <w:name w:val="Заголовок 4 Знак"/>
    <w:basedOn w:val="a0"/>
    <w:link w:val="4"/>
    <w:uiPriority w:val="99"/>
    <w:rsid w:val="00177073"/>
    <w:rPr>
      <w:rFonts w:asciiTheme="majorHAnsi" w:eastAsiaTheme="majorEastAsia" w:hAnsiTheme="majorHAnsi" w:cstheme="majorBidi"/>
      <w:b/>
      <w:bCs/>
      <w:i/>
      <w:iCs/>
      <w:color w:val="4F81BD" w:themeColor="accent1"/>
      <w:lang w:eastAsia="en-US"/>
    </w:rPr>
  </w:style>
  <w:style w:type="character" w:customStyle="1" w:styleId="14">
    <w:name w:val="Звичайний (веб) Знак1"/>
    <w:aliases w:val="Обычный (Web) Знак1,Обычный (Web)1 Знак1,Знак8 Знак1,Знак5 Знак1,Обычный (веб) Знак Знак Знак Знак Знак Знак Знак Знак Знак Знак Знак Знак Знак1,Звичайний (веб) Знак Знак2,Звичайний (веб) Знак Знак Знак1,Обычный (веб) Знак1 Знак1"/>
    <w:locked/>
    <w:rsid w:val="00177073"/>
    <w:rPr>
      <w:rFonts w:eastAsia="Batang"/>
      <w:sz w:val="24"/>
      <w:lang w:eastAsia="ar-SA" w:bidi="ar-SA"/>
    </w:rPr>
  </w:style>
  <w:style w:type="paragraph" w:styleId="a9">
    <w:name w:val="header"/>
    <w:basedOn w:val="a"/>
    <w:link w:val="aa"/>
    <w:uiPriority w:val="99"/>
    <w:unhideWhenUsed/>
    <w:rsid w:val="005F1910"/>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5F1910"/>
    <w:rPr>
      <w:lang w:eastAsia="en-US"/>
    </w:rPr>
  </w:style>
  <w:style w:type="paragraph" w:styleId="ab">
    <w:name w:val="footer"/>
    <w:basedOn w:val="a"/>
    <w:link w:val="ac"/>
    <w:uiPriority w:val="99"/>
    <w:unhideWhenUsed/>
    <w:rsid w:val="005F1910"/>
    <w:pPr>
      <w:tabs>
        <w:tab w:val="center" w:pos="4819"/>
        <w:tab w:val="right" w:pos="9639"/>
      </w:tabs>
      <w:spacing w:after="0" w:line="240" w:lineRule="auto"/>
    </w:pPr>
  </w:style>
  <w:style w:type="character" w:customStyle="1" w:styleId="ac">
    <w:name w:val="Нижний колонтитул Знак"/>
    <w:basedOn w:val="a0"/>
    <w:link w:val="ab"/>
    <w:uiPriority w:val="99"/>
    <w:rsid w:val="005F1910"/>
    <w:rPr>
      <w:lang w:eastAsia="en-US"/>
    </w:rPr>
  </w:style>
  <w:style w:type="paragraph" w:styleId="ad">
    <w:name w:val="Balloon Text"/>
    <w:basedOn w:val="a"/>
    <w:link w:val="ae"/>
    <w:uiPriority w:val="99"/>
    <w:semiHidden/>
    <w:unhideWhenUsed/>
    <w:rsid w:val="007E3A0F"/>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7E3A0F"/>
    <w:rPr>
      <w:rFonts w:ascii="Segoe UI" w:hAnsi="Segoe UI" w:cs="Segoe UI"/>
      <w:sz w:val="18"/>
      <w:szCs w:val="18"/>
      <w:lang w:eastAsia="en-US"/>
    </w:rPr>
  </w:style>
</w:styles>
</file>

<file path=word/webSettings.xml><?xml version="1.0" encoding="utf-8"?>
<w:webSettings xmlns:r="http://schemas.openxmlformats.org/officeDocument/2006/relationships" xmlns:w="http://schemas.openxmlformats.org/wordprocessingml/2006/main">
  <w:divs>
    <w:div w:id="295795212">
      <w:bodyDiv w:val="1"/>
      <w:marLeft w:val="0"/>
      <w:marRight w:val="0"/>
      <w:marTop w:val="0"/>
      <w:marBottom w:val="0"/>
      <w:divBdr>
        <w:top w:val="none" w:sz="0" w:space="0" w:color="auto"/>
        <w:left w:val="none" w:sz="0" w:space="0" w:color="auto"/>
        <w:bottom w:val="none" w:sz="0" w:space="0" w:color="auto"/>
        <w:right w:val="none" w:sz="0" w:space="0" w:color="auto"/>
      </w:divBdr>
    </w:div>
    <w:div w:id="1079251560">
      <w:bodyDiv w:val="1"/>
      <w:marLeft w:val="0"/>
      <w:marRight w:val="0"/>
      <w:marTop w:val="0"/>
      <w:marBottom w:val="0"/>
      <w:divBdr>
        <w:top w:val="none" w:sz="0" w:space="0" w:color="auto"/>
        <w:left w:val="none" w:sz="0" w:space="0" w:color="auto"/>
        <w:bottom w:val="none" w:sz="0" w:space="0" w:color="auto"/>
        <w:right w:val="none" w:sz="0" w:space="0" w:color="auto"/>
      </w:divBdr>
    </w:div>
    <w:div w:id="1381707516">
      <w:bodyDiv w:val="1"/>
      <w:marLeft w:val="0"/>
      <w:marRight w:val="0"/>
      <w:marTop w:val="0"/>
      <w:marBottom w:val="0"/>
      <w:divBdr>
        <w:top w:val="none" w:sz="0" w:space="0" w:color="auto"/>
        <w:left w:val="none" w:sz="0" w:space="0" w:color="auto"/>
        <w:bottom w:val="none" w:sz="0" w:space="0" w:color="auto"/>
        <w:right w:val="none" w:sz="0" w:space="0" w:color="auto"/>
      </w:divBdr>
      <w:divsChild>
        <w:div w:id="1197886963">
          <w:marLeft w:val="0"/>
          <w:marRight w:val="0"/>
          <w:marTop w:val="0"/>
          <w:marBottom w:val="0"/>
          <w:divBdr>
            <w:top w:val="none" w:sz="0" w:space="0" w:color="auto"/>
            <w:left w:val="none" w:sz="0" w:space="0" w:color="auto"/>
            <w:bottom w:val="none" w:sz="0" w:space="0" w:color="auto"/>
            <w:right w:val="none" w:sz="0" w:space="0" w:color="auto"/>
          </w:divBdr>
          <w:divsChild>
            <w:div w:id="817528716">
              <w:marLeft w:val="0"/>
              <w:marRight w:val="0"/>
              <w:marTop w:val="0"/>
              <w:marBottom w:val="900"/>
              <w:divBdr>
                <w:top w:val="none" w:sz="0" w:space="0" w:color="auto"/>
                <w:left w:val="none" w:sz="0" w:space="0" w:color="auto"/>
                <w:bottom w:val="none" w:sz="0" w:space="0" w:color="auto"/>
                <w:right w:val="none" w:sz="0" w:space="0" w:color="auto"/>
              </w:divBdr>
              <w:divsChild>
                <w:div w:id="149796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7158">
          <w:marLeft w:val="0"/>
          <w:marRight w:val="0"/>
          <w:marTop w:val="0"/>
          <w:marBottom w:val="0"/>
          <w:divBdr>
            <w:top w:val="none" w:sz="0" w:space="0" w:color="auto"/>
            <w:left w:val="none" w:sz="0" w:space="0" w:color="auto"/>
            <w:bottom w:val="none" w:sz="0" w:space="0" w:color="auto"/>
            <w:right w:val="none" w:sz="0" w:space="0" w:color="auto"/>
          </w:divBdr>
        </w:div>
        <w:div w:id="1405251951">
          <w:marLeft w:val="0"/>
          <w:marRight w:val="0"/>
          <w:marTop w:val="0"/>
          <w:marBottom w:val="0"/>
          <w:divBdr>
            <w:top w:val="none" w:sz="0" w:space="0" w:color="auto"/>
            <w:left w:val="none" w:sz="0" w:space="0" w:color="auto"/>
            <w:bottom w:val="none" w:sz="0" w:space="0" w:color="auto"/>
            <w:right w:val="none" w:sz="0" w:space="0" w:color="auto"/>
          </w:divBdr>
          <w:divsChild>
            <w:div w:id="3015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192759">
      <w:bodyDiv w:val="1"/>
      <w:marLeft w:val="0"/>
      <w:marRight w:val="0"/>
      <w:marTop w:val="0"/>
      <w:marBottom w:val="0"/>
      <w:divBdr>
        <w:top w:val="none" w:sz="0" w:space="0" w:color="auto"/>
        <w:left w:val="none" w:sz="0" w:space="0" w:color="auto"/>
        <w:bottom w:val="none" w:sz="0" w:space="0" w:color="auto"/>
        <w:right w:val="none" w:sz="0" w:space="0" w:color="auto"/>
      </w:divBdr>
    </w:div>
    <w:div w:id="1471943364">
      <w:marLeft w:val="0"/>
      <w:marRight w:val="0"/>
      <w:marTop w:val="0"/>
      <w:marBottom w:val="0"/>
      <w:divBdr>
        <w:top w:val="none" w:sz="0" w:space="0" w:color="auto"/>
        <w:left w:val="none" w:sz="0" w:space="0" w:color="auto"/>
        <w:bottom w:val="none" w:sz="0" w:space="0" w:color="auto"/>
        <w:right w:val="none" w:sz="0" w:space="0" w:color="auto"/>
      </w:divBdr>
    </w:div>
    <w:div w:id="1471943365">
      <w:marLeft w:val="0"/>
      <w:marRight w:val="0"/>
      <w:marTop w:val="0"/>
      <w:marBottom w:val="0"/>
      <w:divBdr>
        <w:top w:val="none" w:sz="0" w:space="0" w:color="auto"/>
        <w:left w:val="none" w:sz="0" w:space="0" w:color="auto"/>
        <w:bottom w:val="none" w:sz="0" w:space="0" w:color="auto"/>
        <w:right w:val="none" w:sz="0" w:space="0" w:color="auto"/>
      </w:divBdr>
    </w:div>
    <w:div w:id="1471943366">
      <w:marLeft w:val="0"/>
      <w:marRight w:val="0"/>
      <w:marTop w:val="0"/>
      <w:marBottom w:val="0"/>
      <w:divBdr>
        <w:top w:val="none" w:sz="0" w:space="0" w:color="auto"/>
        <w:left w:val="none" w:sz="0" w:space="0" w:color="auto"/>
        <w:bottom w:val="none" w:sz="0" w:space="0" w:color="auto"/>
        <w:right w:val="none" w:sz="0" w:space="0" w:color="auto"/>
      </w:divBdr>
    </w:div>
    <w:div w:id="1471943367">
      <w:marLeft w:val="0"/>
      <w:marRight w:val="0"/>
      <w:marTop w:val="0"/>
      <w:marBottom w:val="0"/>
      <w:divBdr>
        <w:top w:val="none" w:sz="0" w:space="0" w:color="auto"/>
        <w:left w:val="none" w:sz="0" w:space="0" w:color="auto"/>
        <w:bottom w:val="none" w:sz="0" w:space="0" w:color="auto"/>
        <w:right w:val="none" w:sz="0" w:space="0" w:color="auto"/>
      </w:divBdr>
    </w:div>
    <w:div w:id="1471943369">
      <w:marLeft w:val="0"/>
      <w:marRight w:val="0"/>
      <w:marTop w:val="0"/>
      <w:marBottom w:val="0"/>
      <w:divBdr>
        <w:top w:val="none" w:sz="0" w:space="0" w:color="auto"/>
        <w:left w:val="none" w:sz="0" w:space="0" w:color="auto"/>
        <w:bottom w:val="none" w:sz="0" w:space="0" w:color="auto"/>
        <w:right w:val="none" w:sz="0" w:space="0" w:color="auto"/>
      </w:divBdr>
    </w:div>
    <w:div w:id="1471943370">
      <w:marLeft w:val="0"/>
      <w:marRight w:val="0"/>
      <w:marTop w:val="0"/>
      <w:marBottom w:val="0"/>
      <w:divBdr>
        <w:top w:val="none" w:sz="0" w:space="0" w:color="auto"/>
        <w:left w:val="none" w:sz="0" w:space="0" w:color="auto"/>
        <w:bottom w:val="none" w:sz="0" w:space="0" w:color="auto"/>
        <w:right w:val="none" w:sz="0" w:space="0" w:color="auto"/>
      </w:divBdr>
    </w:div>
    <w:div w:id="1471943371">
      <w:marLeft w:val="0"/>
      <w:marRight w:val="0"/>
      <w:marTop w:val="0"/>
      <w:marBottom w:val="0"/>
      <w:divBdr>
        <w:top w:val="none" w:sz="0" w:space="0" w:color="auto"/>
        <w:left w:val="none" w:sz="0" w:space="0" w:color="auto"/>
        <w:bottom w:val="none" w:sz="0" w:space="0" w:color="auto"/>
        <w:right w:val="none" w:sz="0" w:space="0" w:color="auto"/>
      </w:divBdr>
    </w:div>
    <w:div w:id="1471943372">
      <w:marLeft w:val="0"/>
      <w:marRight w:val="0"/>
      <w:marTop w:val="0"/>
      <w:marBottom w:val="0"/>
      <w:divBdr>
        <w:top w:val="none" w:sz="0" w:space="0" w:color="auto"/>
        <w:left w:val="none" w:sz="0" w:space="0" w:color="auto"/>
        <w:bottom w:val="none" w:sz="0" w:space="0" w:color="auto"/>
        <w:right w:val="none" w:sz="0" w:space="0" w:color="auto"/>
      </w:divBdr>
    </w:div>
    <w:div w:id="1471943373">
      <w:marLeft w:val="0"/>
      <w:marRight w:val="0"/>
      <w:marTop w:val="0"/>
      <w:marBottom w:val="0"/>
      <w:divBdr>
        <w:top w:val="none" w:sz="0" w:space="0" w:color="auto"/>
        <w:left w:val="none" w:sz="0" w:space="0" w:color="auto"/>
        <w:bottom w:val="none" w:sz="0" w:space="0" w:color="auto"/>
        <w:right w:val="none" w:sz="0" w:space="0" w:color="auto"/>
      </w:divBdr>
      <w:divsChild>
        <w:div w:id="1471943368">
          <w:marLeft w:val="0"/>
          <w:marRight w:val="0"/>
          <w:marTop w:val="0"/>
          <w:marBottom w:val="0"/>
          <w:divBdr>
            <w:top w:val="none" w:sz="0" w:space="0" w:color="auto"/>
            <w:left w:val="none" w:sz="0" w:space="0" w:color="auto"/>
            <w:bottom w:val="none" w:sz="0" w:space="0" w:color="auto"/>
            <w:right w:val="none" w:sz="0" w:space="0" w:color="auto"/>
          </w:divBdr>
        </w:div>
      </w:divsChild>
    </w:div>
    <w:div w:id="1471943374">
      <w:marLeft w:val="0"/>
      <w:marRight w:val="0"/>
      <w:marTop w:val="0"/>
      <w:marBottom w:val="0"/>
      <w:divBdr>
        <w:top w:val="none" w:sz="0" w:space="0" w:color="auto"/>
        <w:left w:val="none" w:sz="0" w:space="0" w:color="auto"/>
        <w:bottom w:val="none" w:sz="0" w:space="0" w:color="auto"/>
        <w:right w:val="none" w:sz="0" w:space="0" w:color="auto"/>
      </w:divBdr>
    </w:div>
    <w:div w:id="1471943375">
      <w:marLeft w:val="0"/>
      <w:marRight w:val="0"/>
      <w:marTop w:val="0"/>
      <w:marBottom w:val="0"/>
      <w:divBdr>
        <w:top w:val="none" w:sz="0" w:space="0" w:color="auto"/>
        <w:left w:val="none" w:sz="0" w:space="0" w:color="auto"/>
        <w:bottom w:val="none" w:sz="0" w:space="0" w:color="auto"/>
        <w:right w:val="none" w:sz="0" w:space="0" w:color="auto"/>
      </w:divBdr>
    </w:div>
    <w:div w:id="1471943376">
      <w:marLeft w:val="0"/>
      <w:marRight w:val="0"/>
      <w:marTop w:val="0"/>
      <w:marBottom w:val="0"/>
      <w:divBdr>
        <w:top w:val="none" w:sz="0" w:space="0" w:color="auto"/>
        <w:left w:val="none" w:sz="0" w:space="0" w:color="auto"/>
        <w:bottom w:val="none" w:sz="0" w:space="0" w:color="auto"/>
        <w:right w:val="none" w:sz="0" w:space="0" w:color="auto"/>
      </w:divBdr>
    </w:div>
    <w:div w:id="1471943377">
      <w:marLeft w:val="0"/>
      <w:marRight w:val="0"/>
      <w:marTop w:val="0"/>
      <w:marBottom w:val="0"/>
      <w:divBdr>
        <w:top w:val="none" w:sz="0" w:space="0" w:color="auto"/>
        <w:left w:val="none" w:sz="0" w:space="0" w:color="auto"/>
        <w:bottom w:val="none" w:sz="0" w:space="0" w:color="auto"/>
        <w:right w:val="none" w:sz="0" w:space="0" w:color="auto"/>
      </w:divBdr>
    </w:div>
    <w:div w:id="1471943378">
      <w:marLeft w:val="0"/>
      <w:marRight w:val="0"/>
      <w:marTop w:val="0"/>
      <w:marBottom w:val="0"/>
      <w:divBdr>
        <w:top w:val="none" w:sz="0" w:space="0" w:color="auto"/>
        <w:left w:val="none" w:sz="0" w:space="0" w:color="auto"/>
        <w:bottom w:val="none" w:sz="0" w:space="0" w:color="auto"/>
        <w:right w:val="none" w:sz="0" w:space="0" w:color="auto"/>
      </w:divBdr>
    </w:div>
    <w:div w:id="1471943379">
      <w:marLeft w:val="0"/>
      <w:marRight w:val="0"/>
      <w:marTop w:val="0"/>
      <w:marBottom w:val="0"/>
      <w:divBdr>
        <w:top w:val="none" w:sz="0" w:space="0" w:color="auto"/>
        <w:left w:val="none" w:sz="0" w:space="0" w:color="auto"/>
        <w:bottom w:val="none" w:sz="0" w:space="0" w:color="auto"/>
        <w:right w:val="none" w:sz="0" w:space="0" w:color="auto"/>
      </w:divBdr>
    </w:div>
    <w:div w:id="181568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2233</Words>
  <Characters>1273</Characters>
  <Application>Microsoft Office Word</Application>
  <DocSecurity>0</DocSecurity>
  <Lines>10</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Iromaniv</cp:lastModifiedBy>
  <cp:revision>2</cp:revision>
  <cp:lastPrinted>2026-09-23T10:46:00Z</cp:lastPrinted>
  <dcterms:created xsi:type="dcterms:W3CDTF">2026-10-27T11:24:00Z</dcterms:created>
  <dcterms:modified xsi:type="dcterms:W3CDTF">2026-10-27T11:24:00Z</dcterms:modified>
</cp:coreProperties>
</file>