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BB" w:rsidRPr="00536DBB" w:rsidRDefault="00536DBB" w:rsidP="00536DBB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36DBB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B34C5A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C7411A">
        <w:rPr>
          <w:rFonts w:ascii="Times New Roman" w:hAnsi="Times New Roman" w:cs="Times New Roman"/>
          <w:sz w:val="24"/>
          <w:szCs w:val="24"/>
          <w:lang w:eastAsia="uk-UA"/>
        </w:rPr>
        <w:t>5</w:t>
      </w:r>
    </w:p>
    <w:p w:rsidR="00536DBB" w:rsidRDefault="00536DBB" w:rsidP="00536DBB">
      <w:pPr>
        <w:pStyle w:val="ab"/>
        <w:keepNext w:val="0"/>
        <w:keepLines w:val="0"/>
        <w:spacing w:before="0" w:after="120"/>
        <w:ind w:left="3969"/>
        <w:jc w:val="both"/>
        <w:outlineLvl w:val="0"/>
        <w:rPr>
          <w:rFonts w:ascii="Times New Roman" w:hAnsi="Times New Roman"/>
          <w:b w:val="0"/>
          <w:sz w:val="24"/>
          <w:szCs w:val="24"/>
          <w:lang w:eastAsia="uk-UA"/>
        </w:rPr>
      </w:pPr>
      <w:r w:rsidRPr="00B54126">
        <w:rPr>
          <w:rFonts w:ascii="Times New Roman" w:hAnsi="Times New Roman"/>
          <w:b w:val="0"/>
          <w:sz w:val="24"/>
          <w:szCs w:val="24"/>
        </w:rPr>
        <w:t>до Примірного переліку основних документів та матеріалів, які беруться до уваги під час розслідування нещасного випадку у ДФС (легка травма)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B54126">
        <w:rPr>
          <w:rFonts w:ascii="Times New Roman" w:hAnsi="Times New Roman"/>
          <w:b w:val="0"/>
          <w:sz w:val="24"/>
          <w:szCs w:val="24"/>
        </w:rPr>
        <w:t xml:space="preserve"> затвердження відповідних актів</w:t>
      </w:r>
      <w:r w:rsidR="00C7411A">
        <w:rPr>
          <w:rFonts w:ascii="Times New Roman" w:hAnsi="Times New Roman"/>
          <w:b w:val="0"/>
          <w:sz w:val="24"/>
          <w:szCs w:val="24"/>
        </w:rPr>
        <w:t xml:space="preserve"> та </w:t>
      </w:r>
      <w:r w:rsidRPr="000102D1">
        <w:rPr>
          <w:rFonts w:ascii="Times New Roman" w:hAnsi="Times New Roman"/>
          <w:b w:val="0"/>
          <w:sz w:val="24"/>
          <w:szCs w:val="24"/>
        </w:rPr>
        <w:t xml:space="preserve">рекомендації </w:t>
      </w:r>
      <w:r w:rsidRPr="000102D1">
        <w:rPr>
          <w:rFonts w:ascii="Times New Roman" w:hAnsi="Times New Roman"/>
          <w:b w:val="0"/>
          <w:sz w:val="24"/>
          <w:szCs w:val="24"/>
          <w:lang w:eastAsia="uk-UA"/>
        </w:rPr>
        <w:t>щодо проведення розслідування нещасного випадку, ведення відповідного журналу</w:t>
      </w:r>
    </w:p>
    <w:p w:rsidR="002869D9" w:rsidRPr="002869D9" w:rsidRDefault="002869D9" w:rsidP="002869D9">
      <w:pPr>
        <w:rPr>
          <w:lang w:eastAsia="uk-UA"/>
        </w:rPr>
      </w:pPr>
    </w:p>
    <w:p w:rsidR="0028626E" w:rsidRPr="0028626E" w:rsidRDefault="00F450DB" w:rsidP="00C45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</w:t>
      </w:r>
      <w:r w:rsidR="0028626E" w:rsidRPr="002862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екомендації</w:t>
      </w:r>
    </w:p>
    <w:p w:rsidR="0028626E" w:rsidRPr="0028626E" w:rsidRDefault="0028626E" w:rsidP="00C45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62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щодо проведення розслідування нещасного випадку в </w:t>
      </w:r>
      <w:r w:rsidR="00F45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органах </w:t>
      </w:r>
      <w:r w:rsidRPr="002862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ДФС</w:t>
      </w:r>
    </w:p>
    <w:p w:rsidR="0028626E" w:rsidRPr="0028626E" w:rsidRDefault="0028626E" w:rsidP="00C45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62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(легка травма)</w:t>
      </w:r>
    </w:p>
    <w:p w:rsidR="0028626E" w:rsidRDefault="0028626E" w:rsidP="0028626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447BB" w:rsidRDefault="0028626E" w:rsidP="00C4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 Проведення розслідування нещасного випадку в органах ДФС здійснюється відповідно до вимог</w:t>
      </w:r>
      <w:r w:rsidRPr="002862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2862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0A37" w:rsidRPr="00910A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проведення розслідування</w:t>
      </w:r>
      <w:r w:rsidR="00910A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="00910A37" w:rsidRPr="00910A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ведення обліку нещасних випадків, професійних захворювань і аварій</w:t>
      </w:r>
      <w:r w:rsidR="00910A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="00910A37" w:rsidRPr="00910A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виробництві</w:t>
      </w:r>
      <w:r w:rsidR="00910A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затвердженого постановою Кабінету Міністрів України від</w:t>
      </w:r>
      <w:r w:rsidR="00910A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30 листопада 2011 року № 1232 зі змінами</w:t>
      </w:r>
      <w:r w:rsidR="00DB7D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Порядок)</w:t>
      </w:r>
      <w:r w:rsidR="00910A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C7411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веб-портал</w:t>
      </w:r>
      <w:r w:rsidR="00910A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hyperlink r:id="rId8" w:history="1">
        <w:r w:rsidR="00DB7D59" w:rsidRPr="00C7411A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uk-UA"/>
          </w:rPr>
          <w:t>http://</w:t>
        </w:r>
        <w:r w:rsidR="00DB7D59" w:rsidRPr="00C7411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zakon.rada.gov.ua/laws/show/1232-2011-п</w:t>
        </w:r>
      </w:hyperlink>
      <w:r w:rsidR="00910A37" w:rsidRPr="00C7411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2F6C73" w:rsidRPr="006527B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10A37" w:rsidRPr="006527BD" w:rsidRDefault="005A7889" w:rsidP="00C4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F6C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039C6" w:rsidRPr="000039C6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r w:rsidR="000039C6" w:rsidRPr="00003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Дія </w:t>
      </w:r>
      <w:r w:rsidR="00DB7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Порядку не поширюється на </w:t>
      </w:r>
      <w:r w:rsidR="000039C6" w:rsidRPr="00003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осіб рядового і </w:t>
      </w:r>
      <w:r w:rsidR="00C7411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0039C6" w:rsidRPr="00003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начальницького складу </w:t>
      </w:r>
      <w:r w:rsidR="000039C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</w:t>
      </w:r>
      <w:r w:rsidR="00FB1BD4">
        <w:rPr>
          <w:rFonts w:ascii="Times New Roman" w:eastAsia="Times New Roman" w:hAnsi="Times New Roman" w:cs="Times New Roman"/>
          <w:sz w:val="28"/>
          <w:szCs w:val="28"/>
          <w:lang w:eastAsia="uk-UA"/>
        </w:rPr>
        <w:t>аткової міліції</w:t>
      </w:r>
      <w:r w:rsidR="002F6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7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7411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веб-портал</w:t>
      </w:r>
      <w:r w:rsidR="00DB7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9" w:history="1">
        <w:r w:rsidR="00DB7D59" w:rsidRPr="00C7411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http://zakon3.rada.gov.ua/laws/show/2755-17</w:t>
        </w:r>
      </w:hyperlink>
      <w:r w:rsidR="00DB7D59" w:rsidRPr="00C7411A">
        <w:rPr>
          <w:rStyle w:val="HTML"/>
          <w:rFonts w:ascii="Times New Roman" w:hAnsi="Times New Roman" w:cs="Times New Roman"/>
          <w:sz w:val="28"/>
          <w:szCs w:val="28"/>
        </w:rPr>
        <w:t>,</w:t>
      </w:r>
      <w:r w:rsidR="00DB7D59" w:rsidRPr="006527BD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="00DB7D59" w:rsidRPr="006527BD">
        <w:rPr>
          <w:rStyle w:val="HTML"/>
          <w:rFonts w:ascii="Times New Roman" w:hAnsi="Times New Roman" w:cs="Times New Roman"/>
          <w:i w:val="0"/>
          <w:sz w:val="28"/>
          <w:szCs w:val="28"/>
        </w:rPr>
        <w:t>розділ</w:t>
      </w:r>
      <w:r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B7D59" w:rsidRPr="006527BD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ХІІІ-2, стаття </w:t>
      </w:r>
      <w:r w:rsidR="009E001A" w:rsidRPr="006527BD">
        <w:rPr>
          <w:rStyle w:val="HTML"/>
          <w:rFonts w:ascii="Times New Roman" w:hAnsi="Times New Roman" w:cs="Times New Roman"/>
          <w:i w:val="0"/>
          <w:sz w:val="28"/>
          <w:szCs w:val="28"/>
        </w:rPr>
        <w:t>356</w:t>
      </w:r>
      <w:r w:rsidR="00DB7D59" w:rsidRPr="006527BD">
        <w:rPr>
          <w:rStyle w:val="HTML"/>
          <w:rFonts w:ascii="Times New Roman" w:hAnsi="Times New Roman" w:cs="Times New Roman"/>
          <w:i w:val="0"/>
          <w:sz w:val="28"/>
          <w:szCs w:val="28"/>
        </w:rPr>
        <w:t>)</w:t>
      </w:r>
    </w:p>
    <w:p w:rsidR="009E001A" w:rsidRDefault="005A7889" w:rsidP="00C4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E00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9E001A" w:rsidRPr="009E001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Розслідування проводиться у разі виникнення нещасного випадку,</w:t>
      </w:r>
      <w:r w:rsidR="006527B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9E001A" w:rsidRPr="009E001A">
        <w:rPr>
          <w:rFonts w:ascii="Times New Roman" w:eastAsia="Times New Roman" w:hAnsi="Times New Roman" w:cs="Times New Roman"/>
          <w:sz w:val="28"/>
          <w:szCs w:val="28"/>
          <w:lang w:eastAsia="uk-UA"/>
        </w:rPr>
        <w:t>а саме обмеженої в часі події або раптового впливу на працівника небезпечного виробничого фактора чи середовища, що сталися у процесі виконання ним трудових обов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9E001A" w:rsidRPr="009E001A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язків, внаслідок яких зафіксовано шкоду здоров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9E001A" w:rsidRPr="009E001A">
        <w:rPr>
          <w:rFonts w:ascii="Times New Roman" w:eastAsia="Times New Roman" w:hAnsi="Times New Roman" w:cs="Times New Roman"/>
          <w:sz w:val="28"/>
          <w:szCs w:val="28"/>
          <w:lang w:eastAsia="uk-UA"/>
        </w:rPr>
        <w:t>ю, які призвели до втрати працівником працездатності на один робочий день чи більше або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01A" w:rsidRPr="009E001A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необхідності переведення його на іншу (легшу) роботу не менш як на один робочий день, зникнення, а також настання смерті працівника під час виконання ним трудових (посадових) обов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9E001A" w:rsidRPr="009E001A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язків (пункт 7 Порядку).</w:t>
      </w:r>
    </w:p>
    <w:p w:rsidR="00C40428" w:rsidRPr="00C40428" w:rsidRDefault="005A7889" w:rsidP="00C4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527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пункту 10 Порядку </w:t>
      </w:r>
      <w:r w:rsidR="006776FE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відповідного органу ДФС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>, одержавши повідомлення про нещасний випадок</w:t>
      </w:r>
      <w:r w:rsidR="00542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кстрене повідомлення про звернення потерпілого з посиланням на нещасний випадок на виробництві за формою згідно з додатком 1 до </w:t>
      </w:r>
      <w:r w:rsidR="008762E9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Порядку</w:t>
      </w:r>
      <w:r w:rsidR="00C741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(форма наведена у додатку 1)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зобов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язаний: </w:t>
      </w:r>
    </w:p>
    <w:p w:rsidR="00C40428" w:rsidRPr="00C40428" w:rsidRDefault="00542DB4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o58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протягом </w:t>
      </w:r>
      <w:r w:rsidR="00C40428" w:rsidRPr="008762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однієї години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передати з використанням засобів зв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r w:rsidR="006F2F7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C40428" w:rsidRPr="008762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протягом доби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паперовому носії повідомлення про нещасний випадок згідно з додатком </w:t>
      </w:r>
      <w:r w:rsidR="00876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до </w:t>
      </w:r>
      <w:r w:rsidR="008762E9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Порядку</w:t>
      </w:r>
      <w:r w:rsidR="00876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C741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</w:t>
      </w:r>
      <w:r w:rsidR="00D10E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наведено у додатку </w:t>
      </w:r>
      <w:r w:rsidR="00C7411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D10E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="002F0F33" w:rsidRPr="002F0F33">
        <w:rPr>
          <w:rFonts w:ascii="Times New Roman" w:hAnsi="Times New Roman" w:cs="Times New Roman"/>
          <w:sz w:val="28"/>
          <w:szCs w:val="28"/>
        </w:rPr>
        <w:t>Примірн</w:t>
      </w:r>
      <w:r w:rsidR="002F0F33">
        <w:rPr>
          <w:rFonts w:ascii="Times New Roman" w:hAnsi="Times New Roman" w:cs="Times New Roman"/>
          <w:sz w:val="28"/>
          <w:szCs w:val="28"/>
        </w:rPr>
        <w:t>ого</w:t>
      </w:r>
      <w:r w:rsidR="002F0F33" w:rsidRPr="002F0F33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2F0F33">
        <w:rPr>
          <w:rFonts w:ascii="Times New Roman" w:hAnsi="Times New Roman" w:cs="Times New Roman"/>
          <w:sz w:val="28"/>
          <w:szCs w:val="28"/>
        </w:rPr>
        <w:t>у</w:t>
      </w:r>
      <w:r w:rsidR="002F0F33" w:rsidRPr="002F0F33">
        <w:rPr>
          <w:rFonts w:ascii="Times New Roman" w:hAnsi="Times New Roman" w:cs="Times New Roman"/>
          <w:sz w:val="28"/>
          <w:szCs w:val="28"/>
        </w:rPr>
        <w:t xml:space="preserve"> основних документів та матеріалів, які беруться до уваги під час розслідування нещасного випадку у ДФС (легка травма), </w:t>
      </w:r>
      <w:r w:rsidR="00712FFF" w:rsidRPr="00712FFF">
        <w:rPr>
          <w:rFonts w:ascii="Times New Roman" w:hAnsi="Times New Roman"/>
          <w:sz w:val="28"/>
          <w:szCs w:val="28"/>
        </w:rPr>
        <w:t>затвердження відповідних актів</w:t>
      </w:r>
      <w:r w:rsidR="00C7411A">
        <w:rPr>
          <w:rFonts w:ascii="Times New Roman" w:hAnsi="Times New Roman"/>
          <w:sz w:val="28"/>
          <w:szCs w:val="28"/>
        </w:rPr>
        <w:t xml:space="preserve"> та</w:t>
      </w:r>
      <w:r w:rsidR="00712FFF" w:rsidRPr="00712FFF">
        <w:rPr>
          <w:rFonts w:ascii="Times New Roman" w:hAnsi="Times New Roman"/>
          <w:sz w:val="28"/>
          <w:szCs w:val="28"/>
        </w:rPr>
        <w:t xml:space="preserve"> рекомендації </w:t>
      </w:r>
      <w:r w:rsidR="00712FFF" w:rsidRPr="00712FFF">
        <w:rPr>
          <w:rFonts w:ascii="Times New Roman" w:hAnsi="Times New Roman"/>
          <w:sz w:val="28"/>
          <w:szCs w:val="28"/>
          <w:lang w:eastAsia="uk-UA"/>
        </w:rPr>
        <w:t>щодо проведення розслідування нещасного випадку, ведення відповідного журналу</w:t>
      </w:r>
      <w:r w:rsidR="00712FFF">
        <w:rPr>
          <w:rFonts w:ascii="Times New Roman" w:hAnsi="Times New Roman" w:cs="Times New Roman"/>
          <w:sz w:val="28"/>
          <w:szCs w:val="28"/>
        </w:rPr>
        <w:t xml:space="preserve"> </w:t>
      </w:r>
      <w:r w:rsidR="002F0F33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2F0F33" w:rsidRPr="002F0F33">
        <w:rPr>
          <w:rFonts w:ascii="Times New Roman" w:hAnsi="Times New Roman" w:cs="Times New Roman"/>
          <w:sz w:val="28"/>
          <w:szCs w:val="28"/>
        </w:rPr>
        <w:t>Примірн</w:t>
      </w:r>
      <w:r w:rsidR="002F0F33">
        <w:rPr>
          <w:rFonts w:ascii="Times New Roman" w:hAnsi="Times New Roman" w:cs="Times New Roman"/>
          <w:sz w:val="28"/>
          <w:szCs w:val="28"/>
        </w:rPr>
        <w:t>ий</w:t>
      </w:r>
      <w:r w:rsidR="002F0F33" w:rsidRPr="002F0F33">
        <w:rPr>
          <w:rFonts w:ascii="Times New Roman" w:hAnsi="Times New Roman" w:cs="Times New Roman"/>
          <w:sz w:val="28"/>
          <w:szCs w:val="28"/>
        </w:rPr>
        <w:t xml:space="preserve"> перелік документів</w:t>
      </w:r>
      <w:r w:rsidR="002F0F33">
        <w:rPr>
          <w:rFonts w:ascii="Times New Roman" w:hAnsi="Times New Roman" w:cs="Times New Roman"/>
          <w:sz w:val="28"/>
          <w:szCs w:val="28"/>
        </w:rPr>
        <w:t>)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:rsidR="006527BD" w:rsidRDefault="00542DB4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o59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Фондові </w:t>
      </w:r>
      <w:r w:rsid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соціального страхування України 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місцезнаходженням </w:t>
      </w:r>
      <w:r w:rsidR="002F0F3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органу ДФС</w:t>
      </w:r>
      <w:r w:rsidR="001A1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Фонд)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якому стався нещасний випадок</w:t>
      </w:r>
    </w:p>
    <w:p w:rsidR="00C40428" w:rsidRPr="00C7411A" w:rsidRDefault="00C40428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7411A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веб-портал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10" w:history="1">
        <w:r w:rsidR="00542DB4" w:rsidRPr="00C7411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uk-UA"/>
          </w:rPr>
          <w:t>http://www.fssu.gov.ua/fse/control/uk/authorityInfo/map</w:t>
        </w:r>
      </w:hyperlink>
      <w:r w:rsidRPr="00C741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); </w:t>
      </w:r>
    </w:p>
    <w:p w:rsidR="00C40428" w:rsidRPr="00C40428" w:rsidRDefault="00542DB4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o60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ab/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керівникові первинної організації профспілки незалежно від членства потерпілого в профспілці; </w:t>
      </w:r>
    </w:p>
    <w:p w:rsidR="00C40428" w:rsidRPr="00C40428" w:rsidRDefault="00542DB4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o61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керівникові підприємства, де працює потерпілий, якщо потерпілий</w:t>
      </w:r>
      <w:r w:rsidR="006F2F7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працівником іншого підприємства; </w:t>
      </w:r>
    </w:p>
    <w:p w:rsidR="006527BD" w:rsidRDefault="00542DB4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o62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органові державного пожежного нагляду за місцезнаходженням </w:t>
      </w:r>
      <w:r w:rsidR="006776F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органу ДФС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настання нещасного випадку внаслідок пожежі</w:t>
      </w:r>
    </w:p>
    <w:p w:rsidR="00C40428" w:rsidRPr="00C40428" w:rsidRDefault="00542DB4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7411A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веб-портал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11" w:history="1">
        <w:r w:rsidRPr="00C7411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uk-UA"/>
          </w:rPr>
          <w:t>http://www.dsns.gov.ua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розділ КОНТАКТИ)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6527BD" w:rsidRDefault="00542DB4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o63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закладові державної санітарно-епідеміологічної служби, який здійснює санітарно-епідеміологічний нагляд за </w:t>
      </w:r>
      <w:r w:rsidR="006776F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органом ДФС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разі виявлення гострого професійного захворювання (отруєння)</w:t>
      </w:r>
    </w:p>
    <w:p w:rsidR="00C40428" w:rsidRPr="00C40428" w:rsidRDefault="006527BD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7411A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веб-портал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12" w:history="1">
        <w:r w:rsidRPr="00C7411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uk-UA"/>
          </w:rPr>
          <w:t>http://www.moz.gov.ua/ua/portal/mtbr_sanitaryepidemiologic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C40428" w:rsidRPr="00C40428" w:rsidRDefault="00653439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o64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</w:t>
      </w:r>
      <w:r w:rsidR="00C40428" w:rsidRPr="008762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протягом доби</w:t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утворити комісію у складі не менш як три особи</w:t>
      </w:r>
      <w:r w:rsidR="006F2F7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C4042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організувати проведення розслідування. </w:t>
      </w:r>
    </w:p>
    <w:p w:rsidR="00910A37" w:rsidRDefault="005A7889" w:rsidP="00C45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7" w:name="o65"/>
      <w:bookmarkEnd w:id="7"/>
      <w:r>
        <w:rPr>
          <w:rFonts w:ascii="Times New Roman" w:hAnsi="Times New Roman" w:cs="Times New Roman"/>
          <w:sz w:val="28"/>
          <w:szCs w:val="28"/>
        </w:rPr>
        <w:t>5</w:t>
      </w:r>
      <w:r w:rsidR="006527BD">
        <w:rPr>
          <w:rFonts w:ascii="Times New Roman" w:hAnsi="Times New Roman" w:cs="Times New Roman"/>
          <w:sz w:val="28"/>
          <w:szCs w:val="28"/>
        </w:rPr>
        <w:t>. Організація проведення розслідування</w:t>
      </w:r>
      <w:r w:rsidR="006F2F7C">
        <w:rPr>
          <w:rFonts w:ascii="Times New Roman" w:hAnsi="Times New Roman" w:cs="Times New Roman"/>
          <w:sz w:val="28"/>
          <w:szCs w:val="28"/>
        </w:rPr>
        <w:t xml:space="preserve"> (</w:t>
      </w:r>
      <w:r w:rsidR="006F2F7C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 11 Порядку</w:t>
      </w:r>
      <w:r w:rsidR="006F2F7C">
        <w:rPr>
          <w:rFonts w:ascii="Times New Roman" w:hAnsi="Times New Roman" w:cs="Times New Roman"/>
          <w:sz w:val="28"/>
          <w:szCs w:val="28"/>
        </w:rPr>
        <w:t>)</w:t>
      </w:r>
      <w:r w:rsidR="006527BD">
        <w:rPr>
          <w:rFonts w:ascii="Times New Roman" w:hAnsi="Times New Roman" w:cs="Times New Roman"/>
          <w:sz w:val="28"/>
          <w:szCs w:val="28"/>
        </w:rPr>
        <w:t>.</w:t>
      </w:r>
    </w:p>
    <w:p w:rsidR="006527BD" w:rsidRDefault="005A7889" w:rsidP="00C45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2F7C">
        <w:rPr>
          <w:rFonts w:ascii="Times New Roman" w:hAnsi="Times New Roman" w:cs="Times New Roman"/>
          <w:sz w:val="28"/>
          <w:szCs w:val="28"/>
        </w:rPr>
        <w:t xml:space="preserve">.1. Комісія з розслідування нещасного випадку </w:t>
      </w:r>
      <w:r w:rsidR="006776FE">
        <w:rPr>
          <w:rFonts w:ascii="Times New Roman" w:hAnsi="Times New Roman" w:cs="Times New Roman"/>
          <w:sz w:val="28"/>
          <w:szCs w:val="28"/>
        </w:rPr>
        <w:t>у відповідному</w:t>
      </w:r>
      <w:r w:rsidR="006F2F7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776FE">
        <w:rPr>
          <w:rFonts w:ascii="Times New Roman" w:hAnsi="Times New Roman" w:cs="Times New Roman"/>
          <w:sz w:val="28"/>
          <w:szCs w:val="28"/>
        </w:rPr>
        <w:t>і</w:t>
      </w:r>
      <w:r w:rsidR="006F2F7C">
        <w:rPr>
          <w:rFonts w:ascii="Times New Roman" w:hAnsi="Times New Roman" w:cs="Times New Roman"/>
          <w:sz w:val="28"/>
          <w:szCs w:val="28"/>
        </w:rPr>
        <w:t xml:space="preserve"> ДФС утворюється наказом </w:t>
      </w:r>
      <w:r w:rsidR="006776FE">
        <w:rPr>
          <w:rFonts w:ascii="Times New Roman" w:hAnsi="Times New Roman" w:cs="Times New Roman"/>
          <w:sz w:val="28"/>
          <w:szCs w:val="28"/>
        </w:rPr>
        <w:t>цього</w:t>
      </w:r>
      <w:r w:rsidR="006F2F7C">
        <w:rPr>
          <w:rFonts w:ascii="Times New Roman" w:hAnsi="Times New Roman" w:cs="Times New Roman"/>
          <w:sz w:val="28"/>
          <w:szCs w:val="28"/>
        </w:rPr>
        <w:t xml:space="preserve"> органу</w:t>
      </w:r>
      <w:r w:rsidR="001A1702">
        <w:rPr>
          <w:rFonts w:ascii="Times New Roman" w:hAnsi="Times New Roman" w:cs="Times New Roman"/>
          <w:sz w:val="28"/>
          <w:szCs w:val="28"/>
        </w:rPr>
        <w:t xml:space="preserve"> (</w:t>
      </w:r>
      <w:r w:rsidR="00C7411A">
        <w:rPr>
          <w:rFonts w:ascii="Times New Roman" w:hAnsi="Times New Roman" w:cs="Times New Roman"/>
          <w:sz w:val="28"/>
          <w:szCs w:val="28"/>
        </w:rPr>
        <w:t>приклад</w:t>
      </w:r>
      <w:r w:rsidR="006F2F7C">
        <w:rPr>
          <w:rFonts w:ascii="Times New Roman" w:hAnsi="Times New Roman" w:cs="Times New Roman"/>
          <w:sz w:val="28"/>
          <w:szCs w:val="28"/>
        </w:rPr>
        <w:t xml:space="preserve"> </w:t>
      </w:r>
      <w:r w:rsidR="008762E9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6F2F7C">
        <w:rPr>
          <w:rFonts w:ascii="Times New Roman" w:hAnsi="Times New Roman" w:cs="Times New Roman"/>
          <w:sz w:val="28"/>
          <w:szCs w:val="28"/>
        </w:rPr>
        <w:t>наказу наведено</w:t>
      </w:r>
      <w:r w:rsidR="00C45CF3" w:rsidRPr="00C45CF3">
        <w:rPr>
          <w:rFonts w:ascii="Times New Roman" w:hAnsi="Times New Roman" w:cs="Times New Roman"/>
          <w:sz w:val="28"/>
          <w:szCs w:val="28"/>
          <w:lang w:val="ru-RU"/>
        </w:rPr>
        <w:br/>
      </w:r>
      <w:r w:rsidR="006F2F7C">
        <w:rPr>
          <w:rFonts w:ascii="Times New Roman" w:hAnsi="Times New Roman" w:cs="Times New Roman"/>
          <w:sz w:val="28"/>
          <w:szCs w:val="28"/>
        </w:rPr>
        <w:t xml:space="preserve">у </w:t>
      </w:r>
      <w:r w:rsidR="00262DAB">
        <w:rPr>
          <w:rFonts w:ascii="Times New Roman" w:hAnsi="Times New Roman" w:cs="Times New Roman"/>
          <w:sz w:val="28"/>
          <w:szCs w:val="28"/>
        </w:rPr>
        <w:t xml:space="preserve">додатку </w:t>
      </w:r>
      <w:r w:rsidR="00C7411A">
        <w:rPr>
          <w:rFonts w:ascii="Times New Roman" w:hAnsi="Times New Roman" w:cs="Times New Roman"/>
          <w:sz w:val="28"/>
          <w:szCs w:val="28"/>
        </w:rPr>
        <w:t>3</w:t>
      </w:r>
      <w:r w:rsidR="00262DAB">
        <w:rPr>
          <w:rFonts w:ascii="Times New Roman" w:hAnsi="Times New Roman" w:cs="Times New Roman"/>
          <w:sz w:val="28"/>
          <w:szCs w:val="28"/>
        </w:rPr>
        <w:t xml:space="preserve"> до </w:t>
      </w:r>
      <w:r w:rsidR="002F0F33" w:rsidRPr="002F0F33">
        <w:rPr>
          <w:rFonts w:ascii="Times New Roman" w:hAnsi="Times New Roman" w:cs="Times New Roman"/>
          <w:sz w:val="28"/>
          <w:szCs w:val="28"/>
        </w:rPr>
        <w:t>Примірн</w:t>
      </w:r>
      <w:r w:rsidR="002F0F33">
        <w:rPr>
          <w:rFonts w:ascii="Times New Roman" w:hAnsi="Times New Roman" w:cs="Times New Roman"/>
          <w:sz w:val="28"/>
          <w:szCs w:val="28"/>
        </w:rPr>
        <w:t>ого</w:t>
      </w:r>
      <w:r w:rsidR="002F0F33" w:rsidRPr="002F0F33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2F0F33">
        <w:rPr>
          <w:rFonts w:ascii="Times New Roman" w:hAnsi="Times New Roman" w:cs="Times New Roman"/>
          <w:sz w:val="28"/>
          <w:szCs w:val="28"/>
        </w:rPr>
        <w:t>у</w:t>
      </w:r>
      <w:r w:rsidR="002F0F33" w:rsidRPr="002F0F33"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1A1702" w:rsidRPr="001A1702">
        <w:rPr>
          <w:rFonts w:ascii="Times New Roman" w:hAnsi="Times New Roman" w:cs="Times New Roman"/>
          <w:sz w:val="28"/>
          <w:szCs w:val="28"/>
        </w:rPr>
        <w:t>)</w:t>
      </w:r>
      <w:r w:rsidR="001A1702">
        <w:rPr>
          <w:rFonts w:ascii="Times New Roman" w:hAnsi="Times New Roman" w:cs="Times New Roman"/>
          <w:sz w:val="28"/>
          <w:szCs w:val="28"/>
        </w:rPr>
        <w:t>.</w:t>
      </w:r>
    </w:p>
    <w:p w:rsidR="00653439" w:rsidRDefault="005A7889" w:rsidP="00C4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3439">
        <w:rPr>
          <w:rFonts w:ascii="Times New Roman" w:hAnsi="Times New Roman" w:cs="Times New Roman"/>
          <w:sz w:val="28"/>
          <w:szCs w:val="28"/>
        </w:rPr>
        <w:t xml:space="preserve">.2. </w:t>
      </w:r>
      <w:r w:rsidR="00653439" w:rsidRPr="001A1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складу комісії входять керівник (спеціаліст) служби охорони праці або посадова особа, на яку покладено виконання функцій з охорони праці (голова комісії), представник Фонду за місцезнаходженням </w:t>
      </w:r>
      <w:r w:rsidR="00380898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органу ДФС</w:t>
      </w:r>
      <w:r w:rsidR="00380898" w:rsidRPr="00C404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кандидатура </w:t>
      </w:r>
      <w:r w:rsid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>узгоджується з представниками Фонду засобами зв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язку)</w:t>
      </w:r>
      <w:r w:rsidR="00653439" w:rsidRPr="001A1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представник первинної профспілки, а також представник </w:t>
      </w:r>
      <w:r w:rsidR="00380898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органу ДФС</w:t>
      </w:r>
      <w:r w:rsidR="00653439" w:rsidRPr="001A1702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інші особи.</w:t>
      </w:r>
    </w:p>
    <w:p w:rsidR="00653439" w:rsidRDefault="00653439" w:rsidP="00C4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702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складу комісії не може входити безпосередній керівник робіт.</w:t>
      </w:r>
    </w:p>
    <w:p w:rsidR="00653439" w:rsidRDefault="00653439" w:rsidP="00C4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Потерпілий або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уповноважена ним особа, </w:t>
      </w:r>
      <w:r w:rsidRP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представляє його інтереси, не входить до складу комісії, але має право брати участь у її засіданнях, вносити пропозиції, подавати документи щодо нещасного випадку, давати відповідні пояснення, в тому числі викладати в усній і письмовій формі особисту думку щодо обставин і причин настання нещасного випадку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P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одержувати від голови комісії інформацію про хід проведення розслідування.</w:t>
      </w:r>
    </w:p>
    <w:p w:rsidR="00653439" w:rsidRDefault="00653439" w:rsidP="00C4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комісії зобов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язаний письмово поінформувати потерпілого або уповноважену ним </w:t>
      </w:r>
      <w:r w:rsidR="006839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особу, </w:t>
      </w:r>
      <w:r w:rsidRP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представляє його інтереси, про його або її права і з початку роботи комісії запросити до співпраці</w:t>
      </w:r>
      <w:r w:rsidR="006839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80898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 10</w:t>
      </w:r>
      <w:r w:rsidR="00262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0F33" w:rsidRPr="002F0F33">
        <w:rPr>
          <w:rFonts w:ascii="Times New Roman" w:hAnsi="Times New Roman" w:cs="Times New Roman"/>
          <w:sz w:val="28"/>
          <w:szCs w:val="28"/>
        </w:rPr>
        <w:t>Примірн</w:t>
      </w:r>
      <w:r w:rsidR="002F0F33">
        <w:rPr>
          <w:rFonts w:ascii="Times New Roman" w:hAnsi="Times New Roman" w:cs="Times New Roman"/>
          <w:sz w:val="28"/>
          <w:szCs w:val="28"/>
        </w:rPr>
        <w:t>ого</w:t>
      </w:r>
      <w:r w:rsidR="002F0F33" w:rsidRPr="002F0F33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2F0F33">
        <w:rPr>
          <w:rFonts w:ascii="Times New Roman" w:hAnsi="Times New Roman" w:cs="Times New Roman"/>
          <w:sz w:val="28"/>
          <w:szCs w:val="28"/>
        </w:rPr>
        <w:t>у</w:t>
      </w:r>
      <w:r w:rsidR="002F0F33" w:rsidRPr="002F0F33"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6839B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6E6" w:rsidRDefault="004246E6" w:rsidP="00C4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комісії оформлюються протоколами </w:t>
      </w:r>
      <w:r w:rsidR="00C55C79" w:rsidRPr="00C55C79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</w:rPr>
        <w:t>засідання комісії</w:t>
      </w:r>
      <w:r w:rsidR="00C55C79" w:rsidRPr="00D61DA3">
        <w:rPr>
          <w:iCs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8089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 у пункті 5</w:t>
      </w:r>
      <w:r w:rsidR="00C55C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55C79" w:rsidRPr="002F0F33">
        <w:rPr>
          <w:rFonts w:ascii="Times New Roman" w:hAnsi="Times New Roman" w:cs="Times New Roman"/>
          <w:sz w:val="28"/>
          <w:szCs w:val="28"/>
        </w:rPr>
        <w:t>Примірн</w:t>
      </w:r>
      <w:r w:rsidR="00C55C79">
        <w:rPr>
          <w:rFonts w:ascii="Times New Roman" w:hAnsi="Times New Roman" w:cs="Times New Roman"/>
          <w:sz w:val="28"/>
          <w:szCs w:val="28"/>
        </w:rPr>
        <w:t>ого</w:t>
      </w:r>
      <w:r w:rsidR="00C55C79" w:rsidRPr="002F0F33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C55C79">
        <w:rPr>
          <w:rFonts w:ascii="Times New Roman" w:hAnsi="Times New Roman" w:cs="Times New Roman"/>
          <w:sz w:val="28"/>
          <w:szCs w:val="28"/>
        </w:rPr>
        <w:t>у</w:t>
      </w:r>
      <w:r w:rsidR="00C55C79" w:rsidRPr="002F0F33">
        <w:rPr>
          <w:rFonts w:ascii="Times New Roman" w:hAnsi="Times New Roman" w:cs="Times New Roman"/>
          <w:sz w:val="28"/>
          <w:szCs w:val="28"/>
        </w:rPr>
        <w:t xml:space="preserve"> документів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55C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53439" w:rsidRDefault="00653439" w:rsidP="00C4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Члени комісії мають право одержувати усні чи письмові пояснення щодо нещасного випадку та проводити опитування </w:t>
      </w:r>
      <w:r w:rsidR="00380898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керівника відповідного органу ДФС</w:t>
      </w:r>
      <w:r w:rsidRP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посадових осіб, інших працівників </w:t>
      </w:r>
      <w:r w:rsidR="00380898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органу ДФС</w:t>
      </w:r>
      <w:r w:rsidRP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числі потерпілого, та опитати осіб </w:t>
      </w:r>
      <w:r w:rsidR="0044626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свідків нещасного випадку та причетних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нього осіб, робити необхідні запити, пов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53439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язані з проведенням розслідування.</w:t>
      </w:r>
    </w:p>
    <w:p w:rsidR="000159D7" w:rsidRDefault="000159D7" w:rsidP="00C4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59D7" w:rsidRDefault="000159D7" w:rsidP="00C4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_GoBack"/>
      <w:bookmarkEnd w:id="8"/>
    </w:p>
    <w:p w:rsidR="00E57269" w:rsidRDefault="005A7889" w:rsidP="00C45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57269">
        <w:rPr>
          <w:rFonts w:ascii="Times New Roman" w:hAnsi="Times New Roman" w:cs="Times New Roman"/>
          <w:sz w:val="28"/>
          <w:szCs w:val="28"/>
        </w:rPr>
        <w:t>. Хід розслідування (</w:t>
      </w:r>
      <w:r w:rsidR="00E57269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 14 Порядку</w:t>
      </w:r>
      <w:r w:rsidR="00E57269">
        <w:rPr>
          <w:rFonts w:ascii="Times New Roman" w:hAnsi="Times New Roman" w:cs="Times New Roman"/>
          <w:sz w:val="28"/>
          <w:szCs w:val="28"/>
        </w:rPr>
        <w:t>).</w:t>
      </w:r>
    </w:p>
    <w:p w:rsidR="00E57269" w:rsidRDefault="005A7889" w:rsidP="00C4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57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E57269" w:rsidRPr="00E5726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Комісія зобов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E57269" w:rsidRPr="00E57269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язана протягом трьох робочих днів з моменту</w:t>
      </w:r>
      <w:r w:rsidR="00C45CF3" w:rsidRPr="0044626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E57269" w:rsidRPr="00E57269">
        <w:rPr>
          <w:rFonts w:ascii="Times New Roman" w:eastAsia="Times New Roman" w:hAnsi="Times New Roman" w:cs="Times New Roman"/>
          <w:sz w:val="28"/>
          <w:szCs w:val="28"/>
          <w:lang w:eastAsia="uk-UA"/>
        </w:rPr>
        <w:t>її утворення:</w:t>
      </w:r>
    </w:p>
    <w:p w:rsidR="00E57269" w:rsidRPr="00257AF2" w:rsidRDefault="00E57269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" w:name="o82"/>
      <w:bookmarkEnd w:id="9"/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обстежити місце настання нещасного випадку</w:t>
      </w:r>
      <w:r w:rsid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C55C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</w:t>
      </w:r>
      <w:r w:rsidR="00262D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55C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262D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62DA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Переліку матеріалів розслідування</w:t>
      </w:r>
      <w:r w:rsid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>, одержати письмові пояснення потерпілого, якщо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можливо, опитати осіб </w:t>
      </w:r>
      <w:r w:rsidR="00D10E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свідків нещасного випадку та причетних до нього осіб</w:t>
      </w:r>
      <w:r w:rsidR="00665E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C55C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пункти 7, 11 </w:t>
      </w:r>
      <w:r w:rsidR="00C55C79" w:rsidRPr="002F0F33">
        <w:rPr>
          <w:rFonts w:ascii="Times New Roman" w:hAnsi="Times New Roman" w:cs="Times New Roman"/>
          <w:sz w:val="28"/>
          <w:szCs w:val="28"/>
        </w:rPr>
        <w:t>Примірн</w:t>
      </w:r>
      <w:r w:rsidR="00C55C79">
        <w:rPr>
          <w:rFonts w:ascii="Times New Roman" w:hAnsi="Times New Roman" w:cs="Times New Roman"/>
          <w:sz w:val="28"/>
          <w:szCs w:val="28"/>
        </w:rPr>
        <w:t>ого</w:t>
      </w:r>
      <w:r w:rsidR="00C55C79" w:rsidRPr="002F0F33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C55C79">
        <w:rPr>
          <w:rFonts w:ascii="Times New Roman" w:hAnsi="Times New Roman" w:cs="Times New Roman"/>
          <w:sz w:val="28"/>
          <w:szCs w:val="28"/>
        </w:rPr>
        <w:t>у</w:t>
      </w:r>
      <w:r w:rsidR="00C55C79" w:rsidRPr="002F0F33"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665E9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57269" w:rsidRPr="00257AF2" w:rsidRDefault="00E57269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" w:name="o83"/>
      <w:bookmarkEnd w:id="10"/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відповідність умов праці та її безпеки вимогам з</w:t>
      </w:r>
      <w:r w:rsidR="00D51D31">
        <w:rPr>
          <w:rFonts w:ascii="Times New Roman" w:eastAsia="Times New Roman" w:hAnsi="Times New Roman" w:cs="Times New Roman"/>
          <w:sz w:val="28"/>
          <w:szCs w:val="28"/>
          <w:lang w:eastAsia="uk-UA"/>
        </w:rPr>
        <w:t>аконодавства про охорону праці;</w:t>
      </w:r>
    </w:p>
    <w:p w:rsidR="00E57269" w:rsidRPr="00257AF2" w:rsidRDefault="00E57269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" w:name="o84"/>
      <w:bookmarkEnd w:id="11"/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>ясувати обставини і прич</w:t>
      </w:r>
      <w:r w:rsidR="00D51D31">
        <w:rPr>
          <w:rFonts w:ascii="Times New Roman" w:eastAsia="Times New Roman" w:hAnsi="Times New Roman" w:cs="Times New Roman"/>
          <w:sz w:val="28"/>
          <w:szCs w:val="28"/>
          <w:lang w:eastAsia="uk-UA"/>
        </w:rPr>
        <w:t>ини настання нещасного випадку;</w:t>
      </w:r>
    </w:p>
    <w:p w:rsidR="00E57269" w:rsidRPr="00257AF2" w:rsidRDefault="00E57269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" w:name="o85"/>
      <w:bookmarkEnd w:id="12"/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вивчити первинну медичну документацію (журнал реєстрації травматологічного пункту лікувально-профілактичного закладу, звернення потерпілого до медичного пункту або медико-санітарної частини підприємства, амбулаторну картку та історію хвороби потерпілого, документацію відділу кадрів, відділу (служби) охорони праці тощо)</w:t>
      </w:r>
      <w:r w:rsidR="001907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(пункти 8, 9, 14, 16 </w:t>
      </w:r>
      <w:r w:rsidR="00190773" w:rsidRPr="002F0F33">
        <w:rPr>
          <w:rFonts w:ascii="Times New Roman" w:hAnsi="Times New Roman" w:cs="Times New Roman"/>
          <w:sz w:val="28"/>
          <w:szCs w:val="28"/>
        </w:rPr>
        <w:t>Примірн</w:t>
      </w:r>
      <w:r w:rsidR="00190773">
        <w:rPr>
          <w:rFonts w:ascii="Times New Roman" w:hAnsi="Times New Roman" w:cs="Times New Roman"/>
          <w:sz w:val="28"/>
          <w:szCs w:val="28"/>
        </w:rPr>
        <w:t>ого</w:t>
      </w:r>
      <w:r w:rsidR="00190773" w:rsidRPr="002F0F33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190773">
        <w:rPr>
          <w:rFonts w:ascii="Times New Roman" w:hAnsi="Times New Roman" w:cs="Times New Roman"/>
          <w:sz w:val="28"/>
          <w:szCs w:val="28"/>
        </w:rPr>
        <w:t>у</w:t>
      </w:r>
      <w:r w:rsidR="00190773" w:rsidRPr="002F0F33"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190773">
        <w:rPr>
          <w:rFonts w:ascii="Times New Roman" w:hAnsi="Times New Roman" w:cs="Times New Roman"/>
          <w:sz w:val="28"/>
          <w:szCs w:val="28"/>
        </w:rPr>
        <w:t xml:space="preserve"> та ін.)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E57269" w:rsidRPr="00257AF2" w:rsidRDefault="00E57269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3" w:name="o86"/>
      <w:bookmarkEnd w:id="13"/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визначити, пов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язаний чи не пов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язаний н</w:t>
      </w:r>
      <w:r w:rsidR="00953B5B">
        <w:rPr>
          <w:rFonts w:ascii="Times New Roman" w:eastAsia="Times New Roman" w:hAnsi="Times New Roman" w:cs="Times New Roman"/>
          <w:sz w:val="28"/>
          <w:szCs w:val="28"/>
          <w:lang w:eastAsia="uk-UA"/>
        </w:rPr>
        <w:t>ещасний випадок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="00953B5B"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виробництвом;</w:t>
      </w:r>
    </w:p>
    <w:p w:rsidR="00E57269" w:rsidRDefault="00E57269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4" w:name="o87"/>
      <w:bookmarkEnd w:id="14"/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установити осіб, які допустили порушення вимог законодавства про охорону праці, а також розробити план заходів щодо запобіга</w:t>
      </w:r>
      <w:r w:rsidR="00953B5B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 подібним нещасним випадкам;</w:t>
      </w:r>
    </w:p>
    <w:p w:rsidR="00E57269" w:rsidRPr="00257AF2" w:rsidRDefault="00E57269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5" w:name="o88"/>
      <w:bookmarkEnd w:id="15"/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скласти у </w:t>
      </w:r>
      <w:r w:rsidRPr="006A6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C45C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 w:rsidRPr="006A6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яти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примірниках акт проведення розслідування нещасного випадку за формою Н-5 (далі </w:t>
      </w:r>
      <w:r w:rsidR="006776F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 за формою Н-5) згідно з додатком </w:t>
      </w:r>
      <w:r w:rsidR="00D10EC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="00D10EC6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Порядку (</w:t>
      </w:r>
      <w:r w:rsidR="00A21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 17 </w:t>
      </w:r>
      <w:r w:rsidR="00A215C4" w:rsidRPr="002F0F33">
        <w:rPr>
          <w:rFonts w:ascii="Times New Roman" w:hAnsi="Times New Roman" w:cs="Times New Roman"/>
          <w:sz w:val="28"/>
          <w:szCs w:val="28"/>
        </w:rPr>
        <w:t>Примірн</w:t>
      </w:r>
      <w:r w:rsidR="00A215C4">
        <w:rPr>
          <w:rFonts w:ascii="Times New Roman" w:hAnsi="Times New Roman" w:cs="Times New Roman"/>
          <w:sz w:val="28"/>
          <w:szCs w:val="28"/>
        </w:rPr>
        <w:t>ого</w:t>
      </w:r>
      <w:r w:rsidR="00A215C4" w:rsidRPr="002F0F33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A215C4">
        <w:rPr>
          <w:rFonts w:ascii="Times New Roman" w:hAnsi="Times New Roman" w:cs="Times New Roman"/>
          <w:sz w:val="28"/>
          <w:szCs w:val="28"/>
        </w:rPr>
        <w:t>у</w:t>
      </w:r>
      <w:r w:rsidR="00A215C4" w:rsidRPr="002F0F33"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D10EC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акт про нещасний випадок, пов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язаний з виробництвом, за формою Н-1 (далі </w:t>
      </w:r>
      <w:r w:rsidR="006776F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 за формою Н-1) згідно з додатком </w:t>
      </w:r>
      <w:r w:rsidR="00D32A84">
        <w:rPr>
          <w:rFonts w:ascii="Times New Roman" w:eastAsia="Times New Roman" w:hAnsi="Times New Roman" w:cs="Times New Roman"/>
          <w:sz w:val="28"/>
          <w:szCs w:val="28"/>
          <w:lang w:eastAsia="uk-UA"/>
        </w:rPr>
        <w:t>4 до Порядку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разі, коли нещасний випадок визнано таким, що пов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язаний з виробництвом) </w:t>
      </w:r>
      <w:r w:rsidR="00D32A8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A21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 18 </w:t>
      </w:r>
      <w:r w:rsidR="00A215C4" w:rsidRPr="002F0F33">
        <w:rPr>
          <w:rFonts w:ascii="Times New Roman" w:hAnsi="Times New Roman" w:cs="Times New Roman"/>
          <w:sz w:val="28"/>
          <w:szCs w:val="28"/>
        </w:rPr>
        <w:t>Примірн</w:t>
      </w:r>
      <w:r w:rsidR="00A215C4">
        <w:rPr>
          <w:rFonts w:ascii="Times New Roman" w:hAnsi="Times New Roman" w:cs="Times New Roman"/>
          <w:sz w:val="28"/>
          <w:szCs w:val="28"/>
        </w:rPr>
        <w:t>ого</w:t>
      </w:r>
      <w:r w:rsidR="00A215C4" w:rsidRPr="002F0F33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A215C4">
        <w:rPr>
          <w:rFonts w:ascii="Times New Roman" w:hAnsi="Times New Roman" w:cs="Times New Roman"/>
          <w:sz w:val="28"/>
          <w:szCs w:val="28"/>
        </w:rPr>
        <w:t>у</w:t>
      </w:r>
      <w:r w:rsidR="00A215C4" w:rsidRPr="002F0F33"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D32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передати їх </w:t>
      </w:r>
      <w:r w:rsidR="006776FE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керівникові відповідного органу ДФС</w:t>
      </w:r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затвердження</w:t>
      </w:r>
      <w:bookmarkStart w:id="16" w:name="o89"/>
      <w:bookmarkEnd w:id="16"/>
      <w:r w:rsidRPr="00257AF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57269" w:rsidRPr="00357233" w:rsidRDefault="005A7889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7" w:name="o90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B5A1B" w:rsidRPr="00FB5A1B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E57269" w:rsidRP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 за формою Н-5 і Н-1 підписуються головою та всіма членами комісії. У разі незгоди із змістом акт</w:t>
      </w:r>
      <w:r w:rsid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E57269" w:rsidRP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 комісії підписує його з відміткою про наявність окремої думки, яку викладає письмово і додає до акт</w:t>
      </w:r>
      <w:r w:rsid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E57269" w:rsidRP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формою Н-5 як його невід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E57269" w:rsidRP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ємну частину. </w:t>
      </w:r>
    </w:p>
    <w:p w:rsidR="00E57269" w:rsidRPr="00357233" w:rsidRDefault="00E57269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8" w:name="o91"/>
      <w:bookmarkEnd w:id="18"/>
      <w:r w:rsidRP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виникнення потреби у проведенні лабораторних досліджень, експертизи, випробувань для встановлення обставин і причин настання нещасного випадку строк розслідування може бути продовжений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P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письмовим погодженням з територіальним органом Держпраці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P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місцезнаходженням </w:t>
      </w:r>
      <w:r w:rsidR="00380898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органу ДФС</w:t>
      </w:r>
      <w:r w:rsidR="00A21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(пункт 12 </w:t>
      </w:r>
      <w:r w:rsidR="00A215C4" w:rsidRPr="002F0F33">
        <w:rPr>
          <w:rFonts w:ascii="Times New Roman" w:hAnsi="Times New Roman" w:cs="Times New Roman"/>
          <w:sz w:val="28"/>
          <w:szCs w:val="28"/>
        </w:rPr>
        <w:t>Примірн</w:t>
      </w:r>
      <w:r w:rsidR="00A215C4">
        <w:rPr>
          <w:rFonts w:ascii="Times New Roman" w:hAnsi="Times New Roman" w:cs="Times New Roman"/>
          <w:sz w:val="28"/>
          <w:szCs w:val="28"/>
        </w:rPr>
        <w:t>ого</w:t>
      </w:r>
      <w:r w:rsidR="00A215C4" w:rsidRPr="002F0F33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A215C4">
        <w:rPr>
          <w:rFonts w:ascii="Times New Roman" w:hAnsi="Times New Roman" w:cs="Times New Roman"/>
          <w:sz w:val="28"/>
          <w:szCs w:val="28"/>
        </w:rPr>
        <w:t>у</w:t>
      </w:r>
      <w:r w:rsidR="00A215C4" w:rsidRPr="002F0F33"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A215C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E57269" w:rsidRPr="00357233" w:rsidRDefault="00E57269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9" w:name="o92"/>
      <w:bookmarkEnd w:id="19"/>
      <w:r w:rsidRP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отримання письмового погодження </w:t>
      </w:r>
      <w:r w:rsidR="00380898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органу ДФС</w:t>
      </w:r>
      <w:r w:rsidRP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приймає рішення про продовження строку проведення розслідування</w:t>
      </w:r>
      <w:r w:rsidR="00A21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(пункт 13 </w:t>
      </w:r>
      <w:r w:rsidR="00A215C4" w:rsidRPr="002F0F33">
        <w:rPr>
          <w:rFonts w:ascii="Times New Roman" w:hAnsi="Times New Roman" w:cs="Times New Roman"/>
          <w:sz w:val="28"/>
          <w:szCs w:val="28"/>
        </w:rPr>
        <w:t>Примірн</w:t>
      </w:r>
      <w:r w:rsidR="00A215C4">
        <w:rPr>
          <w:rFonts w:ascii="Times New Roman" w:hAnsi="Times New Roman" w:cs="Times New Roman"/>
          <w:sz w:val="28"/>
          <w:szCs w:val="28"/>
        </w:rPr>
        <w:t>ого</w:t>
      </w:r>
      <w:r w:rsidR="00A215C4" w:rsidRPr="002F0F33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A215C4">
        <w:rPr>
          <w:rFonts w:ascii="Times New Roman" w:hAnsi="Times New Roman" w:cs="Times New Roman"/>
          <w:sz w:val="28"/>
          <w:szCs w:val="28"/>
        </w:rPr>
        <w:t>у</w:t>
      </w:r>
      <w:r w:rsidR="00A215C4" w:rsidRPr="002F0F33"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A215C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E57269" w:rsidRDefault="00E57269" w:rsidP="00C45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0" w:name="o93"/>
      <w:bookmarkEnd w:id="20"/>
      <w:r w:rsidRP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коли нещасний випадок визнаний комісією таким, що не пов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3572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язаний з виробництвом, складається акт за формою Н-5. </w:t>
      </w:r>
    </w:p>
    <w:p w:rsidR="00FB5A1B" w:rsidRPr="00F56CEF" w:rsidRDefault="005A7889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7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0898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відповідного органу ДФС</w:t>
      </w:r>
      <w:r w:rsidR="00F56CEF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повинен розглянути і затвердити примірник акт</w:t>
      </w:r>
      <w:r w:rsidR="00AB7F5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формою Н-5 і Н-1 (у разі, коли нещасний випадок визнано таким, що пов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язаний з виробництвом) протягом доби після надходження матеріалів щодо результатів розслідування (далі </w:t>
      </w:r>
      <w:r w:rsidR="00F56CEF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матеріали розслідування). </w:t>
      </w:r>
    </w:p>
    <w:p w:rsidR="00FB5A1B" w:rsidRDefault="00FB5A1B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1" w:name="o126"/>
      <w:bookmarkEnd w:id="21"/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Матеріалами розслідування є акти за формою Н-5 і Н-1 (у разі, коли нещасний випадок визнано таким, що пов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язаний з виробництвом), наказ про утворення комісії, пояснення потерпілого, осіб </w:t>
      </w:r>
      <w:r w:rsidR="00AB7F5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свідків нещасного випадку та причетних до нього осіб (у разі їх наявності), копії документів про кваліфікацію працівника, проведення відповідних інструктажів та медичних оглядів, а також отримання завдання на виконання роботи, під час якої стався нещасний випадок (за наявності), а також у разі потреби витяги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>з експлуатаційної документації, схеми, фотографії, інші документи, що характеризують стан робочого місця (устаткування, апаратури, матеріалів тощо), висновок лікувально-профілактичного закладу про стан сп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яніння, наявність в організмі потерпілого алкоголю, наркотичних чи отруйних речовин. </w:t>
      </w:r>
    </w:p>
    <w:p w:rsidR="00FB5A1B" w:rsidRPr="00F56CEF" w:rsidRDefault="00FB5A1B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2" w:name="o127"/>
      <w:bookmarkEnd w:id="22"/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вимогу потерпілого або уповноваженої ним особи, яка представляє його інтереси, голова комісії зобов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язаний ознайомити їх з матеріалами розслідування. </w:t>
      </w:r>
    </w:p>
    <w:p w:rsidR="00FB5A1B" w:rsidRPr="00F56CEF" w:rsidRDefault="005A7889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3" w:name="o128"/>
      <w:bookmarkEnd w:id="2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>. Нещасні випадки реєструються у журналі за формою з</w:t>
      </w:r>
      <w:r w:rsidR="001B1F07">
        <w:rPr>
          <w:rFonts w:ascii="Times New Roman" w:eastAsia="Times New Roman" w:hAnsi="Times New Roman" w:cs="Times New Roman"/>
          <w:sz w:val="28"/>
          <w:szCs w:val="28"/>
          <w:lang w:eastAsia="uk-UA"/>
        </w:rPr>
        <w:t>гідно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="001B1F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додатком 7 </w:t>
      </w:r>
      <w:r w:rsidR="00AB7F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8C77F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Порядку</w:t>
      </w:r>
      <w:r w:rsidR="00AB7F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(пункт 21 </w:t>
      </w:r>
      <w:r w:rsidR="00AB7F5D" w:rsidRPr="002F0F33">
        <w:rPr>
          <w:rFonts w:ascii="Times New Roman" w:hAnsi="Times New Roman" w:cs="Times New Roman"/>
          <w:sz w:val="28"/>
          <w:szCs w:val="28"/>
        </w:rPr>
        <w:t>Примірн</w:t>
      </w:r>
      <w:r w:rsidR="00AB7F5D">
        <w:rPr>
          <w:rFonts w:ascii="Times New Roman" w:hAnsi="Times New Roman" w:cs="Times New Roman"/>
          <w:sz w:val="28"/>
          <w:szCs w:val="28"/>
        </w:rPr>
        <w:t>ого</w:t>
      </w:r>
      <w:r w:rsidR="00AB7F5D" w:rsidRPr="002F0F33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AB7F5D">
        <w:rPr>
          <w:rFonts w:ascii="Times New Roman" w:hAnsi="Times New Roman" w:cs="Times New Roman"/>
          <w:sz w:val="28"/>
          <w:szCs w:val="28"/>
        </w:rPr>
        <w:t>у</w:t>
      </w:r>
      <w:r w:rsidR="00AB7F5D" w:rsidRPr="002F0F33"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AB7F5D">
        <w:rPr>
          <w:rFonts w:ascii="Times New Roman" w:eastAsia="Times New Roman" w:hAnsi="Times New Roman" w:cs="Times New Roman"/>
          <w:sz w:val="28"/>
          <w:szCs w:val="28"/>
          <w:lang w:eastAsia="uk-UA"/>
        </w:rPr>
        <w:t>), який ведеться підрозділом з охорони праці органу ДФС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B7F5D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Журнал</w:t>
      </w:r>
      <w:r w:rsidR="00DD51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зберігається</w:t>
      </w:r>
      <w:r w:rsidR="00C45CF3" w:rsidRPr="0044626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="00DD513E">
        <w:rPr>
          <w:rFonts w:ascii="Times New Roman" w:eastAsia="Times New Roman" w:hAnsi="Times New Roman" w:cs="Times New Roman"/>
          <w:sz w:val="28"/>
          <w:szCs w:val="28"/>
          <w:lang w:eastAsia="uk-UA"/>
        </w:rPr>
        <w:t>у органі ДФС протягом 45 років.</w:t>
      </w:r>
    </w:p>
    <w:p w:rsidR="00FB5A1B" w:rsidRPr="00F56CEF" w:rsidRDefault="005A7889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4" w:name="o129"/>
      <w:bookmarkEnd w:id="2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B5A1B" w:rsidRPr="00D32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Примірники затверджених актів за формою Н-5 і Н-1 протягом доби надсилаються </w:t>
      </w:r>
      <w:r w:rsidR="00EB33B5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керівником відповідного органу ДФС</w:t>
      </w:r>
      <w:r w:rsidR="00FB5A1B" w:rsidRPr="00D32A8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B5A1B" w:rsidRPr="00F56CEF" w:rsidRDefault="00FB5A1B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5" w:name="o130"/>
      <w:bookmarkEnd w:id="25"/>
      <w:r w:rsidRPr="00D32A84">
        <w:rPr>
          <w:rFonts w:ascii="Times New Roman" w:eastAsia="Times New Roman" w:hAnsi="Times New Roman" w:cs="Times New Roman"/>
          <w:sz w:val="28"/>
          <w:szCs w:val="28"/>
          <w:lang w:eastAsia="uk-UA"/>
        </w:rPr>
        <w:t>ке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рівникові (спеціалістові) служби охорони праці або посадовій особі (спеціалістові), на яку </w:t>
      </w:r>
      <w:r w:rsidR="00EB33B5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керівником відповідного органу ДФС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покладено виконання функцій</w:t>
      </w:r>
      <w:r w:rsidR="001B1F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охорони праці </w:t>
      </w:r>
      <w:r w:rsidR="00EB33B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органу ДФС</w:t>
      </w:r>
      <w:r w:rsidR="001B1F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працівником якого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потерпілий; </w:t>
      </w:r>
    </w:p>
    <w:p w:rsidR="00FB5A1B" w:rsidRPr="00F56CEF" w:rsidRDefault="00FB5A1B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6" w:name="o131"/>
      <w:bookmarkEnd w:id="26"/>
      <w:r w:rsidRPr="00D32A8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ерпілому або уповноваженій ним особі, яка представляє його інтереси; </w:t>
      </w:r>
    </w:p>
    <w:p w:rsidR="00FB5A1B" w:rsidRPr="00F56CEF" w:rsidRDefault="00FB5A1B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7" w:name="o132"/>
      <w:bookmarkEnd w:id="27"/>
      <w:r w:rsidRPr="00D32A84">
        <w:rPr>
          <w:rFonts w:ascii="Times New Roman" w:eastAsia="Times New Roman" w:hAnsi="Times New Roman" w:cs="Times New Roman"/>
          <w:sz w:val="28"/>
          <w:szCs w:val="28"/>
          <w:lang w:eastAsia="uk-UA"/>
        </w:rPr>
        <w:t>Фон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 за місцезнаходженням </w:t>
      </w:r>
      <w:r w:rsidR="00EB33B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органу ДФС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якому стався нещасний випадок;</w:t>
      </w:r>
    </w:p>
    <w:p w:rsidR="00FB5A1B" w:rsidRPr="00F56CEF" w:rsidRDefault="00FB5A1B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8" w:name="o133"/>
      <w:bookmarkEnd w:id="28"/>
      <w:r w:rsidRPr="00D32A84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иторіальному органові Держпраці за місцезнаходженням </w:t>
      </w:r>
      <w:r w:rsidR="00EB33B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органу ДФС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якому стався нещасний випадок; </w:t>
      </w:r>
    </w:p>
    <w:p w:rsidR="00FB5A1B" w:rsidRPr="00F56CEF" w:rsidRDefault="00FB5A1B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9" w:name="o134"/>
      <w:bookmarkEnd w:id="29"/>
      <w:r w:rsidRPr="00D32A8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винній організації  профспілки, представник якої </w:t>
      </w:r>
      <w:r w:rsidR="001B1F07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брав участь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="001B1F0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роботі комісії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FB5A1B" w:rsidRPr="00F56CEF" w:rsidRDefault="00FB5A1B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0" w:name="o135"/>
      <w:bookmarkEnd w:id="30"/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Копії актів за формою Н-5 </w:t>
      </w:r>
      <w:r w:rsidR="001B1F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Н-1 надсилаються </w:t>
      </w:r>
      <w:r w:rsidR="00EB33B5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апарату ДФС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FB5A1B" w:rsidRPr="00F56CEF" w:rsidRDefault="00D32A84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1" w:name="o136"/>
      <w:bookmarkEnd w:id="31"/>
      <w:r w:rsidRPr="00D32A8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A788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B5A1B" w:rsidRPr="00D32A84">
        <w:rPr>
          <w:rFonts w:ascii="Times New Roman" w:eastAsia="Times New Roman" w:hAnsi="Times New Roman" w:cs="Times New Roman"/>
          <w:sz w:val="28"/>
          <w:szCs w:val="28"/>
          <w:lang w:eastAsia="uk-UA"/>
        </w:rPr>
        <w:t>. Після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закінчення періоду тимчасової непрацездатності </w:t>
      </w:r>
      <w:r w:rsidR="00EB33B5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органу ДФС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бере на облік нещасний випадок, складає повідомлення про наслідки нещасного випадку за формою Н-2 (далі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повідомлення за формою Н-2) згідно з додатком 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="006315BA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орядку (</w:t>
      </w:r>
      <w:r w:rsidR="006315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 19 </w:t>
      </w:r>
      <w:r w:rsidR="006315BA" w:rsidRPr="002F0F33">
        <w:rPr>
          <w:rFonts w:ascii="Times New Roman" w:hAnsi="Times New Roman" w:cs="Times New Roman"/>
          <w:sz w:val="28"/>
          <w:szCs w:val="28"/>
        </w:rPr>
        <w:t>Примірн</w:t>
      </w:r>
      <w:r w:rsidR="006315BA">
        <w:rPr>
          <w:rFonts w:ascii="Times New Roman" w:hAnsi="Times New Roman" w:cs="Times New Roman"/>
          <w:sz w:val="28"/>
          <w:szCs w:val="28"/>
        </w:rPr>
        <w:t>ого</w:t>
      </w:r>
      <w:r w:rsidR="006315BA" w:rsidRPr="002F0F33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6315BA">
        <w:rPr>
          <w:rFonts w:ascii="Times New Roman" w:hAnsi="Times New Roman" w:cs="Times New Roman"/>
          <w:sz w:val="28"/>
          <w:szCs w:val="28"/>
        </w:rPr>
        <w:t>у</w:t>
      </w:r>
      <w:r w:rsidR="006315BA" w:rsidRPr="002F0F33">
        <w:rPr>
          <w:rFonts w:ascii="Times New Roman" w:hAnsi="Times New Roman" w:cs="Times New Roman"/>
          <w:sz w:val="28"/>
          <w:szCs w:val="28"/>
        </w:rPr>
        <w:t xml:space="preserve"> документів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надсилає його </w:t>
      </w:r>
      <w:r w:rsidR="00FB5A1B" w:rsidRPr="00D32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10-денний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</w:t>
      </w:r>
      <w:r w:rsidR="00FB5A1B" w:rsidRPr="00D32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організаціям і особам, яким надсилалися акти за формою Н-5 і 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-1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FB5A1B" w:rsidRPr="00F56CEF" w:rsidRDefault="00FB5A1B" w:rsidP="00C4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2" w:name="o147"/>
      <w:bookmarkEnd w:id="32"/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Повідомлення за формою Н-2 обов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 додається до акт</w:t>
      </w:r>
      <w:r w:rsidR="000A755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формою Н-1 і зберігається разом з ним відповідно до Порядку. </w:t>
      </w:r>
    </w:p>
    <w:p w:rsidR="00357233" w:rsidRDefault="00D32A84" w:rsidP="00C45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3" w:name="o148"/>
      <w:bookmarkEnd w:id="3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A788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Нещасний випадок, про який своєчасно не 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повідомлено </w:t>
      </w:r>
      <w:r w:rsidR="00EB33B5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керівника органу ДФС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потерпілого або внаслідок якого втрата працездатності настала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 одразу,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розслідуєть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ся і береться на облік згідно з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Порядком протягом місяця після надходження заяви потерпілого чи уповноваженої ним особи,</w:t>
      </w:r>
      <w:r w:rsidR="00FB5A1B" w:rsidRPr="00F56C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яка представляє його інтереси (незалежно від строку настання нещасного випадку). </w:t>
      </w:r>
    </w:p>
    <w:p w:rsidR="006E06B1" w:rsidRPr="006E06B1" w:rsidRDefault="006A6BB5" w:rsidP="00C4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AA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A788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E06B1"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пункту</w:t>
      </w:r>
      <w:r w:rsidR="006E06B1"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21</w:t>
      </w:r>
      <w:r w:rsid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</w:t>
      </w:r>
      <w:r w:rsidR="006E06B1"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E06B1"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римірники актів за формою Н-5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="006E06B1"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>і Н-1 (у разі, коли нещасний випадок визнано таким, що пов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6E06B1"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язаний</w:t>
      </w:r>
      <w:r w:rsidR="00C45CF3" w:rsidRPr="00C45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="006E06B1"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виробництвом), разом з матеріалами розслідування зберігаються</w:t>
      </w:r>
      <w:r w:rsidR="00050896" w:rsidRPr="000508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="006E06B1"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EB33B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відповідним органом ДФС</w:t>
      </w:r>
      <w:r w:rsidR="006E06B1"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45 років, у разі реорганізації</w:t>
      </w:r>
      <w:r w:rsidR="00EB33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ліквідації</w:t>
      </w:r>
      <w:r w:rsidR="006E06B1"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33B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органу ДФС</w:t>
      </w:r>
      <w:r w:rsidR="006E06B1"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передаються його правонаступникові, який бере</w:t>
      </w:r>
      <w:r w:rsidR="00050896" w:rsidRPr="000508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="006E06B1"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облік нещасний випадок, а у разі ліквідації 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органу </w:t>
      </w:r>
      <w:r w:rsidR="00EB33B5">
        <w:rPr>
          <w:rFonts w:ascii="Times New Roman" w:eastAsia="Times New Roman" w:hAnsi="Times New Roman" w:cs="Times New Roman"/>
          <w:sz w:val="28"/>
          <w:szCs w:val="28"/>
          <w:lang w:eastAsia="uk-UA"/>
        </w:rPr>
        <w:t>ДФС без визначення</w:t>
      </w:r>
      <w:r w:rsidR="00C45C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правонаступника</w:t>
      </w:r>
      <w:r w:rsidR="006E06B1"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E06B1" w:rsidRPr="006E0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державного архіву.</w:t>
      </w:r>
    </w:p>
    <w:p w:rsidR="002C6EB9" w:rsidRPr="002C6EB9" w:rsidRDefault="006E06B1" w:rsidP="00F15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4067AA">
        <w:rPr>
          <w:rFonts w:ascii="Times New Roman" w:eastAsia="Times New Roman" w:hAnsi="Times New Roman" w:cs="Times New Roman"/>
          <w:sz w:val="28"/>
          <w:szCs w:val="28"/>
          <w:lang w:eastAsia="uk-UA"/>
        </w:rPr>
        <w:t>атеріали розслідування формуються у справу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67AA">
        <w:rPr>
          <w:rFonts w:ascii="Times New Roman" w:hAnsi="Times New Roman" w:cs="Times New Roman"/>
          <w:iCs/>
          <w:noProof/>
          <w:color w:val="000000"/>
          <w:sz w:val="28"/>
          <w:szCs w:val="28"/>
        </w:rPr>
        <w:t xml:space="preserve"> </w:t>
      </w:r>
      <w:r w:rsidR="006315BA">
        <w:rPr>
          <w:rFonts w:ascii="Times New Roman" w:hAnsi="Times New Roman" w:cs="Times New Roman"/>
          <w:iCs/>
          <w:noProof/>
          <w:color w:val="000000"/>
          <w:sz w:val="28"/>
          <w:szCs w:val="28"/>
        </w:rPr>
        <w:t>Складається перелік</w:t>
      </w:r>
      <w:r w:rsidR="006315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матеріалів, </w:t>
      </w:r>
      <w:r w:rsidR="006315BA" w:rsidRPr="00957B7E">
        <w:rPr>
          <w:rFonts w:ascii="Times New Roman" w:hAnsi="Times New Roman" w:cs="Times New Roman"/>
          <w:sz w:val="28"/>
          <w:szCs w:val="28"/>
        </w:rPr>
        <w:t>які були використані під час розслідування нещасного випадку</w:t>
      </w:r>
      <w:r w:rsidR="006315BA">
        <w:rPr>
          <w:rFonts w:ascii="Times New Roman" w:hAnsi="Times New Roman" w:cs="Times New Roman"/>
          <w:sz w:val="28"/>
          <w:szCs w:val="28"/>
        </w:rPr>
        <w:t>, підписується головою комісії та долучається до матеріалів розслідування</w:t>
      </w:r>
      <w:r w:rsidR="00B81DAA">
        <w:rPr>
          <w:rFonts w:ascii="Times New Roman" w:hAnsi="Times New Roman" w:cs="Times New Roman"/>
          <w:sz w:val="28"/>
          <w:szCs w:val="28"/>
        </w:rPr>
        <w:t xml:space="preserve"> </w:t>
      </w:r>
      <w:r w:rsidR="00B81D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(пункт 22 </w:t>
      </w:r>
      <w:r w:rsidR="00B81DAA" w:rsidRPr="002F0F33">
        <w:rPr>
          <w:rFonts w:ascii="Times New Roman" w:hAnsi="Times New Roman" w:cs="Times New Roman"/>
          <w:sz w:val="28"/>
          <w:szCs w:val="28"/>
        </w:rPr>
        <w:t>Примірн</w:t>
      </w:r>
      <w:r w:rsidR="00B81DAA">
        <w:rPr>
          <w:rFonts w:ascii="Times New Roman" w:hAnsi="Times New Roman" w:cs="Times New Roman"/>
          <w:sz w:val="28"/>
          <w:szCs w:val="28"/>
        </w:rPr>
        <w:t>ого</w:t>
      </w:r>
      <w:r w:rsidR="00B81DAA" w:rsidRPr="002F0F33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B81DAA">
        <w:rPr>
          <w:rFonts w:ascii="Times New Roman" w:hAnsi="Times New Roman" w:cs="Times New Roman"/>
          <w:sz w:val="28"/>
          <w:szCs w:val="28"/>
        </w:rPr>
        <w:t>у</w:t>
      </w:r>
      <w:r w:rsidR="00B81DAA" w:rsidRPr="002F0F33"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B81DA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315BA">
        <w:rPr>
          <w:rFonts w:ascii="Times New Roman" w:hAnsi="Times New Roman" w:cs="Times New Roman"/>
          <w:sz w:val="28"/>
          <w:szCs w:val="28"/>
        </w:rPr>
        <w:t>.</w:t>
      </w:r>
    </w:p>
    <w:sectPr w:rsidR="002C6EB9" w:rsidRPr="002C6EB9" w:rsidSect="00050896">
      <w:headerReference w:type="default" r:id="rId13"/>
      <w:pgSz w:w="11906" w:h="16838"/>
      <w:pgMar w:top="850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A3" w:rsidRDefault="008B3EA3" w:rsidP="00E57269">
      <w:pPr>
        <w:spacing w:after="0" w:line="240" w:lineRule="auto"/>
      </w:pPr>
      <w:r>
        <w:separator/>
      </w:r>
    </w:p>
  </w:endnote>
  <w:endnote w:type="continuationSeparator" w:id="0">
    <w:p w:rsidR="008B3EA3" w:rsidRDefault="008B3EA3" w:rsidP="00E5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A3" w:rsidRDefault="008B3EA3" w:rsidP="00E57269">
      <w:pPr>
        <w:spacing w:after="0" w:line="240" w:lineRule="auto"/>
      </w:pPr>
      <w:r>
        <w:separator/>
      </w:r>
    </w:p>
  </w:footnote>
  <w:footnote w:type="continuationSeparator" w:id="0">
    <w:p w:rsidR="008B3EA3" w:rsidRDefault="008B3EA3" w:rsidP="00E5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542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7AF2" w:rsidRPr="00257AF2" w:rsidRDefault="00257AF2">
        <w:pPr>
          <w:pStyle w:val="a5"/>
          <w:jc w:val="center"/>
          <w:rPr>
            <w:rFonts w:ascii="Times New Roman" w:hAnsi="Times New Roman" w:cs="Times New Roman"/>
          </w:rPr>
        </w:pPr>
        <w:r w:rsidRPr="00257AF2">
          <w:rPr>
            <w:rFonts w:ascii="Times New Roman" w:hAnsi="Times New Roman" w:cs="Times New Roman"/>
          </w:rPr>
          <w:fldChar w:fldCharType="begin"/>
        </w:r>
        <w:r w:rsidRPr="00257AF2">
          <w:rPr>
            <w:rFonts w:ascii="Times New Roman" w:hAnsi="Times New Roman" w:cs="Times New Roman"/>
          </w:rPr>
          <w:instrText>PAGE   \* MERGEFORMAT</w:instrText>
        </w:r>
        <w:r w:rsidRPr="00257AF2">
          <w:rPr>
            <w:rFonts w:ascii="Times New Roman" w:hAnsi="Times New Roman" w:cs="Times New Roman"/>
          </w:rPr>
          <w:fldChar w:fldCharType="separate"/>
        </w:r>
        <w:r w:rsidR="000159D7" w:rsidRPr="000159D7">
          <w:rPr>
            <w:rFonts w:ascii="Times New Roman" w:hAnsi="Times New Roman" w:cs="Times New Roman"/>
            <w:noProof/>
            <w:lang w:val="ru-RU"/>
          </w:rPr>
          <w:t>5</w:t>
        </w:r>
        <w:r w:rsidRPr="00257AF2">
          <w:rPr>
            <w:rFonts w:ascii="Times New Roman" w:hAnsi="Times New Roman" w:cs="Times New Roman"/>
          </w:rPr>
          <w:fldChar w:fldCharType="end"/>
        </w:r>
      </w:p>
    </w:sdtContent>
  </w:sdt>
  <w:p w:rsidR="00257AF2" w:rsidRDefault="00257A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C3BFD"/>
    <w:multiLevelType w:val="hybridMultilevel"/>
    <w:tmpl w:val="6CF2EE8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DD91462"/>
    <w:multiLevelType w:val="hybridMultilevel"/>
    <w:tmpl w:val="111A4F64"/>
    <w:lvl w:ilvl="0" w:tplc="0172D5A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6E"/>
    <w:rsid w:val="000016CC"/>
    <w:rsid w:val="000039C6"/>
    <w:rsid w:val="000159D7"/>
    <w:rsid w:val="00042036"/>
    <w:rsid w:val="00050896"/>
    <w:rsid w:val="000A7559"/>
    <w:rsid w:val="001062E1"/>
    <w:rsid w:val="00127B5B"/>
    <w:rsid w:val="001679D0"/>
    <w:rsid w:val="00190773"/>
    <w:rsid w:val="001A1702"/>
    <w:rsid w:val="001B1F07"/>
    <w:rsid w:val="0025297E"/>
    <w:rsid w:val="00257AF2"/>
    <w:rsid w:val="00262DAB"/>
    <w:rsid w:val="0028626E"/>
    <w:rsid w:val="002869D9"/>
    <w:rsid w:val="002C6EB9"/>
    <w:rsid w:val="002E2847"/>
    <w:rsid w:val="002E6F02"/>
    <w:rsid w:val="002F0F33"/>
    <w:rsid w:val="002F6C73"/>
    <w:rsid w:val="00357233"/>
    <w:rsid w:val="00380898"/>
    <w:rsid w:val="004067AA"/>
    <w:rsid w:val="004246E6"/>
    <w:rsid w:val="00446266"/>
    <w:rsid w:val="004C7D7A"/>
    <w:rsid w:val="00536DBB"/>
    <w:rsid w:val="00542DB4"/>
    <w:rsid w:val="00543D34"/>
    <w:rsid w:val="005A7889"/>
    <w:rsid w:val="006315BA"/>
    <w:rsid w:val="006527BD"/>
    <w:rsid w:val="00653439"/>
    <w:rsid w:val="00665E94"/>
    <w:rsid w:val="0067564E"/>
    <w:rsid w:val="006776FE"/>
    <w:rsid w:val="006839BF"/>
    <w:rsid w:val="006A64E9"/>
    <w:rsid w:val="006A6BB5"/>
    <w:rsid w:val="006B43F5"/>
    <w:rsid w:val="006E06B1"/>
    <w:rsid w:val="006F2F7C"/>
    <w:rsid w:val="00712FFF"/>
    <w:rsid w:val="007A3C17"/>
    <w:rsid w:val="0083773D"/>
    <w:rsid w:val="00847D85"/>
    <w:rsid w:val="008762E9"/>
    <w:rsid w:val="008B3EA3"/>
    <w:rsid w:val="008B6BDA"/>
    <w:rsid w:val="008C77F5"/>
    <w:rsid w:val="008E6790"/>
    <w:rsid w:val="00910A37"/>
    <w:rsid w:val="00953B5B"/>
    <w:rsid w:val="00957B7E"/>
    <w:rsid w:val="009D157C"/>
    <w:rsid w:val="009E001A"/>
    <w:rsid w:val="009E7FD1"/>
    <w:rsid w:val="00A215C4"/>
    <w:rsid w:val="00A42AAB"/>
    <w:rsid w:val="00A55DB0"/>
    <w:rsid w:val="00AB7F5D"/>
    <w:rsid w:val="00B25164"/>
    <w:rsid w:val="00B34C5A"/>
    <w:rsid w:val="00B60AEA"/>
    <w:rsid w:val="00B81DAA"/>
    <w:rsid w:val="00B96F3A"/>
    <w:rsid w:val="00BE245B"/>
    <w:rsid w:val="00C40428"/>
    <w:rsid w:val="00C447BB"/>
    <w:rsid w:val="00C45CF3"/>
    <w:rsid w:val="00C55C79"/>
    <w:rsid w:val="00C7411A"/>
    <w:rsid w:val="00C8761C"/>
    <w:rsid w:val="00C9316F"/>
    <w:rsid w:val="00CF1D64"/>
    <w:rsid w:val="00D10EC6"/>
    <w:rsid w:val="00D32A84"/>
    <w:rsid w:val="00D51D31"/>
    <w:rsid w:val="00DB7D59"/>
    <w:rsid w:val="00DC2316"/>
    <w:rsid w:val="00DD513E"/>
    <w:rsid w:val="00DE24D5"/>
    <w:rsid w:val="00E57269"/>
    <w:rsid w:val="00E70C1C"/>
    <w:rsid w:val="00EA79E2"/>
    <w:rsid w:val="00EB33B5"/>
    <w:rsid w:val="00F15162"/>
    <w:rsid w:val="00F450DB"/>
    <w:rsid w:val="00F56CEF"/>
    <w:rsid w:val="00FB1BD4"/>
    <w:rsid w:val="00FB5A1B"/>
    <w:rsid w:val="00FC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26E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910A37"/>
    <w:rPr>
      <w:i/>
      <w:iCs/>
    </w:rPr>
  </w:style>
  <w:style w:type="character" w:styleId="a4">
    <w:name w:val="Hyperlink"/>
    <w:basedOn w:val="a0"/>
    <w:uiPriority w:val="99"/>
    <w:unhideWhenUsed/>
    <w:rsid w:val="00DB7D5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72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7269"/>
  </w:style>
  <w:style w:type="paragraph" w:styleId="a7">
    <w:name w:val="footer"/>
    <w:basedOn w:val="a"/>
    <w:link w:val="a8"/>
    <w:uiPriority w:val="99"/>
    <w:unhideWhenUsed/>
    <w:rsid w:val="00E572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7269"/>
  </w:style>
  <w:style w:type="paragraph" w:styleId="a9">
    <w:name w:val="Balloon Text"/>
    <w:basedOn w:val="a"/>
    <w:link w:val="aa"/>
    <w:uiPriority w:val="99"/>
    <w:semiHidden/>
    <w:unhideWhenUsed/>
    <w:rsid w:val="00C8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761C"/>
    <w:rPr>
      <w:rFonts w:ascii="Tahoma" w:hAnsi="Tahoma" w:cs="Tahoma"/>
      <w:sz w:val="16"/>
      <w:szCs w:val="16"/>
    </w:rPr>
  </w:style>
  <w:style w:type="paragraph" w:customStyle="1" w:styleId="ab">
    <w:name w:val="Назва документа"/>
    <w:basedOn w:val="a"/>
    <w:next w:val="a"/>
    <w:uiPriority w:val="99"/>
    <w:rsid w:val="00536DB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26E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910A37"/>
    <w:rPr>
      <w:i/>
      <w:iCs/>
    </w:rPr>
  </w:style>
  <w:style w:type="character" w:styleId="a4">
    <w:name w:val="Hyperlink"/>
    <w:basedOn w:val="a0"/>
    <w:uiPriority w:val="99"/>
    <w:unhideWhenUsed/>
    <w:rsid w:val="00DB7D5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72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7269"/>
  </w:style>
  <w:style w:type="paragraph" w:styleId="a7">
    <w:name w:val="footer"/>
    <w:basedOn w:val="a"/>
    <w:link w:val="a8"/>
    <w:uiPriority w:val="99"/>
    <w:unhideWhenUsed/>
    <w:rsid w:val="00E572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7269"/>
  </w:style>
  <w:style w:type="paragraph" w:styleId="a9">
    <w:name w:val="Balloon Text"/>
    <w:basedOn w:val="a"/>
    <w:link w:val="aa"/>
    <w:uiPriority w:val="99"/>
    <w:semiHidden/>
    <w:unhideWhenUsed/>
    <w:rsid w:val="00C8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761C"/>
    <w:rPr>
      <w:rFonts w:ascii="Tahoma" w:hAnsi="Tahoma" w:cs="Tahoma"/>
      <w:sz w:val="16"/>
      <w:szCs w:val="16"/>
    </w:rPr>
  </w:style>
  <w:style w:type="paragraph" w:customStyle="1" w:styleId="ab">
    <w:name w:val="Назва документа"/>
    <w:basedOn w:val="a"/>
    <w:next w:val="a"/>
    <w:uiPriority w:val="99"/>
    <w:rsid w:val="00536DB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1232-2011-&#1087;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oz.gov.ua/ua/portal/mtbr_sanitaryepidemiolog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sns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ssu.gov.ua/fse/control/uk/authorityInfo/ma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3.rada.gov.ua/laws/show/2755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7410</Words>
  <Characters>4225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2017-12-22T11:28:00Z</cp:lastPrinted>
  <dcterms:created xsi:type="dcterms:W3CDTF">2017-11-27T07:08:00Z</dcterms:created>
  <dcterms:modified xsi:type="dcterms:W3CDTF">2017-12-22T11:29:00Z</dcterms:modified>
</cp:coreProperties>
</file>