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DF43" w14:textId="77777777" w:rsidR="00D427F5" w:rsidRPr="00B40214" w:rsidRDefault="00D427F5" w:rsidP="00D427F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214">
        <w:rPr>
          <w:rFonts w:ascii="Times New Roman" w:eastAsia="Times New Roman" w:hAnsi="Times New Roman"/>
          <w:b/>
          <w:sz w:val="28"/>
          <w:szCs w:val="28"/>
          <w:lang w:eastAsia="ru-RU"/>
        </w:rPr>
        <w:t>Узагальнення інформація</w:t>
      </w:r>
    </w:p>
    <w:p w14:paraId="5473E0BC" w14:textId="77777777" w:rsidR="00D427F5" w:rsidRDefault="00D427F5" w:rsidP="00D427F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214">
        <w:rPr>
          <w:rFonts w:ascii="Times New Roman" w:eastAsia="Times New Roman" w:hAnsi="Times New Roman"/>
          <w:b/>
          <w:sz w:val="28"/>
          <w:szCs w:val="28"/>
          <w:lang w:eastAsia="ru-RU"/>
        </w:rPr>
        <w:t>щодо наданих пропозицій та зауважень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нормативно-правового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наказу Міністерства фінансів України «Про затвердження Змін до форми Податкової декларації з податку на прибуток підприємств та визнання такими, що втратили чинність, деяких наказів»</w:t>
      </w:r>
    </w:p>
    <w:p w14:paraId="7C816C80" w14:textId="77777777" w:rsidR="00D427F5" w:rsidRDefault="00D427F5" w:rsidP="00D427F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2C7366" w14:textId="77777777" w:rsidR="00D427F5" w:rsidRDefault="00D427F5" w:rsidP="00D427F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842"/>
        <w:gridCol w:w="2263"/>
      </w:tblGrid>
      <w:tr w:rsidR="00D427F5" w14:paraId="602D08A5" w14:textId="77777777" w:rsidTr="00F048D2">
        <w:tc>
          <w:tcPr>
            <w:tcW w:w="2689" w:type="dxa"/>
          </w:tcPr>
          <w:p w14:paraId="2053BE23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FF3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проєкту</w:t>
            </w:r>
            <w:proofErr w:type="spellEnd"/>
          </w:p>
        </w:tc>
        <w:tc>
          <w:tcPr>
            <w:tcW w:w="2835" w:type="dxa"/>
          </w:tcPr>
          <w:p w14:paraId="47B21364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Пропозиції та зауваження</w:t>
            </w:r>
          </w:p>
        </w:tc>
        <w:tc>
          <w:tcPr>
            <w:tcW w:w="1842" w:type="dxa"/>
          </w:tcPr>
          <w:p w14:paraId="159EB288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пропозицій та зауважень</w:t>
            </w:r>
          </w:p>
        </w:tc>
        <w:tc>
          <w:tcPr>
            <w:tcW w:w="2263" w:type="dxa"/>
          </w:tcPr>
          <w:p w14:paraId="0433BEA9" w14:textId="77777777" w:rsidR="00D427F5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Враховано/</w:t>
            </w:r>
          </w:p>
          <w:p w14:paraId="50261629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враховано</w:t>
            </w:r>
          </w:p>
        </w:tc>
      </w:tr>
      <w:tr w:rsidR="00D427F5" w14:paraId="6BE78D2C" w14:textId="77777777" w:rsidTr="00F048D2">
        <w:tc>
          <w:tcPr>
            <w:tcW w:w="2689" w:type="dxa"/>
          </w:tcPr>
          <w:p w14:paraId="3AB19568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14:paraId="49BD8D19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07DADB84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3" w:type="dxa"/>
          </w:tcPr>
          <w:p w14:paraId="72240BDA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D427F5" w14:paraId="385E338C" w14:textId="77777777" w:rsidTr="00F048D2">
        <w:tc>
          <w:tcPr>
            <w:tcW w:w="9629" w:type="dxa"/>
            <w:gridSpan w:val="4"/>
          </w:tcPr>
          <w:p w14:paraId="2D1FCF3D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Загальні пропозиції та зауваження</w:t>
            </w:r>
          </w:p>
        </w:tc>
      </w:tr>
      <w:tr w:rsidR="00D427F5" w14:paraId="02DE29CC" w14:textId="77777777" w:rsidTr="00F048D2">
        <w:tc>
          <w:tcPr>
            <w:tcW w:w="2689" w:type="dxa"/>
          </w:tcPr>
          <w:p w14:paraId="10EC5A47" w14:textId="77777777" w:rsidR="00D427F5" w:rsidRPr="00FF3623" w:rsidRDefault="00D427F5" w:rsidP="00F048D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Зміни до рядка 3.2.4 Додатка РІ до Податкової декларації з податку на прибуток підприємств (далі – Декларація)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проєктом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передбачені </w:t>
            </w:r>
          </w:p>
        </w:tc>
        <w:tc>
          <w:tcPr>
            <w:tcW w:w="2835" w:type="dxa"/>
          </w:tcPr>
          <w:p w14:paraId="56501628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Запровадити  у формі Декларації окремий додаток для розрахунку різниці за визначеним Законом України </w:t>
            </w:r>
            <w:r w:rsidRPr="00090F0F">
              <w:rPr>
                <w:rFonts w:ascii="Times New Roman" w:hAnsi="Times New Roman"/>
                <w:sz w:val="28"/>
                <w:szCs w:val="28"/>
              </w:rPr>
              <w:t>від 30 листопада 2021 року №</w:t>
            </w:r>
            <w:r w:rsidRPr="00090F0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90F0F">
              <w:rPr>
                <w:rFonts w:ascii="Times New Roman" w:hAnsi="Times New Roman"/>
                <w:sz w:val="28"/>
                <w:szCs w:val="28"/>
              </w:rPr>
              <w:t>1914-</w:t>
            </w:r>
            <w:r w:rsidRPr="00090F0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090F0F">
              <w:rPr>
                <w:rFonts w:ascii="Times New Roman" w:hAnsi="Times New Roman"/>
                <w:sz w:val="28"/>
                <w:szCs w:val="28"/>
              </w:rPr>
              <w:t xml:space="preserve">  «Про внесення змін до Податкового кодексу України та </w:t>
            </w:r>
            <w:r>
              <w:rPr>
                <w:rFonts w:ascii="Times New Roman" w:hAnsi="Times New Roman"/>
                <w:sz w:val="28"/>
                <w:szCs w:val="28"/>
              </w:rPr>
              <w:t>інших</w:t>
            </w:r>
            <w:r w:rsidRPr="00090F0F">
              <w:rPr>
                <w:rFonts w:ascii="Times New Roman" w:hAnsi="Times New Roman"/>
                <w:sz w:val="28"/>
                <w:szCs w:val="28"/>
              </w:rPr>
              <w:t xml:space="preserve"> законодавчих актів України щодо забезпечення збалансованості бюджетних надходжень»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механізмом списання податкових збитків минулих податкових (звітних) років для великих платників податку на прибуток підприємств </w:t>
            </w:r>
          </w:p>
        </w:tc>
        <w:tc>
          <w:tcPr>
            <w:tcW w:w="1842" w:type="dxa"/>
          </w:tcPr>
          <w:p w14:paraId="596ED77E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Єрмоленко Ілона Валеріївна </w:t>
            </w:r>
          </w:p>
        </w:tc>
        <w:tc>
          <w:tcPr>
            <w:tcW w:w="2263" w:type="dxa"/>
          </w:tcPr>
          <w:p w14:paraId="0C4DEA3F" w14:textId="77777777" w:rsidR="00D427F5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враховано.</w:t>
            </w:r>
          </w:p>
          <w:p w14:paraId="242034D3" w14:textId="77777777" w:rsidR="00D427F5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Призведе до ускладнення форми Декларації та збільшення у ній кількості додатків та показників</w:t>
            </w:r>
          </w:p>
          <w:p w14:paraId="02975680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7F5" w14:paraId="3F6580D7" w14:textId="77777777" w:rsidTr="00F048D2">
        <w:tc>
          <w:tcPr>
            <w:tcW w:w="9629" w:type="dxa"/>
            <w:gridSpan w:val="4"/>
          </w:tcPr>
          <w:p w14:paraId="1FF61A8E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Пропозиції та зауваження до окремих статей (пунктів)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проєкту</w:t>
            </w:r>
            <w:proofErr w:type="spellEnd"/>
          </w:p>
        </w:tc>
      </w:tr>
      <w:tr w:rsidR="00D427F5" w14:paraId="7EEA1F8D" w14:textId="77777777" w:rsidTr="00F048D2">
        <w:tc>
          <w:tcPr>
            <w:tcW w:w="2689" w:type="dxa"/>
          </w:tcPr>
          <w:p w14:paraId="340C8056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748C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14:paraId="5EA440FA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748C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14:paraId="5E5D9993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748C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3" w:type="dxa"/>
          </w:tcPr>
          <w:p w14:paraId="47D985AD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748C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D427F5" w14:paraId="264F84A8" w14:textId="77777777" w:rsidTr="00F048D2">
        <w:tc>
          <w:tcPr>
            <w:tcW w:w="9629" w:type="dxa"/>
            <w:gridSpan w:val="4"/>
          </w:tcPr>
          <w:p w14:paraId="76C95F07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Альтернативне рішення</w:t>
            </w:r>
          </w:p>
        </w:tc>
      </w:tr>
      <w:tr w:rsidR="00D427F5" w14:paraId="20E8760C" w14:textId="77777777" w:rsidTr="00F048D2">
        <w:tc>
          <w:tcPr>
            <w:tcW w:w="2689" w:type="dxa"/>
          </w:tcPr>
          <w:p w14:paraId="53A0F746" w14:textId="77777777" w:rsidR="00D427F5" w:rsidRPr="00FF3623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14:paraId="613B14E4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14:paraId="329D4E37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3" w:type="dxa"/>
          </w:tcPr>
          <w:p w14:paraId="57CE5039" w14:textId="77777777" w:rsidR="00D427F5" w:rsidRPr="00D748C9" w:rsidRDefault="00D427F5" w:rsidP="00F048D2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11056DF3" w14:textId="77777777" w:rsidR="00D427F5" w:rsidRPr="00B664B8" w:rsidRDefault="00D427F5" w:rsidP="00D427F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857B09D" w14:textId="77777777" w:rsidR="00D427F5" w:rsidRDefault="00D427F5" w:rsidP="00D427F5">
      <w:pPr>
        <w:rPr>
          <w:rFonts w:ascii="Times New Roman" w:eastAsia="Times New Roman" w:hAnsi="Times New Roman"/>
          <w:b/>
          <w:lang w:eastAsia="ru-RU"/>
        </w:rPr>
      </w:pPr>
    </w:p>
    <w:p w14:paraId="771F2663" w14:textId="77777777" w:rsidR="00D427F5" w:rsidRPr="0003795D" w:rsidRDefault="00D427F5" w:rsidP="00D427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Департаменту</w:t>
      </w:r>
    </w:p>
    <w:p w14:paraId="01109C61" w14:textId="77777777" w:rsidR="00D427F5" w:rsidRPr="00B664B8" w:rsidRDefault="00D427F5" w:rsidP="00D427F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>методології</w:t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3795D">
        <w:rPr>
          <w:rFonts w:ascii="Times New Roman" w:eastAsia="Times New Roman" w:hAnsi="Times New Roman"/>
          <w:sz w:val="28"/>
          <w:szCs w:val="28"/>
          <w:lang w:eastAsia="ru-RU"/>
        </w:rPr>
        <w:t>Мар’яна КУЦ</w:t>
      </w:r>
    </w:p>
    <w:p w14:paraId="754BE4D1" w14:textId="77777777" w:rsidR="00D427F5" w:rsidRPr="00B664B8" w:rsidRDefault="00D427F5" w:rsidP="00D427F5">
      <w:pPr>
        <w:jc w:val="both"/>
        <w:rPr>
          <w:rFonts w:ascii="Times New Roman" w:eastAsia="Times New Roman" w:hAnsi="Times New Roman"/>
          <w:lang w:eastAsia="ru-RU"/>
        </w:rPr>
      </w:pPr>
    </w:p>
    <w:p w14:paraId="7B960CE0" w14:textId="77777777" w:rsidR="00D427F5" w:rsidRPr="00E74281" w:rsidRDefault="00D427F5" w:rsidP="00D427F5">
      <w:pPr>
        <w:rPr>
          <w:sz w:val="28"/>
          <w:szCs w:val="28"/>
        </w:rPr>
      </w:pPr>
    </w:p>
    <w:p w14:paraId="2FD8B4C1" w14:textId="77777777" w:rsidR="00E81DA8" w:rsidRDefault="00E81DA8">
      <w:bookmarkStart w:id="0" w:name="_GoBack"/>
      <w:bookmarkEnd w:id="0"/>
    </w:p>
    <w:sectPr w:rsidR="00E81DA8" w:rsidSect="0003795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1E"/>
    <w:rsid w:val="009A021E"/>
    <w:rsid w:val="00D427F5"/>
    <w:rsid w:val="00E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238D-8A0A-4163-8682-0593F72B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7F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7F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ТЕТЯНА МИКОЛАЇВНА</dc:creator>
  <cp:keywords/>
  <dc:description/>
  <cp:lastModifiedBy>ЧЕРНИШ ТЕТЯНА МИКОЛАЇВНА</cp:lastModifiedBy>
  <cp:revision>2</cp:revision>
  <dcterms:created xsi:type="dcterms:W3CDTF">2022-02-07T13:40:00Z</dcterms:created>
  <dcterms:modified xsi:type="dcterms:W3CDTF">2022-02-07T13:40:00Z</dcterms:modified>
</cp:coreProperties>
</file>