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16"/>
      </w:tblGrid>
      <w:tr w:rsidR="00C64E69" w:rsidRPr="00C016F5">
        <w:trPr>
          <w:trHeight w:hRule="exact" w:val="1132"/>
          <w:jc w:val="right"/>
        </w:trPr>
        <w:tc>
          <w:tcPr>
            <w:tcW w:w="5216" w:type="dxa"/>
            <w:shd w:val="clear" w:color="auto" w:fill="auto"/>
          </w:tcPr>
          <w:p w:rsidR="00C64E69" w:rsidRPr="00C016F5" w:rsidRDefault="00C64E69" w:rsidP="00EE7CDE">
            <w:pPr>
              <w:pStyle w:val="afb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90C51">
              <w:rPr>
                <w:color w:val="auto"/>
                <w:sz w:val="22"/>
                <w:szCs w:val="22"/>
              </w:rPr>
              <w:t>Додаток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="00402D87" w:rsidRPr="00C016F5">
              <w:rPr>
                <w:color w:val="auto"/>
                <w:sz w:val="24"/>
                <w:szCs w:val="24"/>
                <w:lang w:val="ru-RU"/>
              </w:rPr>
              <w:t>1</w:t>
            </w:r>
            <w:r w:rsidR="009C2505" w:rsidRPr="00C016F5">
              <w:rPr>
                <w:color w:val="auto"/>
                <w:sz w:val="24"/>
                <w:szCs w:val="24"/>
              </w:rPr>
              <w:t>4</w:t>
            </w:r>
          </w:p>
          <w:p w:rsidR="00C64E69" w:rsidRPr="00C016F5" w:rsidRDefault="00D6701A" w:rsidP="00EE7CDE">
            <w:pPr>
              <w:pStyle w:val="afb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016F5">
              <w:rPr>
                <w:color w:val="auto"/>
                <w:sz w:val="24"/>
                <w:szCs w:val="24"/>
              </w:rPr>
              <w:t>до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Податкової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декларації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="00C016F5">
              <w:rPr>
                <w:color w:val="auto"/>
                <w:sz w:val="24"/>
                <w:szCs w:val="24"/>
              </w:rPr>
              <w:br/>
            </w:r>
            <w:r w:rsidRPr="00C016F5">
              <w:rPr>
                <w:color w:val="auto"/>
                <w:sz w:val="24"/>
                <w:szCs w:val="24"/>
              </w:rPr>
              <w:t>з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рентної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C64E69" w:rsidRPr="00C016F5" w:rsidRDefault="00C64E69" w:rsidP="009506F8">
      <w:pPr>
        <w:pStyle w:val="afb"/>
        <w:spacing w:before="240" w:after="240"/>
        <w:ind w:firstLine="0"/>
        <w:jc w:val="center"/>
        <w:rPr>
          <w:b/>
          <w:bCs/>
          <w:color w:val="auto"/>
          <w:sz w:val="24"/>
          <w:szCs w:val="24"/>
        </w:rPr>
      </w:pPr>
      <w:r w:rsidRPr="00C016F5">
        <w:rPr>
          <w:b/>
          <w:bCs/>
          <w:color w:val="auto"/>
          <w:sz w:val="24"/>
          <w:szCs w:val="24"/>
        </w:rPr>
        <w:t>Перелік</w:t>
      </w:r>
      <w:r w:rsidRPr="00C016F5">
        <w:rPr>
          <w:b/>
          <w:bCs/>
          <w:color w:val="auto"/>
          <w:sz w:val="24"/>
          <w:szCs w:val="24"/>
        </w:rPr>
        <w:br/>
      </w:r>
      <w:r w:rsidR="00E57E5D" w:rsidRPr="00C016F5">
        <w:rPr>
          <w:b/>
          <w:bCs/>
          <w:color w:val="auto"/>
          <w:sz w:val="24"/>
          <w:szCs w:val="24"/>
        </w:rPr>
        <w:t>корисних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копалин,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що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776058" w:rsidRPr="00C016F5">
        <w:rPr>
          <w:b/>
          <w:bCs/>
          <w:color w:val="auto"/>
          <w:sz w:val="24"/>
          <w:szCs w:val="24"/>
        </w:rPr>
        <w:t>видобуваються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гірнич</w:t>
      </w:r>
      <w:r w:rsidR="00776058" w:rsidRPr="00C016F5">
        <w:rPr>
          <w:b/>
          <w:bCs/>
          <w:color w:val="auto"/>
          <w:sz w:val="24"/>
          <w:szCs w:val="24"/>
        </w:rPr>
        <w:t>ими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підприємств</w:t>
      </w:r>
      <w:r w:rsidR="00776058" w:rsidRPr="00C016F5">
        <w:rPr>
          <w:b/>
          <w:bCs/>
          <w:color w:val="auto"/>
          <w:sz w:val="24"/>
          <w:szCs w:val="24"/>
        </w:rPr>
        <w:t>ами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776058" w:rsidRPr="00C016F5">
        <w:rPr>
          <w:b/>
          <w:bCs/>
          <w:color w:val="auto"/>
          <w:sz w:val="24"/>
          <w:szCs w:val="24"/>
        </w:rPr>
        <w:t>та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визначають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об’єкт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оподаткування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платою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за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користування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надрами</w:t>
      </w:r>
      <w:r w:rsidR="00C016F5">
        <w:rPr>
          <w:b/>
          <w:bCs/>
          <w:color w:val="auto"/>
          <w:sz w:val="24"/>
          <w:szCs w:val="24"/>
          <w:lang w:val="ru-RU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для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видобування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корисних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копалин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36"/>
        <w:gridCol w:w="8801"/>
      </w:tblGrid>
      <w:tr w:rsidR="000627C7" w:rsidRPr="00C016F5" w:rsidTr="00C016F5">
        <w:tc>
          <w:tcPr>
            <w:tcW w:w="434" w:type="pct"/>
            <w:shd w:val="clear" w:color="auto" w:fill="auto"/>
            <w:vAlign w:val="center"/>
          </w:tcPr>
          <w:p w:rsidR="000627C7" w:rsidRPr="00C016F5" w:rsidRDefault="00EE7CDE" w:rsidP="00750915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016F5">
              <w:rPr>
                <w:color w:val="auto"/>
                <w:sz w:val="24"/>
                <w:szCs w:val="24"/>
                <w:lang w:eastAsia="ru-RU"/>
              </w:rPr>
              <w:t>Р</w:t>
            </w:r>
            <w:r w:rsidR="000627C7" w:rsidRPr="00C016F5">
              <w:rPr>
                <w:color w:val="auto"/>
                <w:sz w:val="24"/>
                <w:szCs w:val="24"/>
                <w:lang w:eastAsia="ru-RU"/>
              </w:rPr>
              <w:t>ядок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A06DC2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Назва</w:t>
            </w:r>
            <w:r w:rsidR="00C016F5">
              <w:rPr>
                <w:lang w:val="uk-UA"/>
              </w:rPr>
              <w:t xml:space="preserve"> </w:t>
            </w:r>
            <w:r w:rsidR="00A06DC2" w:rsidRPr="00C016F5">
              <w:rPr>
                <w:lang w:val="uk-UA"/>
              </w:rPr>
              <w:t>груп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корисн</w:t>
            </w:r>
            <w:r w:rsidR="00A06DC2" w:rsidRPr="00C016F5">
              <w:rPr>
                <w:lang w:val="uk-UA"/>
              </w:rPr>
              <w:t>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копалин,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що</w:t>
            </w:r>
            <w:r w:rsidR="00C016F5">
              <w:rPr>
                <w:lang w:val="uk-UA"/>
              </w:rPr>
              <w:t xml:space="preserve"> </w:t>
            </w:r>
            <w:r w:rsidR="00776058" w:rsidRPr="00C016F5">
              <w:rPr>
                <w:lang w:val="uk-UA"/>
              </w:rPr>
              <w:t>видобува</w:t>
            </w:r>
            <w:r w:rsidR="00A06DC2" w:rsidRPr="00C016F5">
              <w:rPr>
                <w:lang w:val="uk-UA"/>
              </w:rPr>
              <w:t>ю</w:t>
            </w:r>
            <w:r w:rsidR="00776058" w:rsidRPr="00C016F5">
              <w:rPr>
                <w:lang w:val="uk-UA"/>
              </w:rPr>
              <w:t>ться</w:t>
            </w:r>
            <w:r w:rsidR="00C016F5">
              <w:rPr>
                <w:lang w:val="uk-UA"/>
              </w:rPr>
              <w:t xml:space="preserve"> </w:t>
            </w:r>
            <w:r w:rsidR="00776058" w:rsidRPr="00C016F5">
              <w:rPr>
                <w:lang w:val="uk-UA"/>
              </w:rPr>
              <w:br/>
            </w:r>
            <w:r w:rsidRPr="00C016F5">
              <w:rPr>
                <w:lang w:val="uk-UA"/>
              </w:rPr>
              <w:t>гірнич</w:t>
            </w:r>
            <w:r w:rsidR="00776058" w:rsidRPr="00C016F5">
              <w:rPr>
                <w:lang w:val="uk-UA"/>
              </w:rPr>
              <w:t>и</w:t>
            </w:r>
            <w:r w:rsidRPr="00C016F5">
              <w:rPr>
                <w:lang w:val="uk-UA"/>
              </w:rPr>
              <w:t>м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підприємств</w:t>
            </w:r>
            <w:r w:rsidR="00776058" w:rsidRPr="00C016F5">
              <w:rPr>
                <w:lang w:val="uk-UA"/>
              </w:rPr>
              <w:t>ом</w:t>
            </w:r>
          </w:p>
        </w:tc>
      </w:tr>
      <w:tr w:rsidR="000627C7" w:rsidRPr="00C016F5" w:rsidTr="00C016F5">
        <w:trPr>
          <w:trHeight w:val="300"/>
        </w:trPr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Р</w:t>
            </w:r>
            <w:r w:rsidR="000627C7" w:rsidRPr="00C016F5">
              <w:rPr>
                <w:lang w:val="uk-UA"/>
              </w:rPr>
              <w:t>удні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(металовмісні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(металічні),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у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тому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числі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руди)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корисні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копалини: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rPr>
          <w:trHeight w:val="354"/>
        </w:trPr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1.1.1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чорних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металів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(крім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залізної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руди),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кольорових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легувальних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металів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</w:t>
            </w:r>
            <w:r w:rsidR="0065549D" w:rsidRPr="00C016F5">
              <w:rPr>
                <w:lang w:val="uk-UA"/>
              </w:rPr>
              <w:t>1.2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залізна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руда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65549D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1.1</w:t>
            </w:r>
            <w:r w:rsidR="000627C7" w:rsidRPr="00C016F5">
              <w:rPr>
                <w:lang w:val="uk-UA"/>
              </w:rPr>
              <w:t>.</w:t>
            </w:r>
            <w:r w:rsidRPr="00C016F5">
              <w:rPr>
                <w:lang w:val="uk-UA"/>
              </w:rPr>
              <w:t>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урановмісні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технологічному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розчині)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</w:t>
            </w:r>
            <w:r w:rsidR="0065549D" w:rsidRPr="00C016F5">
              <w:rPr>
                <w:lang w:val="uk-UA"/>
              </w:rPr>
              <w:t>1.4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інші,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ніж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урановмісні,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чорних,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кольорових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легувальних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металів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Е</w:t>
            </w:r>
            <w:r w:rsidR="000627C7" w:rsidRPr="00C016F5">
              <w:rPr>
                <w:lang w:val="uk-UA"/>
              </w:rPr>
              <w:t>нергетичні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корисні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копалини: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вугілля: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коксівне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енергетичне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антрацит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2.1.4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буре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rPr>
          <w:trHeight w:val="386"/>
        </w:trPr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2.1.5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торф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вуглеводні: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нафта: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2.2.1.1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частково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2.2.1.2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конденсат: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2.2.2.1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частково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2.2.2.2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газ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(будь-якого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походження):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201B51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газ,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що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відповідає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умові,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визначеній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пункті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252.24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статті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252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розділу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ІХ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Податкового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кодексу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України</w:t>
            </w:r>
            <w:r w:rsidRPr="00C016F5">
              <w:rPr>
                <w:lang w:val="uk-UA"/>
              </w:rPr>
              <w:t>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видобутий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газ,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що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відповідає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умові,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визначеній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пункті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252.24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статті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252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розділу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ІХ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Податкового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кодексу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України</w:t>
            </w:r>
            <w:r w:rsidRPr="00C016F5">
              <w:rPr>
                <w:lang w:val="uk-UA"/>
              </w:rPr>
              <w:t>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видобутий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ділянках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надр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(родовищах)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межах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континентального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шельфу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та/або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виключної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(морської)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економічної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зони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України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2.2.3.4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газ,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видобутий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під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виконання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договорів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про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спільну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діяльність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2.2.3.5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частково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2.2.3.6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750915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Н</w:t>
            </w:r>
            <w:r w:rsidR="000627C7" w:rsidRPr="00C016F5">
              <w:rPr>
                <w:lang w:val="uk-UA"/>
              </w:rPr>
              <w:t>еенергетичні,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нерудні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(неметаловмісні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(неметалічні)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корисні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копалини,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води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підземні,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води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поверхневі,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грязі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лікувальні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(пелоїди)</w:t>
            </w:r>
            <w:r w:rsidR="009D2843" w:rsidRPr="00C016F5">
              <w:rPr>
                <w:lang w:val="uk-UA"/>
              </w:rPr>
              <w:t>)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661B8C" w:rsidRPr="00C016F5" w:rsidTr="00C016F5">
        <w:tc>
          <w:tcPr>
            <w:tcW w:w="434" w:type="pct"/>
            <w:shd w:val="clear" w:color="auto" w:fill="auto"/>
          </w:tcPr>
          <w:p w:rsidR="00661B8C" w:rsidRPr="00C016F5" w:rsidRDefault="00661B8C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4</w:t>
            </w:r>
          </w:p>
        </w:tc>
        <w:tc>
          <w:tcPr>
            <w:tcW w:w="4566" w:type="pct"/>
            <w:shd w:val="clear" w:color="auto" w:fill="auto"/>
          </w:tcPr>
          <w:p w:rsidR="00661B8C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Б</w:t>
            </w:r>
            <w:r w:rsidR="00661B8C" w:rsidRPr="00C016F5">
              <w:rPr>
                <w:lang w:val="uk-UA"/>
              </w:rPr>
              <w:t>урштин</w:t>
            </w:r>
          </w:p>
        </w:tc>
      </w:tr>
    </w:tbl>
    <w:p w:rsidR="000627C7" w:rsidRPr="00190C51" w:rsidRDefault="00190C51" w:rsidP="00BC4474">
      <w:pPr>
        <w:pStyle w:val="afb"/>
        <w:ind w:firstLine="0"/>
        <w:jc w:val="left"/>
        <w:rPr>
          <w:color w:val="auto"/>
          <w:sz w:val="22"/>
          <w:szCs w:val="22"/>
          <w:lang w:eastAsia="ru-RU"/>
        </w:rPr>
      </w:pPr>
      <w:r w:rsidRPr="00190C51">
        <w:rPr>
          <w:rStyle w:val="st46"/>
          <w:color w:val="auto"/>
          <w:sz w:val="22"/>
          <w:szCs w:val="22"/>
        </w:rPr>
        <w:lastRenderedPageBreak/>
        <w:t>{Додаток 14 в редакції</w:t>
      </w:r>
      <w:r w:rsidRPr="00190C51">
        <w:rPr>
          <w:rStyle w:val="st121"/>
          <w:color w:val="auto"/>
          <w:sz w:val="22"/>
          <w:szCs w:val="22"/>
        </w:rPr>
        <w:t xml:space="preserve"> Наказу Міністерства фінансів України </w:t>
      </w:r>
      <w:r w:rsidRPr="00190C51">
        <w:rPr>
          <w:rStyle w:val="st131"/>
          <w:color w:val="auto"/>
          <w:sz w:val="22"/>
          <w:szCs w:val="22"/>
        </w:rPr>
        <w:t>№ 927 від 07.11.2016</w:t>
      </w:r>
      <w:r w:rsidRPr="00190C51">
        <w:rPr>
          <w:rStyle w:val="st46"/>
          <w:color w:val="auto"/>
          <w:sz w:val="22"/>
          <w:szCs w:val="22"/>
        </w:rPr>
        <w:t>}</w:t>
      </w:r>
    </w:p>
    <w:sectPr w:rsidR="000627C7" w:rsidRPr="00190C51" w:rsidSect="00891F95">
      <w:headerReference w:type="even" r:id="rId8"/>
      <w:headerReference w:type="default" r:id="rId9"/>
      <w:pgSz w:w="11906" w:h="16838"/>
      <w:pgMar w:top="1134" w:right="62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E7" w:rsidRDefault="001E30E7" w:rsidP="00C64E69">
      <w:pPr>
        <w:pStyle w:val="DEL0"/>
      </w:pPr>
      <w:r>
        <w:separator/>
      </w:r>
    </w:p>
  </w:endnote>
  <w:endnote w:type="continuationSeparator" w:id="0">
    <w:p w:rsidR="001E30E7" w:rsidRDefault="001E30E7" w:rsidP="00C64E69">
      <w:pPr>
        <w:pStyle w:val="DEL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E7" w:rsidRDefault="001E30E7" w:rsidP="00C64E69">
      <w:pPr>
        <w:pStyle w:val="DEL0"/>
      </w:pPr>
      <w:r>
        <w:separator/>
      </w:r>
    </w:p>
  </w:footnote>
  <w:footnote w:type="continuationSeparator" w:id="0">
    <w:p w:rsidR="001E30E7" w:rsidRDefault="001E30E7" w:rsidP="00C64E69">
      <w:pPr>
        <w:pStyle w:val="DEL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05" w:rsidRDefault="009C2505" w:rsidP="001E2ECF">
    <w:pPr>
      <w:pStyle w:val="af0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9C2505" w:rsidRDefault="009C250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05" w:rsidRDefault="009C2505" w:rsidP="001E2ECF">
    <w:pPr>
      <w:pStyle w:val="af0"/>
      <w:framePr w:wrap="around" w:vAnchor="text" w:hAnchor="margin" w:xAlign="center" w:y="1"/>
      <w:rPr>
        <w:rStyle w:val="afff1"/>
      </w:rPr>
    </w:pPr>
  </w:p>
  <w:p w:rsidR="009C2505" w:rsidRPr="005C232B" w:rsidRDefault="009C2505" w:rsidP="00C016F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a"/>
      <w:suff w:val="space"/>
      <w:lvlText w:val="Розділ %1."/>
      <w:lvlJc w:val="left"/>
      <w:pPr>
        <w:tabs>
          <w:tab w:val="num" w:pos="0"/>
        </w:tabs>
        <w:ind w:left="1576" w:hanging="1434"/>
      </w:pPr>
      <w:rPr>
        <w:rFonts w:ascii="Symbol" w:hAnsi="Symbol" w:cs="Symbol"/>
      </w:rPr>
    </w:lvl>
    <w:lvl w:ilvl="1">
      <w:start w:val="1"/>
      <w:numFmt w:val="decimal"/>
      <w:pStyle w:val="a0"/>
      <w:suff w:val="space"/>
      <w:lvlText w:val="Глава %2."/>
      <w:lvlJc w:val="left"/>
      <w:pPr>
        <w:tabs>
          <w:tab w:val="num" w:pos="0"/>
        </w:tabs>
        <w:ind w:left="1877" w:hanging="144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Стаття %3."/>
      <w:lvlJc w:val="left"/>
      <w:pPr>
        <w:tabs>
          <w:tab w:val="num" w:pos="0"/>
        </w:tabs>
        <w:ind w:left="1877" w:hanging="115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a2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10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44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a3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pStyle w:val="a4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14pt"/>
      <w:suff w:val="space"/>
      <w:lvlText w:val="Глава %1."/>
      <w:lvlJc w:val="left"/>
      <w:pPr>
        <w:tabs>
          <w:tab w:val="num" w:pos="0"/>
        </w:tabs>
        <w:ind w:left="1741" w:hanging="130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Стаття %2."/>
      <w:lvlJc w:val="left"/>
      <w:pPr>
        <w:tabs>
          <w:tab w:val="num" w:pos="0"/>
        </w:tabs>
        <w:ind w:left="2325" w:hanging="1888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48"/>
    <w:rsid w:val="00002C9F"/>
    <w:rsid w:val="000044E5"/>
    <w:rsid w:val="000627C7"/>
    <w:rsid w:val="001170BE"/>
    <w:rsid w:val="0013655D"/>
    <w:rsid w:val="00161101"/>
    <w:rsid w:val="00190C51"/>
    <w:rsid w:val="00194D89"/>
    <w:rsid w:val="001A05D8"/>
    <w:rsid w:val="001B7014"/>
    <w:rsid w:val="001E2ECF"/>
    <w:rsid w:val="001E30E7"/>
    <w:rsid w:val="001F48A1"/>
    <w:rsid w:val="00201B51"/>
    <w:rsid w:val="002052A6"/>
    <w:rsid w:val="00234D23"/>
    <w:rsid w:val="00285A57"/>
    <w:rsid w:val="002E1AF2"/>
    <w:rsid w:val="00336DB1"/>
    <w:rsid w:val="003A2CB2"/>
    <w:rsid w:val="003E58FA"/>
    <w:rsid w:val="00402D87"/>
    <w:rsid w:val="00430BF5"/>
    <w:rsid w:val="00443BA6"/>
    <w:rsid w:val="00451C12"/>
    <w:rsid w:val="004B1359"/>
    <w:rsid w:val="00532F20"/>
    <w:rsid w:val="00567D6D"/>
    <w:rsid w:val="005C232B"/>
    <w:rsid w:val="0065549D"/>
    <w:rsid w:val="00661B8C"/>
    <w:rsid w:val="00683145"/>
    <w:rsid w:val="006B122E"/>
    <w:rsid w:val="006B2F30"/>
    <w:rsid w:val="006C19E5"/>
    <w:rsid w:val="006D6A3B"/>
    <w:rsid w:val="00750915"/>
    <w:rsid w:val="0077121C"/>
    <w:rsid w:val="00776058"/>
    <w:rsid w:val="0080117E"/>
    <w:rsid w:val="00860E05"/>
    <w:rsid w:val="0089009B"/>
    <w:rsid w:val="00891F95"/>
    <w:rsid w:val="008A1ED7"/>
    <w:rsid w:val="008F3773"/>
    <w:rsid w:val="009278E4"/>
    <w:rsid w:val="009506F8"/>
    <w:rsid w:val="009C2505"/>
    <w:rsid w:val="009C26E6"/>
    <w:rsid w:val="009D2843"/>
    <w:rsid w:val="009E2249"/>
    <w:rsid w:val="00A05567"/>
    <w:rsid w:val="00A06DC2"/>
    <w:rsid w:val="00A141A0"/>
    <w:rsid w:val="00B247D1"/>
    <w:rsid w:val="00B848B7"/>
    <w:rsid w:val="00BC4474"/>
    <w:rsid w:val="00BC5E16"/>
    <w:rsid w:val="00BF0113"/>
    <w:rsid w:val="00BF4225"/>
    <w:rsid w:val="00C016F5"/>
    <w:rsid w:val="00C115D4"/>
    <w:rsid w:val="00C47B91"/>
    <w:rsid w:val="00C64E69"/>
    <w:rsid w:val="00C65B9B"/>
    <w:rsid w:val="00C80957"/>
    <w:rsid w:val="00D21B76"/>
    <w:rsid w:val="00D35512"/>
    <w:rsid w:val="00D362A5"/>
    <w:rsid w:val="00D6701A"/>
    <w:rsid w:val="00D82160"/>
    <w:rsid w:val="00DC1CC7"/>
    <w:rsid w:val="00DD4387"/>
    <w:rsid w:val="00E57E5D"/>
    <w:rsid w:val="00ED7748"/>
    <w:rsid w:val="00EE7CDE"/>
    <w:rsid w:val="00F105B6"/>
    <w:rsid w:val="00F50508"/>
    <w:rsid w:val="00F95F6F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pPr>
      <w:widowControl w:val="0"/>
      <w:suppressAutoHyphens/>
      <w:spacing w:before="5" w:after="5"/>
      <w:jc w:val="right"/>
    </w:pPr>
    <w:rPr>
      <w:color w:val="000000"/>
      <w:sz w:val="28"/>
      <w:lang w:eastAsia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styleId="ac">
    <w:name w:val="footnote reference"/>
    <w:rPr>
      <w:vertAlign w:val="superscript"/>
    </w:rPr>
  </w:style>
  <w:style w:type="paragraph" w:customStyle="1" w:styleId="ad">
    <w:name w:val="Заголовок"/>
    <w:basedOn w:val="a5"/>
    <w:next w:val="a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e">
    <w:name w:val="Body Text"/>
    <w:basedOn w:val="a5"/>
    <w:pPr>
      <w:spacing w:before="0" w:after="120"/>
    </w:pPr>
  </w:style>
  <w:style w:type="paragraph" w:styleId="af">
    <w:name w:val="List"/>
    <w:basedOn w:val="ae"/>
    <w:rPr>
      <w:rFonts w:cs="Mangal"/>
    </w:rPr>
  </w:style>
  <w:style w:type="paragraph" w:customStyle="1" w:styleId="11">
    <w:name w:val="Название1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5"/>
    <w:pPr>
      <w:suppressLineNumbers/>
    </w:pPr>
    <w:rPr>
      <w:rFonts w:cs="Mangal"/>
    </w:rPr>
  </w:style>
  <w:style w:type="paragraph" w:styleId="af0">
    <w:name w:val="header"/>
    <w:pPr>
      <w:widowControl w:val="0"/>
      <w:suppressAutoHyphens/>
      <w:jc w:val="center"/>
    </w:pPr>
    <w:rPr>
      <w:color w:val="000000"/>
      <w:sz w:val="28"/>
      <w:lang w:val="ru-RU" w:eastAsia="ar-SA"/>
    </w:rPr>
  </w:style>
  <w:style w:type="paragraph" w:styleId="af1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2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3">
    <w:name w:val="_розділ"/>
    <w:basedOn w:val="a5"/>
    <w:pPr>
      <w:autoSpaceDE w:val="0"/>
      <w:spacing w:before="360" w:after="20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_стаття"/>
    <w:basedOn w:val="a5"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0">
    <w:name w:val="Стиль _стаття + Перед:  12 пт"/>
    <w:basedOn w:val="af4"/>
    <w:pPr>
      <w:spacing w:before="240"/>
    </w:pPr>
    <w:rPr>
      <w:bCs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5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6">
    <w:name w:val="_застереження"/>
    <w:basedOn w:val="a5"/>
    <w:pPr>
      <w:autoSpaceDE w:val="0"/>
      <w:ind w:firstLine="708"/>
      <w:jc w:val="both"/>
    </w:pPr>
    <w:rPr>
      <w:rFonts w:ascii="Monotype Corsiva" w:hAnsi="Monotype Corsiva" w:cs="Monotype Corsiva"/>
      <w:color w:val="FF00FF"/>
      <w:sz w:val="32"/>
    </w:rPr>
  </w:style>
  <w:style w:type="paragraph" w:customStyle="1" w:styleId="af7">
    <w:name w:val="_перелік_внутрішній"/>
    <w:basedOn w:val="af5"/>
    <w:pPr>
      <w:widowControl w:val="0"/>
      <w:ind w:left="1446"/>
    </w:pPr>
  </w:style>
  <w:style w:type="paragraph" w:customStyle="1" w:styleId="af8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9">
    <w:name w:val="_глава"/>
    <w:basedOn w:val="a5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_розділ_"/>
    <w:basedOn w:val="a5"/>
    <w:pPr>
      <w:numPr>
        <w:numId w:val="1"/>
      </w:numPr>
      <w:autoSpaceDE w:val="0"/>
      <w:spacing w:before="180" w:after="360"/>
      <w:outlineLvl w:val="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0">
    <w:name w:val="_глава_"/>
    <w:basedOn w:val="a"/>
    <w:next w:val="a1"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стаття_"/>
    <w:basedOn w:val="a0"/>
    <w:next w:val="a5"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pPr>
      <w:spacing w:before="31" w:after="31"/>
      <w:ind w:firstLine="720"/>
      <w:jc w:val="both"/>
    </w:pPr>
    <w:rPr>
      <w:i/>
      <w:dstrike/>
      <w:color w:val="auto"/>
      <w:szCs w:val="24"/>
    </w:rPr>
  </w:style>
  <w:style w:type="paragraph" w:customStyle="1" w:styleId="14pt">
    <w:name w:val="Стиль _глава + 14 pt"/>
    <w:basedOn w:val="af9"/>
    <w:pPr>
      <w:widowControl/>
      <w:numPr>
        <w:numId w:val="6"/>
      </w:numPr>
      <w:shd w:val="clear" w:color="auto" w:fill="auto"/>
      <w:autoSpaceDE/>
      <w:spacing w:before="0" w:after="0"/>
    </w:pPr>
    <w:rPr>
      <w:bCs w:val="0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5"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a">
    <w:name w:val="_розді_"/>
    <w:basedOn w:val="a5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b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b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c">
    <w:name w:val="_таблиця"/>
    <w:basedOn w:val="afb"/>
    <w:pPr>
      <w:ind w:left="113" w:firstLine="0"/>
      <w:jc w:val="left"/>
    </w:pPr>
  </w:style>
  <w:style w:type="paragraph" w:customStyle="1" w:styleId="a2">
    <w:name w:val="_список_Н"/>
    <w:basedOn w:val="afb"/>
    <w:pPr>
      <w:numPr>
        <w:numId w:val="3"/>
      </w:numPr>
      <w:spacing w:before="11" w:after="11"/>
    </w:pPr>
    <w:rPr>
      <w:szCs w:val="24"/>
    </w:rPr>
  </w:style>
  <w:style w:type="paragraph" w:customStyle="1" w:styleId="afd">
    <w:name w:val="Стиль _список_Н + курсив"/>
    <w:basedOn w:val="a2"/>
    <w:pPr>
      <w:numPr>
        <w:numId w:val="0"/>
      </w:numPr>
    </w:pPr>
    <w:rPr>
      <w:iCs/>
    </w:rPr>
  </w:style>
  <w:style w:type="paragraph" w:customStyle="1" w:styleId="afe">
    <w:name w:val="_примітка"/>
    <w:basedOn w:val="a5"/>
    <w:pPr>
      <w:ind w:left="4111"/>
      <w:jc w:val="left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3">
    <w:name w:val="_"/>
    <w:basedOn w:val="a5"/>
    <w:pPr>
      <w:numPr>
        <w:numId w:val="4"/>
      </w:numPr>
      <w:shd w:val="clear" w:color="auto" w:fill="FFFFFF"/>
      <w:autoSpaceDE w:val="0"/>
    </w:pPr>
  </w:style>
  <w:style w:type="paragraph" w:customStyle="1" w:styleId="a4">
    <w:name w:val="_список_номер"/>
    <w:basedOn w:val="txtDoc"/>
    <w:pPr>
      <w:numPr>
        <w:numId w:val="5"/>
      </w:numPr>
    </w:pPr>
  </w:style>
  <w:style w:type="paragraph" w:customStyle="1" w:styleId="aff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0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1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2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3">
    <w:name w:val="_затверджую_"/>
    <w:basedOn w:val="a5"/>
    <w:pPr>
      <w:ind w:left="3969"/>
      <w:jc w:val="left"/>
    </w:pPr>
    <w:rPr>
      <w:b/>
      <w:spacing w:val="20"/>
    </w:rPr>
  </w:style>
  <w:style w:type="paragraph" w:customStyle="1" w:styleId="aff4">
    <w:name w:val="_р_розділ"/>
    <w:basedOn w:val="a5"/>
  </w:style>
  <w:style w:type="paragraph" w:customStyle="1" w:styleId="aff5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6">
    <w:name w:val="_Розділ"/>
    <w:basedOn w:val="a5"/>
    <w:pPr>
      <w:shd w:val="clear" w:color="auto" w:fill="FFFFFF"/>
      <w:autoSpaceDE w:val="0"/>
      <w:spacing w:before="11" w:after="191"/>
      <w:ind w:left="1588" w:hanging="1287"/>
      <w:jc w:val="left"/>
    </w:pPr>
    <w:rPr>
      <w:b/>
      <w:sz w:val="32"/>
      <w:szCs w:val="32"/>
    </w:rPr>
  </w:style>
  <w:style w:type="paragraph" w:customStyle="1" w:styleId="aff7">
    <w:name w:val="_Глава"/>
    <w:basedOn w:val="a5"/>
    <w:pPr>
      <w:shd w:val="clear" w:color="auto" w:fill="FFFFFF"/>
      <w:autoSpaceDE w:val="0"/>
      <w:spacing w:before="11" w:after="191"/>
      <w:ind w:left="1746" w:hanging="1287"/>
      <w:jc w:val="left"/>
    </w:pPr>
    <w:rPr>
      <w:b/>
      <w:sz w:val="30"/>
      <w:szCs w:val="30"/>
    </w:rPr>
  </w:style>
  <w:style w:type="paragraph" w:customStyle="1" w:styleId="aff8">
    <w:name w:val="_Стаття"/>
    <w:basedOn w:val="a5"/>
    <w:pPr>
      <w:shd w:val="clear" w:color="auto" w:fill="FFFFFF"/>
      <w:autoSpaceDE w:val="0"/>
      <w:spacing w:before="11" w:after="111"/>
      <w:ind w:left="2291" w:hanging="1287"/>
      <w:jc w:val="left"/>
    </w:pPr>
    <w:rPr>
      <w:b/>
    </w:rPr>
  </w:style>
  <w:style w:type="paragraph" w:customStyle="1" w:styleId="aff9">
    <w:name w:val="_Текст"/>
    <w:basedOn w:val="a5"/>
    <w:pPr>
      <w:shd w:val="clear" w:color="auto" w:fill="FFFFFF"/>
      <w:autoSpaceDE w:val="0"/>
      <w:spacing w:before="11" w:after="11"/>
      <w:ind w:right="34"/>
    </w:pPr>
  </w:style>
  <w:style w:type="paragraph" w:customStyle="1" w:styleId="affa">
    <w:name w:val="_Список_"/>
    <w:basedOn w:val="aff9"/>
    <w:pPr>
      <w:ind w:left="1571" w:right="0"/>
    </w:pPr>
  </w:style>
  <w:style w:type="paragraph" w:customStyle="1" w:styleId="275">
    <w:name w:val="Стиль _Список_ + Слева:  275 см"/>
    <w:basedOn w:val="affa"/>
  </w:style>
  <w:style w:type="paragraph" w:customStyle="1" w:styleId="StyleZakonu">
    <w:name w:val="StyleZakonu"/>
    <w:basedOn w:val="a5"/>
    <w:pPr>
      <w:widowControl/>
      <w:spacing w:before="0" w:after="60" w:line="220" w:lineRule="exact"/>
      <w:ind w:firstLine="284"/>
      <w:jc w:val="both"/>
    </w:pPr>
    <w:rPr>
      <w:color w:val="auto"/>
      <w:sz w:val="20"/>
    </w:rPr>
  </w:style>
  <w:style w:type="paragraph" w:styleId="affb">
    <w:name w:val="footnote text"/>
    <w:basedOn w:val="a5"/>
    <w:rPr>
      <w:sz w:val="20"/>
    </w:rPr>
  </w:style>
  <w:style w:type="paragraph" w:customStyle="1" w:styleId="1">
    <w:name w:val="Маркированный список1"/>
    <w:basedOn w:val="a5"/>
    <w:pPr>
      <w:numPr>
        <w:numId w:val="2"/>
      </w:numPr>
    </w:pPr>
  </w:style>
  <w:style w:type="paragraph" w:styleId="affc">
    <w:name w:val="endnote text"/>
    <w:basedOn w:val="a5"/>
    <w:rPr>
      <w:sz w:val="20"/>
    </w:rPr>
  </w:style>
  <w:style w:type="paragraph" w:customStyle="1" w:styleId="affd">
    <w:name w:val="Содержимое таблицы"/>
    <w:basedOn w:val="a5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Balloon Text"/>
    <w:basedOn w:val="a5"/>
    <w:semiHidden/>
    <w:rsid w:val="00ED7748"/>
    <w:rPr>
      <w:rFonts w:ascii="Tahoma" w:hAnsi="Tahoma" w:cs="Tahoma"/>
      <w:sz w:val="16"/>
      <w:szCs w:val="16"/>
    </w:rPr>
  </w:style>
  <w:style w:type="table" w:styleId="afff0">
    <w:name w:val="Table Grid"/>
    <w:basedOn w:val="a7"/>
    <w:rsid w:val="00DD4387"/>
    <w:pPr>
      <w:widowControl w:val="0"/>
      <w:suppressAutoHyphens/>
      <w:spacing w:before="5" w:after="5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age number"/>
    <w:basedOn w:val="a6"/>
    <w:rsid w:val="00A05567"/>
  </w:style>
  <w:style w:type="paragraph" w:customStyle="1" w:styleId="rvps12">
    <w:name w:val="rvps12"/>
    <w:basedOn w:val="a5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paragraph" w:customStyle="1" w:styleId="rvps14">
    <w:name w:val="rvps14"/>
    <w:basedOn w:val="a5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character" w:customStyle="1" w:styleId="rvts37">
    <w:name w:val="rvts37"/>
    <w:basedOn w:val="a6"/>
    <w:rsid w:val="001B7014"/>
  </w:style>
  <w:style w:type="paragraph" w:customStyle="1" w:styleId="rvps2">
    <w:name w:val="rvps2"/>
    <w:basedOn w:val="a5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paragraph" w:styleId="afff2">
    <w:name w:val="Normal (Web)"/>
    <w:basedOn w:val="a5"/>
    <w:rsid w:val="000627C7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character" w:customStyle="1" w:styleId="st121">
    <w:name w:val="st121"/>
    <w:uiPriority w:val="99"/>
    <w:rsid w:val="00190C51"/>
    <w:rPr>
      <w:i/>
      <w:iCs/>
      <w:color w:val="000000"/>
    </w:rPr>
  </w:style>
  <w:style w:type="character" w:customStyle="1" w:styleId="st131">
    <w:name w:val="st131"/>
    <w:uiPriority w:val="99"/>
    <w:rsid w:val="00190C51"/>
    <w:rPr>
      <w:i/>
      <w:iCs/>
      <w:color w:val="0000FF"/>
    </w:rPr>
  </w:style>
  <w:style w:type="character" w:customStyle="1" w:styleId="st46">
    <w:name w:val="st46"/>
    <w:uiPriority w:val="99"/>
    <w:rsid w:val="00190C51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pPr>
      <w:widowControl w:val="0"/>
      <w:suppressAutoHyphens/>
      <w:spacing w:before="5" w:after="5"/>
      <w:jc w:val="right"/>
    </w:pPr>
    <w:rPr>
      <w:color w:val="000000"/>
      <w:sz w:val="28"/>
      <w:lang w:eastAsia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styleId="ac">
    <w:name w:val="footnote reference"/>
    <w:rPr>
      <w:vertAlign w:val="superscript"/>
    </w:rPr>
  </w:style>
  <w:style w:type="paragraph" w:customStyle="1" w:styleId="ad">
    <w:name w:val="Заголовок"/>
    <w:basedOn w:val="a5"/>
    <w:next w:val="a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e">
    <w:name w:val="Body Text"/>
    <w:basedOn w:val="a5"/>
    <w:pPr>
      <w:spacing w:before="0" w:after="120"/>
    </w:pPr>
  </w:style>
  <w:style w:type="paragraph" w:styleId="af">
    <w:name w:val="List"/>
    <w:basedOn w:val="ae"/>
    <w:rPr>
      <w:rFonts w:cs="Mangal"/>
    </w:rPr>
  </w:style>
  <w:style w:type="paragraph" w:customStyle="1" w:styleId="11">
    <w:name w:val="Название1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5"/>
    <w:pPr>
      <w:suppressLineNumbers/>
    </w:pPr>
    <w:rPr>
      <w:rFonts w:cs="Mangal"/>
    </w:rPr>
  </w:style>
  <w:style w:type="paragraph" w:styleId="af0">
    <w:name w:val="header"/>
    <w:pPr>
      <w:widowControl w:val="0"/>
      <w:suppressAutoHyphens/>
      <w:jc w:val="center"/>
    </w:pPr>
    <w:rPr>
      <w:color w:val="000000"/>
      <w:sz w:val="28"/>
      <w:lang w:val="ru-RU" w:eastAsia="ar-SA"/>
    </w:rPr>
  </w:style>
  <w:style w:type="paragraph" w:styleId="af1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2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3">
    <w:name w:val="_розділ"/>
    <w:basedOn w:val="a5"/>
    <w:pPr>
      <w:autoSpaceDE w:val="0"/>
      <w:spacing w:before="360" w:after="20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_стаття"/>
    <w:basedOn w:val="a5"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0">
    <w:name w:val="Стиль _стаття + Перед:  12 пт"/>
    <w:basedOn w:val="af4"/>
    <w:pPr>
      <w:spacing w:before="240"/>
    </w:pPr>
    <w:rPr>
      <w:bCs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5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6">
    <w:name w:val="_застереження"/>
    <w:basedOn w:val="a5"/>
    <w:pPr>
      <w:autoSpaceDE w:val="0"/>
      <w:ind w:firstLine="708"/>
      <w:jc w:val="both"/>
    </w:pPr>
    <w:rPr>
      <w:rFonts w:ascii="Monotype Corsiva" w:hAnsi="Monotype Corsiva" w:cs="Monotype Corsiva"/>
      <w:color w:val="FF00FF"/>
      <w:sz w:val="32"/>
    </w:rPr>
  </w:style>
  <w:style w:type="paragraph" w:customStyle="1" w:styleId="af7">
    <w:name w:val="_перелік_внутрішній"/>
    <w:basedOn w:val="af5"/>
    <w:pPr>
      <w:widowControl w:val="0"/>
      <w:ind w:left="1446"/>
    </w:pPr>
  </w:style>
  <w:style w:type="paragraph" w:customStyle="1" w:styleId="af8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9">
    <w:name w:val="_глава"/>
    <w:basedOn w:val="a5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_розділ_"/>
    <w:basedOn w:val="a5"/>
    <w:pPr>
      <w:numPr>
        <w:numId w:val="1"/>
      </w:numPr>
      <w:autoSpaceDE w:val="0"/>
      <w:spacing w:before="180" w:after="360"/>
      <w:outlineLvl w:val="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0">
    <w:name w:val="_глава_"/>
    <w:basedOn w:val="a"/>
    <w:next w:val="a1"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стаття_"/>
    <w:basedOn w:val="a0"/>
    <w:next w:val="a5"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pPr>
      <w:spacing w:before="31" w:after="31"/>
      <w:ind w:firstLine="720"/>
      <w:jc w:val="both"/>
    </w:pPr>
    <w:rPr>
      <w:i/>
      <w:dstrike/>
      <w:color w:val="auto"/>
      <w:szCs w:val="24"/>
    </w:rPr>
  </w:style>
  <w:style w:type="paragraph" w:customStyle="1" w:styleId="14pt">
    <w:name w:val="Стиль _глава + 14 pt"/>
    <w:basedOn w:val="af9"/>
    <w:pPr>
      <w:widowControl/>
      <w:numPr>
        <w:numId w:val="6"/>
      </w:numPr>
      <w:shd w:val="clear" w:color="auto" w:fill="auto"/>
      <w:autoSpaceDE/>
      <w:spacing w:before="0" w:after="0"/>
    </w:pPr>
    <w:rPr>
      <w:bCs w:val="0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5"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a">
    <w:name w:val="_розді_"/>
    <w:basedOn w:val="a5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b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b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c">
    <w:name w:val="_таблиця"/>
    <w:basedOn w:val="afb"/>
    <w:pPr>
      <w:ind w:left="113" w:firstLine="0"/>
      <w:jc w:val="left"/>
    </w:pPr>
  </w:style>
  <w:style w:type="paragraph" w:customStyle="1" w:styleId="a2">
    <w:name w:val="_список_Н"/>
    <w:basedOn w:val="afb"/>
    <w:pPr>
      <w:numPr>
        <w:numId w:val="3"/>
      </w:numPr>
      <w:spacing w:before="11" w:after="11"/>
    </w:pPr>
    <w:rPr>
      <w:szCs w:val="24"/>
    </w:rPr>
  </w:style>
  <w:style w:type="paragraph" w:customStyle="1" w:styleId="afd">
    <w:name w:val="Стиль _список_Н + курсив"/>
    <w:basedOn w:val="a2"/>
    <w:pPr>
      <w:numPr>
        <w:numId w:val="0"/>
      </w:numPr>
    </w:pPr>
    <w:rPr>
      <w:iCs/>
    </w:rPr>
  </w:style>
  <w:style w:type="paragraph" w:customStyle="1" w:styleId="afe">
    <w:name w:val="_примітка"/>
    <w:basedOn w:val="a5"/>
    <w:pPr>
      <w:ind w:left="4111"/>
      <w:jc w:val="left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3">
    <w:name w:val="_"/>
    <w:basedOn w:val="a5"/>
    <w:pPr>
      <w:numPr>
        <w:numId w:val="4"/>
      </w:numPr>
      <w:shd w:val="clear" w:color="auto" w:fill="FFFFFF"/>
      <w:autoSpaceDE w:val="0"/>
    </w:pPr>
  </w:style>
  <w:style w:type="paragraph" w:customStyle="1" w:styleId="a4">
    <w:name w:val="_список_номер"/>
    <w:basedOn w:val="txtDoc"/>
    <w:pPr>
      <w:numPr>
        <w:numId w:val="5"/>
      </w:numPr>
    </w:pPr>
  </w:style>
  <w:style w:type="paragraph" w:customStyle="1" w:styleId="aff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0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1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2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3">
    <w:name w:val="_затверджую_"/>
    <w:basedOn w:val="a5"/>
    <w:pPr>
      <w:ind w:left="3969"/>
      <w:jc w:val="left"/>
    </w:pPr>
    <w:rPr>
      <w:b/>
      <w:spacing w:val="20"/>
    </w:rPr>
  </w:style>
  <w:style w:type="paragraph" w:customStyle="1" w:styleId="aff4">
    <w:name w:val="_р_розділ"/>
    <w:basedOn w:val="a5"/>
  </w:style>
  <w:style w:type="paragraph" w:customStyle="1" w:styleId="aff5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6">
    <w:name w:val="_Розділ"/>
    <w:basedOn w:val="a5"/>
    <w:pPr>
      <w:shd w:val="clear" w:color="auto" w:fill="FFFFFF"/>
      <w:autoSpaceDE w:val="0"/>
      <w:spacing w:before="11" w:after="191"/>
      <w:ind w:left="1588" w:hanging="1287"/>
      <w:jc w:val="left"/>
    </w:pPr>
    <w:rPr>
      <w:b/>
      <w:sz w:val="32"/>
      <w:szCs w:val="32"/>
    </w:rPr>
  </w:style>
  <w:style w:type="paragraph" w:customStyle="1" w:styleId="aff7">
    <w:name w:val="_Глава"/>
    <w:basedOn w:val="a5"/>
    <w:pPr>
      <w:shd w:val="clear" w:color="auto" w:fill="FFFFFF"/>
      <w:autoSpaceDE w:val="0"/>
      <w:spacing w:before="11" w:after="191"/>
      <w:ind w:left="1746" w:hanging="1287"/>
      <w:jc w:val="left"/>
    </w:pPr>
    <w:rPr>
      <w:b/>
      <w:sz w:val="30"/>
      <w:szCs w:val="30"/>
    </w:rPr>
  </w:style>
  <w:style w:type="paragraph" w:customStyle="1" w:styleId="aff8">
    <w:name w:val="_Стаття"/>
    <w:basedOn w:val="a5"/>
    <w:pPr>
      <w:shd w:val="clear" w:color="auto" w:fill="FFFFFF"/>
      <w:autoSpaceDE w:val="0"/>
      <w:spacing w:before="11" w:after="111"/>
      <w:ind w:left="2291" w:hanging="1287"/>
      <w:jc w:val="left"/>
    </w:pPr>
    <w:rPr>
      <w:b/>
    </w:rPr>
  </w:style>
  <w:style w:type="paragraph" w:customStyle="1" w:styleId="aff9">
    <w:name w:val="_Текст"/>
    <w:basedOn w:val="a5"/>
    <w:pPr>
      <w:shd w:val="clear" w:color="auto" w:fill="FFFFFF"/>
      <w:autoSpaceDE w:val="0"/>
      <w:spacing w:before="11" w:after="11"/>
      <w:ind w:right="34"/>
    </w:pPr>
  </w:style>
  <w:style w:type="paragraph" w:customStyle="1" w:styleId="affa">
    <w:name w:val="_Список_"/>
    <w:basedOn w:val="aff9"/>
    <w:pPr>
      <w:ind w:left="1571" w:right="0"/>
    </w:pPr>
  </w:style>
  <w:style w:type="paragraph" w:customStyle="1" w:styleId="275">
    <w:name w:val="Стиль _Список_ + Слева:  275 см"/>
    <w:basedOn w:val="affa"/>
  </w:style>
  <w:style w:type="paragraph" w:customStyle="1" w:styleId="StyleZakonu">
    <w:name w:val="StyleZakonu"/>
    <w:basedOn w:val="a5"/>
    <w:pPr>
      <w:widowControl/>
      <w:spacing w:before="0" w:after="60" w:line="220" w:lineRule="exact"/>
      <w:ind w:firstLine="284"/>
      <w:jc w:val="both"/>
    </w:pPr>
    <w:rPr>
      <w:color w:val="auto"/>
      <w:sz w:val="20"/>
    </w:rPr>
  </w:style>
  <w:style w:type="paragraph" w:styleId="affb">
    <w:name w:val="footnote text"/>
    <w:basedOn w:val="a5"/>
    <w:rPr>
      <w:sz w:val="20"/>
    </w:rPr>
  </w:style>
  <w:style w:type="paragraph" w:customStyle="1" w:styleId="1">
    <w:name w:val="Маркированный список1"/>
    <w:basedOn w:val="a5"/>
    <w:pPr>
      <w:numPr>
        <w:numId w:val="2"/>
      </w:numPr>
    </w:pPr>
  </w:style>
  <w:style w:type="paragraph" w:styleId="affc">
    <w:name w:val="endnote text"/>
    <w:basedOn w:val="a5"/>
    <w:rPr>
      <w:sz w:val="20"/>
    </w:rPr>
  </w:style>
  <w:style w:type="paragraph" w:customStyle="1" w:styleId="affd">
    <w:name w:val="Содержимое таблицы"/>
    <w:basedOn w:val="a5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Balloon Text"/>
    <w:basedOn w:val="a5"/>
    <w:semiHidden/>
    <w:rsid w:val="00ED7748"/>
    <w:rPr>
      <w:rFonts w:ascii="Tahoma" w:hAnsi="Tahoma" w:cs="Tahoma"/>
      <w:sz w:val="16"/>
      <w:szCs w:val="16"/>
    </w:rPr>
  </w:style>
  <w:style w:type="table" w:styleId="afff0">
    <w:name w:val="Table Grid"/>
    <w:basedOn w:val="a7"/>
    <w:rsid w:val="00DD4387"/>
    <w:pPr>
      <w:widowControl w:val="0"/>
      <w:suppressAutoHyphens/>
      <w:spacing w:before="5" w:after="5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age number"/>
    <w:basedOn w:val="a6"/>
    <w:rsid w:val="00A05567"/>
  </w:style>
  <w:style w:type="paragraph" w:customStyle="1" w:styleId="rvps12">
    <w:name w:val="rvps12"/>
    <w:basedOn w:val="a5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paragraph" w:customStyle="1" w:styleId="rvps14">
    <w:name w:val="rvps14"/>
    <w:basedOn w:val="a5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character" w:customStyle="1" w:styleId="rvts37">
    <w:name w:val="rvts37"/>
    <w:basedOn w:val="a6"/>
    <w:rsid w:val="001B7014"/>
  </w:style>
  <w:style w:type="paragraph" w:customStyle="1" w:styleId="rvps2">
    <w:name w:val="rvps2"/>
    <w:basedOn w:val="a5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paragraph" w:styleId="afff2">
    <w:name w:val="Normal (Web)"/>
    <w:basedOn w:val="a5"/>
    <w:rsid w:val="000627C7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character" w:customStyle="1" w:styleId="st121">
    <w:name w:val="st121"/>
    <w:uiPriority w:val="99"/>
    <w:rsid w:val="00190C51"/>
    <w:rPr>
      <w:i/>
      <w:iCs/>
      <w:color w:val="000000"/>
    </w:rPr>
  </w:style>
  <w:style w:type="character" w:customStyle="1" w:styleId="st131">
    <w:name w:val="st131"/>
    <w:uiPriority w:val="99"/>
    <w:rsid w:val="00190C51"/>
    <w:rPr>
      <w:i/>
      <w:iCs/>
      <w:color w:val="0000FF"/>
    </w:rPr>
  </w:style>
  <w:style w:type="character" w:customStyle="1" w:styleId="st46">
    <w:name w:val="st46"/>
    <w:uiPriority w:val="99"/>
    <w:rsid w:val="00190C5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плати за користування надрами для видобування корисних копалин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ЛИТВИН ІННА ВОЛОДИМИРІВНА</cp:lastModifiedBy>
  <cp:revision>2</cp:revision>
  <cp:lastPrinted>2016-02-12T11:27:00Z</cp:lastPrinted>
  <dcterms:created xsi:type="dcterms:W3CDTF">2023-05-02T10:36:00Z</dcterms:created>
  <dcterms:modified xsi:type="dcterms:W3CDTF">2023-05-02T10:36:00Z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опрос">
    <vt:lpwstr>форма розрахунку рентної плати</vt:lpwstr>
  </property>
  <property fmtid="{D5CDD505-2E9C-101B-9397-08002B2CF9AE}" pid="3" name="Дата записи">
    <vt:lpwstr>16/04/2010</vt:lpwstr>
  </property>
  <property fmtid="{D5CDD505-2E9C-101B-9397-08002B2CF9AE}" pid="4" name="Комната">
    <vt:lpwstr>2118</vt:lpwstr>
  </property>
  <property fmtid="{D5CDD505-2E9C-101B-9397-08002B2CF9AE}" pid="5" name="Отдел">
    <vt:lpwstr>методологii ресурсних та рентних платежiв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