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3B" w:rsidRPr="0080115C" w:rsidRDefault="00F0643B">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80115C" w:rsidRPr="0080115C">
        <w:trPr>
          <w:tblCellSpacing w:w="22" w:type="dxa"/>
        </w:trPr>
        <w:tc>
          <w:tcPr>
            <w:tcW w:w="5000" w:type="pct"/>
            <w:hideMark/>
          </w:tcPr>
          <w:p w:rsidR="00F0643B" w:rsidRPr="0080115C" w:rsidRDefault="00D9433C">
            <w:pPr>
              <w:pStyle w:val="a3"/>
            </w:pPr>
            <w:r w:rsidRPr="0080115C">
              <w:t>ЗАТВЕРДЖЕНО</w:t>
            </w:r>
            <w:r w:rsidRPr="0080115C">
              <w:br/>
              <w:t>постановою Кабінету Міністрів України</w:t>
            </w:r>
            <w:r w:rsidRPr="0080115C">
              <w:br/>
              <w:t>від 3 вересня 2024 р. N 1007</w:t>
            </w:r>
          </w:p>
        </w:tc>
      </w:tr>
    </w:tbl>
    <w:p w:rsidR="00F0643B" w:rsidRPr="0080115C" w:rsidRDefault="00D9433C">
      <w:pPr>
        <w:pStyle w:val="a3"/>
        <w:jc w:val="both"/>
      </w:pPr>
      <w:r w:rsidRPr="0080115C">
        <w:br w:type="textWrapping" w:clear="all"/>
      </w:r>
    </w:p>
    <w:p w:rsidR="00F0643B" w:rsidRPr="0080115C" w:rsidRDefault="00D9433C">
      <w:pPr>
        <w:pStyle w:val="3"/>
        <w:jc w:val="center"/>
        <w:rPr>
          <w:rFonts w:eastAsia="Times New Roman"/>
        </w:rPr>
      </w:pPr>
      <w:r w:rsidRPr="0080115C">
        <w:rPr>
          <w:rFonts w:eastAsia="Times New Roman"/>
        </w:rPr>
        <w:t>ПОРЯДОК</w:t>
      </w:r>
      <w:r w:rsidRPr="0080115C">
        <w:rPr>
          <w:rFonts w:eastAsia="Times New Roman"/>
        </w:rPr>
        <w:br/>
        <w:t>подання інформації щодо рішень про встановлення податкових пільг із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w:t>
      </w:r>
    </w:p>
    <w:p w:rsidR="00F0643B" w:rsidRPr="0080115C" w:rsidRDefault="00D9433C">
      <w:pPr>
        <w:pStyle w:val="a3"/>
        <w:jc w:val="both"/>
      </w:pPr>
      <w:r w:rsidRPr="0080115C">
        <w:t>1. Цей Порядок визначає процедуру подання інформації щодо рішень про встановлення податкових пільг із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 для фізичних та юридичних осіб, прийнятих на підставі рішення органів, зазначених у частині третій статті 33 Кодексу цивільного захисту України (крім керівників суб'єктів господарювання), про обов'язкову евакуацію населення (далі - рішення).</w:t>
      </w:r>
    </w:p>
    <w:p w:rsidR="00F0643B" w:rsidRPr="0080115C" w:rsidRDefault="00D9433C">
      <w:pPr>
        <w:pStyle w:val="a3"/>
        <w:jc w:val="both"/>
      </w:pPr>
      <w:r w:rsidRPr="0080115C">
        <w:t>2. Сільські, селищні, міські ради та військові адміністрації чи військово-цивільні адміністрації щокварталу у 15-денний строк після закінчення податкового (звітного) кварталу подають контролюючим органам за місцезнаходженням земельних ділянок, земельних часток (паїв), об'єктів житлової та/або нежитлової нерухомості станом на перше число відповідного кварталу інформацію щодо рішень за формою згідно з додатком.</w:t>
      </w:r>
    </w:p>
    <w:p w:rsidR="00F0643B" w:rsidRPr="0080115C" w:rsidRDefault="00D9433C">
      <w:pPr>
        <w:pStyle w:val="a3"/>
        <w:jc w:val="both"/>
      </w:pPr>
      <w:r w:rsidRPr="0080115C">
        <w:t>3. Інформація щодо рішень згідно з додатком подається стосовно кожного прийнятого у податковому (звітному) кварталі рішення, змін, внесених до таких рішень, та скасування відповідних рішень.</w:t>
      </w:r>
    </w:p>
    <w:p w:rsidR="00F0643B" w:rsidRPr="0080115C" w:rsidRDefault="00D9433C">
      <w:pPr>
        <w:pStyle w:val="a3"/>
        <w:jc w:val="both"/>
      </w:pPr>
      <w:r w:rsidRPr="0080115C">
        <w:t>У разі коли сільськими, селищними, міськими радами та військовими адміністраціями чи військово-цивільними адміністраціями встановлено, що раніше подана інформація (за минулі податкові (звітні) квартали або за поточний податковий (звітний) квартал) подана контролюючому органу не в повному обсязі або містить помилки, подається уточнена інформація за відповідний податковий (звітний) квартал з позначкою щодо помилки у графі "Примітка" у рядку, в якому виявлено помилку.</w:t>
      </w:r>
    </w:p>
    <w:p w:rsidR="00F0643B" w:rsidRPr="0080115C" w:rsidRDefault="00D9433C">
      <w:pPr>
        <w:pStyle w:val="a3"/>
        <w:jc w:val="both"/>
      </w:pPr>
      <w:r w:rsidRPr="0080115C">
        <w:t>4. Інформація щодо рішень подається засобами електронного зв'язку в електронній формі з дотриманням вимог Законів України "Про електронні документи та електронний документообіг" і "Про електронну ідентифікацію та електронні довірчі послуги".</w:t>
      </w:r>
    </w:p>
    <w:p w:rsidR="0080115C" w:rsidRPr="0080115C" w:rsidRDefault="00D9433C">
      <w:pPr>
        <w:pStyle w:val="a3"/>
        <w:jc w:val="both"/>
      </w:pPr>
      <w:r w:rsidRPr="0080115C">
        <w:t> </w:t>
      </w:r>
    </w:p>
    <w:p w:rsidR="0080115C" w:rsidRPr="0080115C" w:rsidRDefault="0080115C">
      <w:r w:rsidRPr="0080115C">
        <w:br w:type="page"/>
      </w:r>
    </w:p>
    <w:p w:rsidR="00F0643B" w:rsidRPr="0080115C" w:rsidRDefault="00F0643B">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80115C" w:rsidRPr="0080115C">
        <w:trPr>
          <w:tblCellSpacing w:w="22" w:type="dxa"/>
        </w:trPr>
        <w:tc>
          <w:tcPr>
            <w:tcW w:w="5000" w:type="pct"/>
            <w:hideMark/>
          </w:tcPr>
          <w:p w:rsidR="00F0643B" w:rsidRPr="0080115C" w:rsidRDefault="00D9433C">
            <w:pPr>
              <w:pStyle w:val="a3"/>
            </w:pPr>
            <w:r w:rsidRPr="0080115C">
              <w:t>Додаток</w:t>
            </w:r>
            <w:r w:rsidRPr="0080115C">
              <w:br/>
              <w:t>до Порядку</w:t>
            </w:r>
          </w:p>
        </w:tc>
      </w:tr>
    </w:tbl>
    <w:p w:rsidR="00F0643B" w:rsidRPr="0080115C" w:rsidRDefault="00D9433C">
      <w:pPr>
        <w:pStyle w:val="a3"/>
        <w:jc w:val="both"/>
      </w:pPr>
      <w:r w:rsidRPr="0080115C">
        <w:br w:type="textWrapping" w:clear="all"/>
      </w:r>
    </w:p>
    <w:p w:rsidR="00F0643B" w:rsidRPr="0080115C" w:rsidRDefault="00D9433C">
      <w:pPr>
        <w:pStyle w:val="3"/>
        <w:jc w:val="center"/>
        <w:rPr>
          <w:rFonts w:eastAsia="Times New Roman"/>
        </w:rPr>
      </w:pPr>
      <w:r w:rsidRPr="0080115C">
        <w:rPr>
          <w:rFonts w:eastAsia="Times New Roman"/>
        </w:rPr>
        <w:t>ІНФОРМАЦІЯ</w:t>
      </w:r>
      <w:r w:rsidRPr="0080115C">
        <w:rPr>
          <w:rFonts w:eastAsia="Times New Roman"/>
        </w:rPr>
        <w:br/>
        <w:t>щодо рішень про встановлення податкових пільг із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 для фізичних та юридичних осіб, прийнятих на підставі рішення органів, зазначених у частині третій статті 33 Кодексу цивільного захисту України (крім керівників суб'єктів господарювання), про обов'язкову евакуацію населення</w:t>
      </w:r>
    </w:p>
    <w:p w:rsidR="00F0643B" w:rsidRPr="0080115C" w:rsidRDefault="00D9433C" w:rsidP="00022EAB">
      <w:pPr>
        <w:pStyle w:val="a3"/>
        <w:spacing w:before="0" w:beforeAutospacing="0" w:after="0" w:afterAutospacing="0" w:line="233" w:lineRule="auto"/>
        <w:jc w:val="both"/>
      </w:pPr>
      <w:r w:rsidRPr="0080115C">
        <w:t>Орган, яким прийнято рішення та який звітує:</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95"/>
        <w:gridCol w:w="8228"/>
      </w:tblGrid>
      <w:tr w:rsidR="0080115C" w:rsidRPr="0080115C">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Код згідно з ЄДРПОУ</w:t>
            </w:r>
          </w:p>
        </w:tc>
        <w:tc>
          <w:tcPr>
            <w:tcW w:w="43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Найменування сільської, селищної, міської ради, військової адміністрації та військово-цивільної адміністрації</w:t>
            </w:r>
          </w:p>
        </w:tc>
      </w:tr>
      <w:tr w:rsidR="0080115C" w:rsidRPr="0080115C">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 </w:t>
            </w:r>
          </w:p>
        </w:tc>
        <w:tc>
          <w:tcPr>
            <w:tcW w:w="43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 </w:t>
            </w:r>
          </w:p>
        </w:tc>
      </w:tr>
    </w:tbl>
    <w:p w:rsidR="00F0643B" w:rsidRPr="0080115C" w:rsidRDefault="00F0643B" w:rsidP="00022EAB">
      <w:pPr>
        <w:pStyle w:val="a3"/>
        <w:spacing w:before="0" w:beforeAutospacing="0" w:after="0" w:afterAutospacing="0" w:line="233" w:lineRule="auto"/>
        <w:jc w:val="both"/>
      </w:pP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03"/>
        <w:gridCol w:w="6520"/>
      </w:tblGrid>
      <w:tr w:rsidR="0080115C" w:rsidRPr="0080115C">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Найменування контролюючого органу, до якого подається інформація</w:t>
            </w:r>
            <w:r w:rsidRPr="0080115C">
              <w:rPr>
                <w:vertAlign w:val="superscript"/>
              </w:rPr>
              <w:t xml:space="preserve"> 1</w:t>
            </w:r>
          </w:p>
        </w:tc>
        <w:tc>
          <w:tcPr>
            <w:tcW w:w="34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 </w:t>
            </w:r>
          </w:p>
        </w:tc>
      </w:tr>
    </w:tbl>
    <w:p w:rsidR="00F0643B" w:rsidRPr="0080115C" w:rsidRDefault="00F0643B" w:rsidP="00022EAB">
      <w:pPr>
        <w:pStyle w:val="a3"/>
        <w:spacing w:before="0" w:beforeAutospacing="0" w:after="0" w:afterAutospacing="0" w:line="233" w:lineRule="auto"/>
        <w:jc w:val="both"/>
      </w:pP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03"/>
        <w:gridCol w:w="6520"/>
      </w:tblGrid>
      <w:tr w:rsidR="0080115C" w:rsidRPr="0080115C">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Код територіальної громади згідно з Кодифікатором адміністративно-територіальних одиниць та територій територіальних громад (КАТОТТГ)</w:t>
            </w:r>
          </w:p>
        </w:tc>
        <w:tc>
          <w:tcPr>
            <w:tcW w:w="34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 </w:t>
            </w:r>
          </w:p>
        </w:tc>
      </w:tr>
      <w:tr w:rsidR="0080115C" w:rsidRPr="0080115C">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Найменування територіальної громади</w:t>
            </w:r>
          </w:p>
        </w:tc>
        <w:tc>
          <w:tcPr>
            <w:tcW w:w="34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 </w:t>
            </w:r>
          </w:p>
        </w:tc>
      </w:tr>
    </w:tbl>
    <w:p w:rsidR="00F0643B" w:rsidRPr="0080115C" w:rsidRDefault="00F0643B" w:rsidP="00022EAB">
      <w:pPr>
        <w:pStyle w:val="a3"/>
        <w:spacing w:before="0" w:beforeAutospacing="0" w:after="0" w:afterAutospacing="0" w:line="233" w:lineRule="auto"/>
        <w:jc w:val="both"/>
      </w:pPr>
    </w:p>
    <w:tbl>
      <w:tblPr>
        <w:tblW w:w="225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55"/>
        <w:gridCol w:w="536"/>
        <w:gridCol w:w="536"/>
        <w:gridCol w:w="922"/>
        <w:gridCol w:w="681"/>
      </w:tblGrid>
      <w:tr w:rsidR="0080115C" w:rsidRPr="0080115C">
        <w:trPr>
          <w:tblCellSpacing w:w="22" w:type="dxa"/>
        </w:trPr>
        <w:tc>
          <w:tcPr>
            <w:tcW w:w="20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Звітний період:</w:t>
            </w:r>
          </w:p>
        </w:tc>
        <w:tc>
          <w:tcPr>
            <w:tcW w:w="65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рік</w:t>
            </w:r>
          </w:p>
        </w:tc>
        <w:tc>
          <w:tcPr>
            <w:tcW w:w="65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 </w:t>
            </w:r>
          </w:p>
        </w:tc>
        <w:tc>
          <w:tcPr>
            <w:tcW w:w="9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квартал</w:t>
            </w:r>
            <w:r w:rsidRPr="0080115C">
              <w:rPr>
                <w:vertAlign w:val="superscript"/>
              </w:rPr>
              <w:t xml:space="preserve"> 3</w:t>
            </w:r>
          </w:p>
        </w:tc>
        <w:tc>
          <w:tcPr>
            <w:tcW w:w="8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 </w:t>
            </w:r>
          </w:p>
        </w:tc>
      </w:tr>
      <w:tr w:rsidR="0080115C" w:rsidRPr="0080115C">
        <w:trPr>
          <w:tblCellSpacing w:w="22" w:type="dxa"/>
        </w:trPr>
        <w:tc>
          <w:tcPr>
            <w:tcW w:w="20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 xml:space="preserve">Період, що </w:t>
            </w:r>
            <w:proofErr w:type="spellStart"/>
            <w:r w:rsidRPr="0080115C">
              <w:t>уточнюється</w:t>
            </w:r>
            <w:proofErr w:type="spellEnd"/>
            <w:r w:rsidRPr="0080115C">
              <w:rPr>
                <w:vertAlign w:val="superscript"/>
              </w:rPr>
              <w:t xml:space="preserve"> 2</w:t>
            </w:r>
          </w:p>
        </w:tc>
        <w:tc>
          <w:tcPr>
            <w:tcW w:w="65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рік</w:t>
            </w:r>
          </w:p>
        </w:tc>
        <w:tc>
          <w:tcPr>
            <w:tcW w:w="65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 </w:t>
            </w:r>
          </w:p>
        </w:tc>
        <w:tc>
          <w:tcPr>
            <w:tcW w:w="9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квартал</w:t>
            </w:r>
            <w:r w:rsidRPr="0080115C">
              <w:rPr>
                <w:vertAlign w:val="superscript"/>
              </w:rPr>
              <w:t xml:space="preserve"> 3</w:t>
            </w:r>
          </w:p>
        </w:tc>
        <w:tc>
          <w:tcPr>
            <w:tcW w:w="800"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t> </w:t>
            </w:r>
          </w:p>
        </w:tc>
      </w:tr>
    </w:tbl>
    <w:p w:rsidR="00F0643B" w:rsidRPr="0080115C" w:rsidRDefault="00D9433C" w:rsidP="00022EAB">
      <w:pPr>
        <w:pStyle w:val="a3"/>
        <w:spacing w:before="0" w:beforeAutospacing="0" w:after="0" w:afterAutospacing="0" w:line="233" w:lineRule="auto"/>
        <w:jc w:val="both"/>
      </w:pPr>
      <w:r w:rsidRPr="0080115C">
        <w:br w:type="textWrapping" w:clear="all"/>
      </w:r>
    </w:p>
    <w:tbl>
      <w:tblPr>
        <w:tblW w:w="4973"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27"/>
        <w:gridCol w:w="313"/>
        <w:gridCol w:w="305"/>
        <w:gridCol w:w="408"/>
        <w:gridCol w:w="453"/>
        <w:gridCol w:w="313"/>
        <w:gridCol w:w="279"/>
        <w:gridCol w:w="364"/>
        <w:gridCol w:w="353"/>
        <w:gridCol w:w="443"/>
        <w:gridCol w:w="368"/>
        <w:gridCol w:w="437"/>
        <w:gridCol w:w="382"/>
        <w:gridCol w:w="353"/>
        <w:gridCol w:w="443"/>
        <w:gridCol w:w="369"/>
        <w:gridCol w:w="312"/>
        <w:gridCol w:w="369"/>
        <w:gridCol w:w="312"/>
        <w:gridCol w:w="532"/>
        <w:gridCol w:w="311"/>
        <w:gridCol w:w="336"/>
        <w:gridCol w:w="463"/>
        <w:gridCol w:w="314"/>
        <w:gridCol w:w="314"/>
        <w:gridCol w:w="398"/>
      </w:tblGrid>
      <w:tr w:rsidR="0080115C" w:rsidRPr="0080115C" w:rsidTr="00B55585">
        <w:tc>
          <w:tcPr>
            <w:tcW w:w="617"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По-</w:t>
            </w:r>
            <w:r w:rsidRPr="0080115C">
              <w:rPr>
                <w:sz w:val="20"/>
                <w:szCs w:val="20"/>
              </w:rPr>
              <w:br/>
            </w:r>
            <w:proofErr w:type="spellStart"/>
            <w:r w:rsidRPr="0080115C">
              <w:rPr>
                <w:sz w:val="20"/>
                <w:szCs w:val="20"/>
              </w:rPr>
              <w:t>рядко</w:t>
            </w:r>
            <w:proofErr w:type="spellEnd"/>
            <w:r w:rsidRPr="0080115C">
              <w:rPr>
                <w:sz w:val="20"/>
                <w:szCs w:val="20"/>
              </w:rPr>
              <w:t>-</w:t>
            </w:r>
            <w:r w:rsidRPr="0080115C">
              <w:rPr>
                <w:sz w:val="20"/>
                <w:szCs w:val="20"/>
              </w:rPr>
              <w:br/>
              <w:t>вий но-</w:t>
            </w:r>
            <w:r w:rsidRPr="0080115C">
              <w:rPr>
                <w:sz w:val="20"/>
                <w:szCs w:val="20"/>
              </w:rPr>
              <w:br/>
              <w:t>мер</w:t>
            </w:r>
          </w:p>
        </w:tc>
        <w:tc>
          <w:tcPr>
            <w:tcW w:w="14201" w:type="dxa"/>
            <w:gridSpan w:val="20"/>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xml:space="preserve">Інформація щодо рішень про встановлення податкових пільг </w:t>
            </w:r>
            <w:r w:rsidRPr="0080115C">
              <w:rPr>
                <w:vertAlign w:val="superscript"/>
              </w:rPr>
              <w:t>9</w:t>
            </w:r>
          </w:p>
        </w:tc>
        <w:tc>
          <w:tcPr>
            <w:tcW w:w="2718" w:type="dxa"/>
            <w:gridSpan w:val="4"/>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Інформація щодо рішення про обов'язкову евакуацію населення</w:t>
            </w:r>
          </w:p>
        </w:tc>
        <w:tc>
          <w:tcPr>
            <w:tcW w:w="768"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Приміт</w:t>
            </w:r>
            <w:r w:rsidR="00022EAB" w:rsidRPr="0080115C">
              <w:rPr>
                <w:sz w:val="20"/>
                <w:szCs w:val="20"/>
              </w:rPr>
              <w:t>-</w:t>
            </w:r>
            <w:r w:rsidRPr="0080115C">
              <w:rPr>
                <w:sz w:val="20"/>
                <w:szCs w:val="20"/>
              </w:rPr>
              <w:t>ка</w:t>
            </w:r>
            <w:r w:rsidRPr="0080115C">
              <w:rPr>
                <w:vertAlign w:val="superscript"/>
              </w:rPr>
              <w:t xml:space="preserve"> 2</w:t>
            </w:r>
          </w:p>
        </w:tc>
      </w:tr>
      <w:tr w:rsidR="0080115C" w:rsidRPr="0080115C" w:rsidTr="00B55585">
        <w:tc>
          <w:tcPr>
            <w:tcW w:w="61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номер</w:t>
            </w:r>
          </w:p>
        </w:tc>
        <w:tc>
          <w:tcPr>
            <w:tcW w:w="567"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дата</w:t>
            </w:r>
            <w:r w:rsidRPr="0080115C">
              <w:rPr>
                <w:vertAlign w:val="superscript"/>
              </w:rPr>
              <w:t>4</w:t>
            </w:r>
          </w:p>
        </w:tc>
        <w:tc>
          <w:tcPr>
            <w:tcW w:w="791" w:type="dxa"/>
            <w:vMerge w:val="restart"/>
            <w:tcBorders>
              <w:top w:val="outset" w:sz="6" w:space="0" w:color="auto"/>
              <w:left w:val="outset" w:sz="6" w:space="0" w:color="auto"/>
              <w:bottom w:val="outset" w:sz="6" w:space="0" w:color="auto"/>
              <w:right w:val="outset" w:sz="6" w:space="0" w:color="auto"/>
            </w:tcBorders>
            <w:hideMark/>
          </w:tcPr>
          <w:p w:rsidR="00022EAB" w:rsidRPr="0080115C" w:rsidRDefault="00D9433C" w:rsidP="00022EAB">
            <w:pPr>
              <w:pStyle w:val="a3"/>
              <w:spacing w:before="0" w:beforeAutospacing="0" w:after="0" w:afterAutospacing="0" w:line="233" w:lineRule="auto"/>
              <w:jc w:val="center"/>
              <w:rPr>
                <w:sz w:val="20"/>
                <w:szCs w:val="20"/>
              </w:rPr>
            </w:pPr>
            <w:r w:rsidRPr="0080115C">
              <w:rPr>
                <w:sz w:val="20"/>
                <w:szCs w:val="20"/>
              </w:rPr>
              <w:t>дата початку дії</w:t>
            </w:r>
          </w:p>
          <w:p w:rsidR="00F0643B" w:rsidRPr="0080115C" w:rsidRDefault="00D9433C" w:rsidP="00022EAB">
            <w:pPr>
              <w:pStyle w:val="a3"/>
              <w:spacing w:before="0" w:beforeAutospacing="0" w:after="0" w:afterAutospacing="0" w:line="233" w:lineRule="auto"/>
              <w:jc w:val="center"/>
            </w:pPr>
            <w:r w:rsidRPr="0080115C">
              <w:rPr>
                <w:sz w:val="20"/>
                <w:szCs w:val="20"/>
              </w:rPr>
              <w:lastRenderedPageBreak/>
              <w:t xml:space="preserve"> пільги</w:t>
            </w:r>
            <w:r w:rsidRPr="0080115C">
              <w:rPr>
                <w:vertAlign w:val="superscript"/>
              </w:rPr>
              <w:t>4</w:t>
            </w:r>
          </w:p>
        </w:tc>
        <w:tc>
          <w:tcPr>
            <w:tcW w:w="887"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lastRenderedPageBreak/>
              <w:t xml:space="preserve">дата </w:t>
            </w:r>
            <w:proofErr w:type="spellStart"/>
            <w:r w:rsidRPr="0080115C">
              <w:rPr>
                <w:sz w:val="20"/>
                <w:szCs w:val="20"/>
              </w:rPr>
              <w:t>завер</w:t>
            </w:r>
            <w:proofErr w:type="spellEnd"/>
            <w:r w:rsidRPr="0080115C">
              <w:rPr>
                <w:sz w:val="20"/>
                <w:szCs w:val="20"/>
              </w:rPr>
              <w:t>-</w:t>
            </w:r>
            <w:r w:rsidRPr="0080115C">
              <w:rPr>
                <w:sz w:val="20"/>
                <w:szCs w:val="20"/>
              </w:rPr>
              <w:br/>
            </w:r>
            <w:proofErr w:type="spellStart"/>
            <w:r w:rsidRPr="0080115C">
              <w:rPr>
                <w:sz w:val="20"/>
                <w:szCs w:val="20"/>
              </w:rPr>
              <w:t>шення</w:t>
            </w:r>
            <w:proofErr w:type="spellEnd"/>
            <w:r w:rsidRPr="0080115C">
              <w:rPr>
                <w:sz w:val="20"/>
                <w:szCs w:val="20"/>
              </w:rPr>
              <w:t xml:space="preserve"> дії </w:t>
            </w:r>
            <w:r w:rsidRPr="0080115C">
              <w:rPr>
                <w:sz w:val="20"/>
                <w:szCs w:val="20"/>
              </w:rPr>
              <w:lastRenderedPageBreak/>
              <w:t xml:space="preserve">пільги (у разі її </w:t>
            </w:r>
            <w:proofErr w:type="spellStart"/>
            <w:r w:rsidRPr="0080115C">
              <w:rPr>
                <w:sz w:val="20"/>
                <w:szCs w:val="20"/>
              </w:rPr>
              <w:t>визна</w:t>
            </w:r>
            <w:proofErr w:type="spellEnd"/>
            <w:r w:rsidRPr="0080115C">
              <w:rPr>
                <w:sz w:val="20"/>
                <w:szCs w:val="20"/>
              </w:rPr>
              <w:t>-</w:t>
            </w:r>
            <w:r w:rsidRPr="0080115C">
              <w:rPr>
                <w:sz w:val="20"/>
                <w:szCs w:val="20"/>
              </w:rPr>
              <w:br/>
            </w:r>
            <w:proofErr w:type="spellStart"/>
            <w:r w:rsidRPr="0080115C">
              <w:rPr>
                <w:sz w:val="20"/>
                <w:szCs w:val="20"/>
              </w:rPr>
              <w:t>чення</w:t>
            </w:r>
            <w:proofErr w:type="spellEnd"/>
            <w:r w:rsidRPr="0080115C">
              <w:rPr>
                <w:sz w:val="20"/>
                <w:szCs w:val="20"/>
              </w:rPr>
              <w:t xml:space="preserve"> у </w:t>
            </w:r>
            <w:proofErr w:type="spellStart"/>
            <w:r w:rsidRPr="0080115C">
              <w:rPr>
                <w:sz w:val="20"/>
                <w:szCs w:val="20"/>
              </w:rPr>
              <w:t>відповід</w:t>
            </w:r>
            <w:proofErr w:type="spellEnd"/>
            <w:r w:rsidRPr="0080115C">
              <w:rPr>
                <w:sz w:val="20"/>
                <w:szCs w:val="20"/>
              </w:rPr>
              <w:t>-</w:t>
            </w:r>
            <w:r w:rsidRPr="0080115C">
              <w:rPr>
                <w:sz w:val="20"/>
                <w:szCs w:val="20"/>
              </w:rPr>
              <w:br/>
            </w:r>
            <w:proofErr w:type="spellStart"/>
            <w:r w:rsidRPr="0080115C">
              <w:rPr>
                <w:sz w:val="20"/>
                <w:szCs w:val="20"/>
              </w:rPr>
              <w:t>ному</w:t>
            </w:r>
            <w:proofErr w:type="spellEnd"/>
            <w:r w:rsidRPr="0080115C">
              <w:rPr>
                <w:sz w:val="20"/>
                <w:szCs w:val="20"/>
              </w:rPr>
              <w:t xml:space="preserve"> рішенні)</w:t>
            </w:r>
            <w:r w:rsidRPr="0080115C">
              <w:rPr>
                <w:vertAlign w:val="superscript"/>
              </w:rPr>
              <w:t>4</w:t>
            </w:r>
          </w:p>
        </w:tc>
        <w:tc>
          <w:tcPr>
            <w:tcW w:w="1095" w:type="dxa"/>
            <w:gridSpan w:val="2"/>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lastRenderedPageBreak/>
              <w:t xml:space="preserve">скасування рішення (у разі </w:t>
            </w:r>
            <w:r w:rsidRPr="0080115C">
              <w:rPr>
                <w:sz w:val="20"/>
                <w:szCs w:val="20"/>
              </w:rPr>
              <w:lastRenderedPageBreak/>
              <w:t>наявності)</w:t>
            </w:r>
          </w:p>
        </w:tc>
        <w:tc>
          <w:tcPr>
            <w:tcW w:w="8635" w:type="dxa"/>
            <w:gridSpan w:val="12"/>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lastRenderedPageBreak/>
              <w:t>пільги (кількість відсотків, на які зменшується сума податкового зобов'язання)</w:t>
            </w:r>
          </w:p>
        </w:tc>
        <w:tc>
          <w:tcPr>
            <w:tcW w:w="1641" w:type="dxa"/>
            <w:gridSpan w:val="2"/>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xml:space="preserve">адміністративно- територіальна одиниця, на яку </w:t>
            </w:r>
            <w:r w:rsidRPr="0080115C">
              <w:rPr>
                <w:sz w:val="20"/>
                <w:szCs w:val="20"/>
              </w:rPr>
              <w:lastRenderedPageBreak/>
              <w:t>поширюється дія рішення</w:t>
            </w:r>
            <w:r w:rsidRPr="0080115C">
              <w:rPr>
                <w:vertAlign w:val="superscript"/>
              </w:rPr>
              <w:t xml:space="preserve"> 5</w:t>
            </w:r>
          </w:p>
        </w:tc>
        <w:tc>
          <w:tcPr>
            <w:tcW w:w="635" w:type="dxa"/>
            <w:vMerge w:val="restart"/>
            <w:tcBorders>
              <w:top w:val="outset" w:sz="6" w:space="0" w:color="auto"/>
              <w:left w:val="outset" w:sz="6" w:space="0" w:color="auto"/>
              <w:bottom w:val="outset" w:sz="6" w:space="0" w:color="auto"/>
              <w:right w:val="outset" w:sz="6" w:space="0" w:color="auto"/>
            </w:tcBorders>
            <w:hideMark/>
          </w:tcPr>
          <w:p w:rsidR="00022EAB" w:rsidRPr="0080115C" w:rsidRDefault="00D9433C" w:rsidP="00022EAB">
            <w:pPr>
              <w:pStyle w:val="a3"/>
              <w:spacing w:before="0" w:beforeAutospacing="0" w:after="0" w:afterAutospacing="0" w:line="233" w:lineRule="auto"/>
              <w:jc w:val="center"/>
              <w:rPr>
                <w:sz w:val="20"/>
                <w:szCs w:val="20"/>
              </w:rPr>
            </w:pPr>
            <w:r w:rsidRPr="0080115C">
              <w:rPr>
                <w:sz w:val="20"/>
                <w:szCs w:val="20"/>
              </w:rPr>
              <w:lastRenderedPageBreak/>
              <w:t xml:space="preserve">вид </w:t>
            </w:r>
          </w:p>
          <w:p w:rsidR="00F0643B" w:rsidRPr="0080115C" w:rsidRDefault="00D9433C" w:rsidP="00022EAB">
            <w:pPr>
              <w:pStyle w:val="a3"/>
              <w:spacing w:before="0" w:beforeAutospacing="0" w:after="0" w:afterAutospacing="0" w:line="233" w:lineRule="auto"/>
              <w:jc w:val="center"/>
            </w:pPr>
            <w:r w:rsidRPr="0080115C">
              <w:rPr>
                <w:sz w:val="20"/>
                <w:szCs w:val="20"/>
              </w:rPr>
              <w:t>доку</w:t>
            </w:r>
            <w:r w:rsidR="00022EAB" w:rsidRPr="0080115C">
              <w:rPr>
                <w:sz w:val="20"/>
                <w:szCs w:val="20"/>
              </w:rPr>
              <w:t>-</w:t>
            </w:r>
            <w:r w:rsidRPr="0080115C">
              <w:rPr>
                <w:sz w:val="20"/>
                <w:szCs w:val="20"/>
              </w:rPr>
              <w:t>ме</w:t>
            </w:r>
            <w:r w:rsidRPr="0080115C">
              <w:rPr>
                <w:sz w:val="20"/>
                <w:szCs w:val="20"/>
              </w:rPr>
              <w:lastRenderedPageBreak/>
              <w:t>нта</w:t>
            </w:r>
          </w:p>
        </w:tc>
        <w:tc>
          <w:tcPr>
            <w:tcW w:w="909"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lastRenderedPageBreak/>
              <w:t>орган, яким прийнят</w:t>
            </w:r>
            <w:r w:rsidRPr="0080115C">
              <w:rPr>
                <w:sz w:val="20"/>
                <w:szCs w:val="20"/>
              </w:rPr>
              <w:lastRenderedPageBreak/>
              <w:t>о рішення</w:t>
            </w:r>
          </w:p>
        </w:tc>
        <w:tc>
          <w:tcPr>
            <w:tcW w:w="587"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lastRenderedPageBreak/>
              <w:t>номер</w:t>
            </w:r>
          </w:p>
        </w:tc>
        <w:tc>
          <w:tcPr>
            <w:tcW w:w="587"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дата</w:t>
            </w:r>
            <w:r w:rsidRPr="0080115C">
              <w:rPr>
                <w:vertAlign w:val="superscript"/>
              </w:rPr>
              <w:t>4</w:t>
            </w:r>
          </w:p>
        </w:tc>
        <w:tc>
          <w:tcPr>
            <w:tcW w:w="768"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r>
      <w:tr w:rsidR="0080115C" w:rsidRPr="0080115C" w:rsidTr="00B55585">
        <w:tc>
          <w:tcPr>
            <w:tcW w:w="61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6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9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номер</w:t>
            </w:r>
          </w:p>
        </w:tc>
        <w:tc>
          <w:tcPr>
            <w:tcW w:w="510"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дата</w:t>
            </w:r>
            <w:r w:rsidRPr="0080115C">
              <w:rPr>
                <w:vertAlign w:val="superscript"/>
              </w:rPr>
              <w:t xml:space="preserve"> 4</w:t>
            </w:r>
          </w:p>
        </w:tc>
        <w:tc>
          <w:tcPr>
            <w:tcW w:w="3789" w:type="dxa"/>
            <w:gridSpan w:val="5"/>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податок на нерухоме майно, відмінне від земельної ділянки</w:t>
            </w:r>
          </w:p>
        </w:tc>
        <w:tc>
          <w:tcPr>
            <w:tcW w:w="4846" w:type="dxa"/>
            <w:gridSpan w:val="7"/>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плата за землю</w:t>
            </w:r>
          </w:p>
        </w:tc>
        <w:tc>
          <w:tcPr>
            <w:tcW w:w="1060"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код згідно з КАТОТТГ</w:t>
            </w:r>
          </w:p>
        </w:tc>
        <w:tc>
          <w:tcPr>
            <w:tcW w:w="581"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назва</w:t>
            </w:r>
          </w:p>
        </w:tc>
        <w:tc>
          <w:tcPr>
            <w:tcW w:w="63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909"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68"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r>
      <w:tr w:rsidR="0080115C" w:rsidRPr="0080115C" w:rsidTr="00B55585">
        <w:tc>
          <w:tcPr>
            <w:tcW w:w="61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6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9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1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96"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код</w:t>
            </w:r>
            <w:r w:rsidRPr="0080115C">
              <w:rPr>
                <w:vertAlign w:val="superscript"/>
              </w:rPr>
              <w:t xml:space="preserve"> 6</w:t>
            </w:r>
          </w:p>
        </w:tc>
        <w:tc>
          <w:tcPr>
            <w:tcW w:w="671"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proofErr w:type="spellStart"/>
            <w:r w:rsidRPr="0080115C">
              <w:rPr>
                <w:sz w:val="20"/>
                <w:szCs w:val="20"/>
              </w:rPr>
              <w:t>додат</w:t>
            </w:r>
            <w:proofErr w:type="spellEnd"/>
            <w:r w:rsidRPr="0080115C">
              <w:rPr>
                <w:sz w:val="20"/>
                <w:szCs w:val="20"/>
              </w:rPr>
              <w:t>-</w:t>
            </w:r>
            <w:r w:rsidRPr="0080115C">
              <w:rPr>
                <w:sz w:val="20"/>
                <w:szCs w:val="20"/>
              </w:rPr>
              <w:br/>
            </w:r>
            <w:proofErr w:type="spellStart"/>
            <w:r w:rsidRPr="0080115C">
              <w:rPr>
                <w:sz w:val="20"/>
                <w:szCs w:val="20"/>
              </w:rPr>
              <w:t>ковий</w:t>
            </w:r>
            <w:proofErr w:type="spellEnd"/>
            <w:r w:rsidRPr="0080115C">
              <w:rPr>
                <w:sz w:val="20"/>
                <w:szCs w:val="20"/>
              </w:rPr>
              <w:t xml:space="preserve"> код (за </w:t>
            </w:r>
            <w:proofErr w:type="spellStart"/>
            <w:r w:rsidRPr="0080115C">
              <w:rPr>
                <w:sz w:val="20"/>
                <w:szCs w:val="20"/>
              </w:rPr>
              <w:t>наяв</w:t>
            </w:r>
            <w:proofErr w:type="spellEnd"/>
            <w:r w:rsidRPr="0080115C">
              <w:rPr>
                <w:sz w:val="20"/>
                <w:szCs w:val="20"/>
              </w:rPr>
              <w:t>-</w:t>
            </w:r>
            <w:r w:rsidRPr="0080115C">
              <w:rPr>
                <w:sz w:val="20"/>
                <w:szCs w:val="20"/>
              </w:rPr>
              <w:br/>
            </w:r>
            <w:proofErr w:type="spellStart"/>
            <w:r w:rsidRPr="0080115C">
              <w:rPr>
                <w:sz w:val="20"/>
                <w:szCs w:val="20"/>
              </w:rPr>
              <w:t>ності</w:t>
            </w:r>
            <w:proofErr w:type="spellEnd"/>
            <w:r w:rsidRPr="0080115C">
              <w:rPr>
                <w:sz w:val="20"/>
                <w:szCs w:val="20"/>
              </w:rPr>
              <w:t>)</w:t>
            </w:r>
            <w:r w:rsidRPr="0080115C">
              <w:rPr>
                <w:vertAlign w:val="superscript"/>
              </w:rPr>
              <w:t xml:space="preserve"> 7</w:t>
            </w:r>
          </w:p>
        </w:tc>
        <w:tc>
          <w:tcPr>
            <w:tcW w:w="866"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proofErr w:type="spellStart"/>
            <w:r w:rsidRPr="0080115C">
              <w:rPr>
                <w:sz w:val="20"/>
                <w:szCs w:val="20"/>
              </w:rPr>
              <w:t>наймену</w:t>
            </w:r>
            <w:proofErr w:type="spellEnd"/>
            <w:r w:rsidRPr="0080115C">
              <w:rPr>
                <w:sz w:val="20"/>
                <w:szCs w:val="20"/>
              </w:rPr>
              <w:t>-</w:t>
            </w:r>
            <w:r w:rsidRPr="0080115C">
              <w:rPr>
                <w:sz w:val="20"/>
                <w:szCs w:val="20"/>
              </w:rPr>
              <w:br/>
            </w:r>
            <w:proofErr w:type="spellStart"/>
            <w:r w:rsidRPr="0080115C">
              <w:rPr>
                <w:sz w:val="20"/>
                <w:szCs w:val="20"/>
              </w:rPr>
              <w:t>вання</w:t>
            </w:r>
            <w:proofErr w:type="spellEnd"/>
            <w:r w:rsidRPr="0080115C">
              <w:rPr>
                <w:sz w:val="20"/>
                <w:szCs w:val="20"/>
              </w:rPr>
              <w:t xml:space="preserve"> пільги</w:t>
            </w:r>
          </w:p>
        </w:tc>
        <w:tc>
          <w:tcPr>
            <w:tcW w:w="703"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xml:space="preserve">для </w:t>
            </w:r>
            <w:proofErr w:type="spellStart"/>
            <w:r w:rsidRPr="0080115C">
              <w:rPr>
                <w:sz w:val="20"/>
                <w:szCs w:val="20"/>
              </w:rPr>
              <w:t>юриди</w:t>
            </w:r>
            <w:proofErr w:type="spellEnd"/>
            <w:r w:rsidRPr="0080115C">
              <w:rPr>
                <w:sz w:val="20"/>
                <w:szCs w:val="20"/>
              </w:rPr>
              <w:t>-</w:t>
            </w:r>
            <w:r w:rsidRPr="0080115C">
              <w:rPr>
                <w:sz w:val="20"/>
                <w:szCs w:val="20"/>
              </w:rPr>
              <w:br/>
            </w:r>
            <w:proofErr w:type="spellStart"/>
            <w:r w:rsidRPr="0080115C">
              <w:rPr>
                <w:sz w:val="20"/>
                <w:szCs w:val="20"/>
              </w:rPr>
              <w:t>чних</w:t>
            </w:r>
            <w:proofErr w:type="spellEnd"/>
            <w:r w:rsidRPr="0080115C">
              <w:rPr>
                <w:sz w:val="20"/>
                <w:szCs w:val="20"/>
              </w:rPr>
              <w:t xml:space="preserve"> осіб</w:t>
            </w:r>
          </w:p>
        </w:tc>
        <w:tc>
          <w:tcPr>
            <w:tcW w:w="853"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для фізичних осіб</w:t>
            </w:r>
          </w:p>
        </w:tc>
        <w:tc>
          <w:tcPr>
            <w:tcW w:w="733"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код</w:t>
            </w:r>
            <w:r w:rsidRPr="0080115C">
              <w:rPr>
                <w:vertAlign w:val="superscript"/>
              </w:rPr>
              <w:t xml:space="preserve"> 6</w:t>
            </w:r>
          </w:p>
        </w:tc>
        <w:tc>
          <w:tcPr>
            <w:tcW w:w="671"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proofErr w:type="spellStart"/>
            <w:r w:rsidRPr="0080115C">
              <w:rPr>
                <w:sz w:val="20"/>
                <w:szCs w:val="20"/>
              </w:rPr>
              <w:t>додат</w:t>
            </w:r>
            <w:proofErr w:type="spellEnd"/>
            <w:r w:rsidRPr="0080115C">
              <w:rPr>
                <w:sz w:val="20"/>
                <w:szCs w:val="20"/>
              </w:rPr>
              <w:t>-</w:t>
            </w:r>
            <w:r w:rsidRPr="0080115C">
              <w:rPr>
                <w:sz w:val="20"/>
                <w:szCs w:val="20"/>
              </w:rPr>
              <w:br/>
            </w:r>
            <w:proofErr w:type="spellStart"/>
            <w:r w:rsidRPr="0080115C">
              <w:rPr>
                <w:sz w:val="20"/>
                <w:szCs w:val="20"/>
              </w:rPr>
              <w:t>ковий</w:t>
            </w:r>
            <w:proofErr w:type="spellEnd"/>
            <w:r w:rsidRPr="0080115C">
              <w:rPr>
                <w:sz w:val="20"/>
                <w:szCs w:val="20"/>
              </w:rPr>
              <w:t xml:space="preserve"> код (за </w:t>
            </w:r>
            <w:proofErr w:type="spellStart"/>
            <w:r w:rsidRPr="0080115C">
              <w:rPr>
                <w:sz w:val="20"/>
                <w:szCs w:val="20"/>
              </w:rPr>
              <w:t>наяв</w:t>
            </w:r>
            <w:proofErr w:type="spellEnd"/>
            <w:r w:rsidRPr="0080115C">
              <w:rPr>
                <w:sz w:val="20"/>
                <w:szCs w:val="20"/>
              </w:rPr>
              <w:t>-</w:t>
            </w:r>
            <w:r w:rsidRPr="0080115C">
              <w:rPr>
                <w:sz w:val="20"/>
                <w:szCs w:val="20"/>
              </w:rPr>
              <w:br/>
            </w:r>
            <w:proofErr w:type="spellStart"/>
            <w:r w:rsidRPr="0080115C">
              <w:rPr>
                <w:sz w:val="20"/>
                <w:szCs w:val="20"/>
              </w:rPr>
              <w:t>ності</w:t>
            </w:r>
            <w:proofErr w:type="spellEnd"/>
            <w:r w:rsidRPr="0080115C">
              <w:rPr>
                <w:sz w:val="20"/>
                <w:szCs w:val="20"/>
              </w:rPr>
              <w:t>)</w:t>
            </w:r>
            <w:r w:rsidRPr="0080115C">
              <w:rPr>
                <w:vertAlign w:val="superscript"/>
              </w:rPr>
              <w:t xml:space="preserve"> 7</w:t>
            </w:r>
          </w:p>
        </w:tc>
        <w:tc>
          <w:tcPr>
            <w:tcW w:w="866"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proofErr w:type="spellStart"/>
            <w:r w:rsidRPr="0080115C">
              <w:rPr>
                <w:sz w:val="20"/>
                <w:szCs w:val="20"/>
              </w:rPr>
              <w:t>наймену</w:t>
            </w:r>
            <w:proofErr w:type="spellEnd"/>
            <w:r w:rsidRPr="0080115C">
              <w:rPr>
                <w:sz w:val="20"/>
                <w:szCs w:val="20"/>
              </w:rPr>
              <w:t>-</w:t>
            </w:r>
            <w:r w:rsidRPr="0080115C">
              <w:rPr>
                <w:sz w:val="20"/>
                <w:szCs w:val="20"/>
              </w:rPr>
              <w:br/>
            </w:r>
            <w:proofErr w:type="spellStart"/>
            <w:r w:rsidRPr="0080115C">
              <w:rPr>
                <w:sz w:val="20"/>
                <w:szCs w:val="20"/>
              </w:rPr>
              <w:t>вання</w:t>
            </w:r>
            <w:proofErr w:type="spellEnd"/>
            <w:r w:rsidRPr="0080115C">
              <w:rPr>
                <w:sz w:val="20"/>
                <w:szCs w:val="20"/>
              </w:rPr>
              <w:t xml:space="preserve"> пільги</w:t>
            </w:r>
          </w:p>
        </w:tc>
        <w:tc>
          <w:tcPr>
            <w:tcW w:w="1288" w:type="dxa"/>
            <w:gridSpan w:val="2"/>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земельний податок</w:t>
            </w:r>
          </w:p>
        </w:tc>
        <w:tc>
          <w:tcPr>
            <w:tcW w:w="1288" w:type="dxa"/>
            <w:gridSpan w:val="2"/>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орендна плата</w:t>
            </w:r>
          </w:p>
        </w:tc>
        <w:tc>
          <w:tcPr>
            <w:tcW w:w="106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3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909"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68"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r>
      <w:tr w:rsidR="0080115C" w:rsidRPr="0080115C" w:rsidTr="00B55585">
        <w:tc>
          <w:tcPr>
            <w:tcW w:w="61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6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9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1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96"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7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66"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03"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53"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33"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7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66"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для юри-</w:t>
            </w:r>
            <w:r w:rsidRPr="0080115C">
              <w:rPr>
                <w:sz w:val="20"/>
                <w:szCs w:val="20"/>
              </w:rPr>
              <w:br/>
            </w:r>
            <w:proofErr w:type="spellStart"/>
            <w:r w:rsidRPr="0080115C">
              <w:rPr>
                <w:sz w:val="20"/>
                <w:szCs w:val="20"/>
              </w:rPr>
              <w:t>дичних</w:t>
            </w:r>
            <w:proofErr w:type="spellEnd"/>
            <w:r w:rsidRPr="0080115C">
              <w:rPr>
                <w:sz w:val="20"/>
                <w:szCs w:val="20"/>
              </w:rPr>
              <w:t xml:space="preserve"> осіб</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xml:space="preserve">для </w:t>
            </w:r>
            <w:proofErr w:type="spellStart"/>
            <w:r w:rsidRPr="0080115C">
              <w:rPr>
                <w:sz w:val="20"/>
                <w:szCs w:val="20"/>
              </w:rPr>
              <w:t>фізич</w:t>
            </w:r>
            <w:proofErr w:type="spellEnd"/>
            <w:r w:rsidRPr="0080115C">
              <w:rPr>
                <w:sz w:val="20"/>
                <w:szCs w:val="20"/>
              </w:rPr>
              <w:t>-</w:t>
            </w:r>
            <w:r w:rsidRPr="0080115C">
              <w:rPr>
                <w:sz w:val="20"/>
                <w:szCs w:val="20"/>
              </w:rPr>
              <w:br/>
              <w:t>них осіб</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для юри-</w:t>
            </w:r>
            <w:r w:rsidRPr="0080115C">
              <w:rPr>
                <w:sz w:val="20"/>
                <w:szCs w:val="20"/>
              </w:rPr>
              <w:br/>
            </w:r>
            <w:proofErr w:type="spellStart"/>
            <w:r w:rsidRPr="0080115C">
              <w:rPr>
                <w:sz w:val="20"/>
                <w:szCs w:val="20"/>
              </w:rPr>
              <w:t>дичних</w:t>
            </w:r>
            <w:proofErr w:type="spellEnd"/>
            <w:r w:rsidRPr="0080115C">
              <w:rPr>
                <w:sz w:val="20"/>
                <w:szCs w:val="20"/>
              </w:rPr>
              <w:t xml:space="preserve"> осіб</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xml:space="preserve">для </w:t>
            </w:r>
            <w:proofErr w:type="spellStart"/>
            <w:r w:rsidRPr="0080115C">
              <w:rPr>
                <w:sz w:val="20"/>
                <w:szCs w:val="20"/>
              </w:rPr>
              <w:t>фізич</w:t>
            </w:r>
            <w:proofErr w:type="spellEnd"/>
            <w:r w:rsidRPr="0080115C">
              <w:rPr>
                <w:sz w:val="20"/>
                <w:szCs w:val="20"/>
              </w:rPr>
              <w:t>-</w:t>
            </w:r>
            <w:r w:rsidRPr="0080115C">
              <w:rPr>
                <w:sz w:val="20"/>
                <w:szCs w:val="20"/>
              </w:rPr>
              <w:br/>
              <w:t>них осіб</w:t>
            </w:r>
          </w:p>
        </w:tc>
        <w:tc>
          <w:tcPr>
            <w:tcW w:w="106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3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909"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68"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r>
      <w:tr w:rsidR="0080115C" w:rsidRPr="0080115C" w:rsidTr="00B55585">
        <w:tc>
          <w:tcPr>
            <w:tcW w:w="61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w:t>
            </w:r>
          </w:p>
        </w:tc>
        <w:tc>
          <w:tcPr>
            <w:tcW w:w="58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w:t>
            </w:r>
          </w:p>
        </w:tc>
        <w:tc>
          <w:tcPr>
            <w:tcW w:w="56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3</w:t>
            </w:r>
          </w:p>
        </w:tc>
        <w:tc>
          <w:tcPr>
            <w:tcW w:w="79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4</w:t>
            </w:r>
          </w:p>
        </w:tc>
        <w:tc>
          <w:tcPr>
            <w:tcW w:w="88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5</w:t>
            </w:r>
          </w:p>
        </w:tc>
        <w:tc>
          <w:tcPr>
            <w:tcW w:w="58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6</w:t>
            </w:r>
          </w:p>
        </w:tc>
        <w:tc>
          <w:tcPr>
            <w:tcW w:w="510"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7</w:t>
            </w:r>
          </w:p>
        </w:tc>
        <w:tc>
          <w:tcPr>
            <w:tcW w:w="69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8</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9</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10</w:t>
            </w:r>
          </w:p>
        </w:tc>
        <w:tc>
          <w:tcPr>
            <w:tcW w:w="70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11</w:t>
            </w:r>
          </w:p>
        </w:tc>
        <w:tc>
          <w:tcPr>
            <w:tcW w:w="85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12</w:t>
            </w:r>
          </w:p>
        </w:tc>
        <w:tc>
          <w:tcPr>
            <w:tcW w:w="73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13</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14</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15</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16</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17</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18</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19</w:t>
            </w:r>
          </w:p>
        </w:tc>
        <w:tc>
          <w:tcPr>
            <w:tcW w:w="1060"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20</w:t>
            </w:r>
          </w:p>
        </w:tc>
        <w:tc>
          <w:tcPr>
            <w:tcW w:w="58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21</w:t>
            </w:r>
          </w:p>
        </w:tc>
        <w:tc>
          <w:tcPr>
            <w:tcW w:w="63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22</w:t>
            </w:r>
          </w:p>
        </w:tc>
        <w:tc>
          <w:tcPr>
            <w:tcW w:w="909"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23</w:t>
            </w:r>
          </w:p>
        </w:tc>
        <w:tc>
          <w:tcPr>
            <w:tcW w:w="58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24</w:t>
            </w:r>
          </w:p>
        </w:tc>
        <w:tc>
          <w:tcPr>
            <w:tcW w:w="58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25</w:t>
            </w:r>
          </w:p>
        </w:tc>
        <w:tc>
          <w:tcPr>
            <w:tcW w:w="768"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26</w:t>
            </w:r>
          </w:p>
        </w:tc>
      </w:tr>
      <w:tr w:rsidR="0080115C" w:rsidRPr="0080115C" w:rsidTr="00B55585">
        <w:tc>
          <w:tcPr>
            <w:tcW w:w="61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5"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67"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91"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887"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5"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10"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69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00.00</w:t>
            </w:r>
            <w:r w:rsidRPr="0080115C">
              <w:rPr>
                <w:vertAlign w:val="superscript"/>
              </w:rPr>
              <w:t xml:space="preserve"> 8</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70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5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3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00.00</w:t>
            </w:r>
            <w:r w:rsidRPr="0080115C">
              <w:rPr>
                <w:vertAlign w:val="superscript"/>
              </w:rPr>
              <w:t xml:space="preserve"> 8</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1060"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1"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635"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909"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7"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7" w:type="dxa"/>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68"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r>
      <w:tr w:rsidR="0080115C" w:rsidRPr="0080115C" w:rsidTr="00B55585">
        <w:tc>
          <w:tcPr>
            <w:tcW w:w="61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6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9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1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3789" w:type="dxa"/>
            <w:gridSpan w:val="5"/>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 за групою платників податків (за наявності)</w:t>
            </w:r>
          </w:p>
        </w:tc>
        <w:tc>
          <w:tcPr>
            <w:tcW w:w="4846" w:type="dxa"/>
            <w:gridSpan w:val="7"/>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 за групою платників податків (за наявності)</w:t>
            </w:r>
          </w:p>
        </w:tc>
        <w:tc>
          <w:tcPr>
            <w:tcW w:w="106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3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909"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68"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r>
      <w:tr w:rsidR="0080115C" w:rsidRPr="0080115C" w:rsidTr="00B55585">
        <w:tc>
          <w:tcPr>
            <w:tcW w:w="61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6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9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1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9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1.1.</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70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5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3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1.1.</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106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3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909"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68"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r>
      <w:tr w:rsidR="0080115C" w:rsidRPr="0080115C" w:rsidTr="00B55585">
        <w:tc>
          <w:tcPr>
            <w:tcW w:w="61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6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9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1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9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1.n</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70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5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3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1.n</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106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3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909"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68"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r>
      <w:tr w:rsidR="0080115C" w:rsidRPr="0080115C" w:rsidTr="00B55585">
        <w:tc>
          <w:tcPr>
            <w:tcW w:w="61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6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9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1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3789" w:type="dxa"/>
            <w:gridSpan w:val="5"/>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 за класифікацією будівель (за наявності)</w:t>
            </w:r>
          </w:p>
        </w:tc>
        <w:tc>
          <w:tcPr>
            <w:tcW w:w="4846" w:type="dxa"/>
            <w:gridSpan w:val="7"/>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 цільовим призначенням земельних ділянок (за наявності):</w:t>
            </w:r>
          </w:p>
        </w:tc>
        <w:tc>
          <w:tcPr>
            <w:tcW w:w="106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3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909"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68"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r>
      <w:tr w:rsidR="0080115C" w:rsidRPr="0080115C" w:rsidTr="00B55585">
        <w:tc>
          <w:tcPr>
            <w:tcW w:w="61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6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9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1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9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2.1.</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70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5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3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2.1.</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106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3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909"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68"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r>
      <w:tr w:rsidR="0080115C" w:rsidRPr="0080115C" w:rsidTr="00B55585">
        <w:tc>
          <w:tcPr>
            <w:tcW w:w="617"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6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9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1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9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2.n</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70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5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3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2.n</w:t>
            </w:r>
          </w:p>
        </w:tc>
        <w:tc>
          <w:tcPr>
            <w:tcW w:w="671"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866"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jc w:val="center"/>
            </w:pPr>
            <w:r w:rsidRPr="0080115C">
              <w:rPr>
                <w:sz w:val="20"/>
                <w:szCs w:val="20"/>
              </w:rPr>
              <w:t> </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583"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c>
          <w:tcPr>
            <w:tcW w:w="1060"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1"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635"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909"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rsidP="00022EAB">
            <w:pPr>
              <w:spacing w:line="233" w:lineRule="auto"/>
            </w:pPr>
          </w:p>
        </w:tc>
        <w:tc>
          <w:tcPr>
            <w:tcW w:w="768" w:type="dxa"/>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line="233" w:lineRule="auto"/>
            </w:pPr>
            <w:r w:rsidRPr="0080115C">
              <w:rPr>
                <w:sz w:val="20"/>
                <w:szCs w:val="20"/>
              </w:rPr>
              <w:t> </w:t>
            </w:r>
          </w:p>
        </w:tc>
      </w:tr>
    </w:tbl>
    <w:p w:rsidR="00F0643B" w:rsidRPr="0080115C" w:rsidRDefault="00F0643B" w:rsidP="00022EAB">
      <w:pPr>
        <w:pStyle w:val="a3"/>
        <w:spacing w:before="0" w:beforeAutospacing="0" w:after="0" w:afterAutospacing="0"/>
        <w:jc w:val="both"/>
      </w:pPr>
    </w:p>
    <w:tbl>
      <w:tblPr>
        <w:tblW w:w="5004"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
        <w:gridCol w:w="44"/>
        <w:gridCol w:w="7418"/>
        <w:gridCol w:w="50"/>
        <w:gridCol w:w="106"/>
        <w:gridCol w:w="1737"/>
        <w:gridCol w:w="103"/>
        <w:gridCol w:w="71"/>
      </w:tblGrid>
      <w:tr w:rsidR="0080115C" w:rsidRPr="0080115C" w:rsidTr="00022EAB">
        <w:trPr>
          <w:gridBefore w:val="2"/>
          <w:gridAfter w:val="2"/>
          <w:wBefore w:w="1" w:type="pct"/>
          <w:wAfter w:w="1" w:type="pct"/>
          <w:tblCellSpacing w:w="22" w:type="dxa"/>
          <w:jc w:val="center"/>
        </w:trPr>
        <w:tc>
          <w:tcPr>
            <w:tcW w:w="3991" w:type="pct"/>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pPr>
            <w:r w:rsidRPr="0080115C">
              <w:t>Сільський, селищний, міський голова, керівник військової адміністрації, військово-цивільної адміністрації</w:t>
            </w:r>
          </w:p>
        </w:tc>
        <w:tc>
          <w:tcPr>
            <w:tcW w:w="951" w:type="pct"/>
            <w:gridSpan w:val="3"/>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pPr>
            <w:r w:rsidRPr="0080115C">
              <w:t> </w:t>
            </w:r>
          </w:p>
        </w:tc>
      </w:tr>
      <w:tr w:rsidR="0080115C" w:rsidRPr="0080115C" w:rsidTr="00022EAB">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jc w:val="center"/>
        </w:trPr>
        <w:tc>
          <w:tcPr>
            <w:tcW w:w="4016" w:type="pct"/>
            <w:gridSpan w:val="4"/>
            <w:hideMark/>
          </w:tcPr>
          <w:p w:rsidR="00F0643B" w:rsidRPr="0080115C" w:rsidRDefault="00D9433C" w:rsidP="00022EAB">
            <w:pPr>
              <w:pStyle w:val="a3"/>
              <w:spacing w:before="0" w:beforeAutospacing="0" w:after="0" w:afterAutospacing="0"/>
            </w:pPr>
            <w:r w:rsidRPr="0080115C">
              <w:t> </w:t>
            </w:r>
          </w:p>
        </w:tc>
        <w:tc>
          <w:tcPr>
            <w:tcW w:w="951" w:type="pct"/>
            <w:gridSpan w:val="4"/>
            <w:hideMark/>
          </w:tcPr>
          <w:p w:rsidR="00F0643B" w:rsidRPr="0080115C" w:rsidRDefault="00D9433C" w:rsidP="00022EAB">
            <w:pPr>
              <w:pStyle w:val="a3"/>
              <w:spacing w:before="0" w:beforeAutospacing="0" w:after="0" w:afterAutospacing="0"/>
              <w:jc w:val="center"/>
            </w:pPr>
            <w:r w:rsidRPr="0080115C">
              <w:rPr>
                <w:sz w:val="20"/>
                <w:szCs w:val="20"/>
              </w:rPr>
              <w:t>(власне ім'я, прізвище)</w:t>
            </w:r>
          </w:p>
        </w:tc>
      </w:tr>
      <w:tr w:rsidR="0080115C" w:rsidRPr="0080115C" w:rsidTr="00022EAB">
        <w:trPr>
          <w:gridBefore w:val="1"/>
          <w:gridAfter w:val="1"/>
          <w:wAfter w:w="5" w:type="dxa"/>
          <w:tblCellSpacing w:w="22" w:type="dxa"/>
          <w:jc w:val="center"/>
        </w:trPr>
        <w:tc>
          <w:tcPr>
            <w:tcW w:w="4025" w:type="pct"/>
            <w:gridSpan w:val="4"/>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pPr>
            <w:r w:rsidRPr="0080115C">
              <w:t>Дата подання інформації</w:t>
            </w:r>
            <w:r w:rsidRPr="0080115C">
              <w:rPr>
                <w:vertAlign w:val="superscript"/>
              </w:rPr>
              <w:t xml:space="preserve"> 4</w:t>
            </w:r>
          </w:p>
        </w:tc>
        <w:tc>
          <w:tcPr>
            <w:tcW w:w="949" w:type="pct"/>
            <w:gridSpan w:val="2"/>
            <w:tcBorders>
              <w:top w:val="outset" w:sz="6" w:space="0" w:color="auto"/>
              <w:left w:val="outset" w:sz="6" w:space="0" w:color="auto"/>
              <w:bottom w:val="outset" w:sz="6" w:space="0" w:color="auto"/>
              <w:right w:val="outset" w:sz="6" w:space="0" w:color="auto"/>
            </w:tcBorders>
            <w:hideMark/>
          </w:tcPr>
          <w:p w:rsidR="00F0643B" w:rsidRPr="0080115C" w:rsidRDefault="00D9433C" w:rsidP="00022EAB">
            <w:pPr>
              <w:pStyle w:val="a3"/>
              <w:spacing w:before="0" w:beforeAutospacing="0" w:after="0" w:afterAutospacing="0"/>
            </w:pPr>
            <w:r w:rsidRPr="0080115C">
              <w:t> </w:t>
            </w:r>
          </w:p>
        </w:tc>
      </w:tr>
    </w:tbl>
    <w:p w:rsidR="00F0643B" w:rsidRPr="0080115C" w:rsidRDefault="00D9433C" w:rsidP="00022EAB">
      <w:pPr>
        <w:pStyle w:val="a3"/>
        <w:spacing w:before="120" w:beforeAutospacing="0" w:after="0" w:afterAutospacing="0"/>
        <w:jc w:val="both"/>
        <w:rPr>
          <w:sz w:val="20"/>
          <w:szCs w:val="20"/>
        </w:rPr>
      </w:pPr>
      <w:r w:rsidRPr="0080115C">
        <w:t>____________</w:t>
      </w:r>
      <w:r w:rsidRPr="0080115C">
        <w:br/>
      </w:r>
      <w:r w:rsidRPr="0080115C">
        <w:rPr>
          <w:vertAlign w:val="superscript"/>
        </w:rPr>
        <w:t>1</w:t>
      </w:r>
      <w:r w:rsidRPr="0080115C">
        <w:rPr>
          <w:sz w:val="27"/>
          <w:szCs w:val="27"/>
        </w:rPr>
        <w:t xml:space="preserve"> </w:t>
      </w:r>
      <w:r w:rsidRPr="0080115C">
        <w:rPr>
          <w:sz w:val="20"/>
          <w:szCs w:val="20"/>
        </w:rPr>
        <w:t>Інформація щодо рішень подається до контролюючого органу за місцем розташування земельних ділянок, земельних часток (паїв), об'єктів житлової та/або нежитлової нерухомості (територіальної громади, на території якої розташовані земельні ділянки, земельні частки (паї), об'єкти житлової та/або нежитлової нерухомості).</w:t>
      </w:r>
    </w:p>
    <w:p w:rsidR="00F0643B" w:rsidRPr="0080115C" w:rsidRDefault="00D9433C" w:rsidP="00022EAB">
      <w:pPr>
        <w:pStyle w:val="a3"/>
        <w:spacing w:before="120" w:beforeAutospacing="0" w:after="0" w:afterAutospacing="0"/>
        <w:jc w:val="both"/>
        <w:rPr>
          <w:sz w:val="20"/>
          <w:szCs w:val="20"/>
        </w:rPr>
      </w:pPr>
      <w:r w:rsidRPr="0080115C">
        <w:rPr>
          <w:vertAlign w:val="superscript"/>
        </w:rPr>
        <w:t>2</w:t>
      </w:r>
      <w:r w:rsidRPr="0080115C">
        <w:t xml:space="preserve"> </w:t>
      </w:r>
      <w:r w:rsidRPr="0080115C">
        <w:rPr>
          <w:sz w:val="20"/>
          <w:szCs w:val="20"/>
        </w:rPr>
        <w:t xml:space="preserve">Зазначається рік та квартал, інформація за який </w:t>
      </w:r>
      <w:proofErr w:type="spellStart"/>
      <w:r w:rsidRPr="0080115C">
        <w:rPr>
          <w:sz w:val="20"/>
          <w:szCs w:val="20"/>
        </w:rPr>
        <w:t>уточнюється</w:t>
      </w:r>
      <w:proofErr w:type="spellEnd"/>
      <w:r w:rsidRPr="0080115C">
        <w:rPr>
          <w:sz w:val="20"/>
          <w:szCs w:val="20"/>
        </w:rPr>
        <w:t xml:space="preserve">. Одночасне заповнення рядків "Звітний період" та "Період, що </w:t>
      </w:r>
      <w:proofErr w:type="spellStart"/>
      <w:r w:rsidRPr="0080115C">
        <w:rPr>
          <w:sz w:val="20"/>
          <w:szCs w:val="20"/>
        </w:rPr>
        <w:t>уточнюється</w:t>
      </w:r>
      <w:proofErr w:type="spellEnd"/>
      <w:r w:rsidRPr="0080115C">
        <w:rPr>
          <w:sz w:val="20"/>
          <w:szCs w:val="20"/>
        </w:rPr>
        <w:t xml:space="preserve">" не допускається. Уточнена інформація подається у такому самому обсязі, як була подана за відповідний податковий (звітний) квартал, але із внесенням уточнень. У рядках, де інформація </w:t>
      </w:r>
      <w:proofErr w:type="spellStart"/>
      <w:r w:rsidRPr="0080115C">
        <w:rPr>
          <w:sz w:val="20"/>
          <w:szCs w:val="20"/>
        </w:rPr>
        <w:t>уточнюється</w:t>
      </w:r>
      <w:proofErr w:type="spellEnd"/>
      <w:r w:rsidRPr="0080115C">
        <w:rPr>
          <w:sz w:val="20"/>
          <w:szCs w:val="20"/>
        </w:rPr>
        <w:t>, у графі 26 зазначається позначка "уточнення", у рядках, інформація в яких не змінюється, графа 26 не заповнюється. В інформації за поточний податковий (звітний) квартал не може бути подана уточнена інформація за минулий податковий (звітний) квартал.</w:t>
      </w:r>
    </w:p>
    <w:p w:rsidR="00F0643B" w:rsidRPr="0080115C" w:rsidRDefault="00D9433C" w:rsidP="00022EAB">
      <w:pPr>
        <w:pStyle w:val="a3"/>
        <w:spacing w:before="120" w:beforeAutospacing="0" w:after="0" w:afterAutospacing="0"/>
        <w:jc w:val="both"/>
        <w:rPr>
          <w:sz w:val="20"/>
          <w:szCs w:val="20"/>
        </w:rPr>
      </w:pPr>
      <w:r w:rsidRPr="0080115C">
        <w:rPr>
          <w:vertAlign w:val="superscript"/>
        </w:rPr>
        <w:t>3</w:t>
      </w:r>
      <w:r w:rsidRPr="0080115C">
        <w:t xml:space="preserve"> </w:t>
      </w:r>
      <w:r w:rsidRPr="0080115C">
        <w:rPr>
          <w:sz w:val="20"/>
          <w:szCs w:val="20"/>
        </w:rPr>
        <w:t>Номер кварталу зазначається арабськими цифрами від 1 до 4.</w:t>
      </w:r>
    </w:p>
    <w:p w:rsidR="00F0643B" w:rsidRPr="0080115C" w:rsidRDefault="00D9433C" w:rsidP="00022EAB">
      <w:pPr>
        <w:pStyle w:val="a3"/>
        <w:spacing w:before="120" w:beforeAutospacing="0" w:after="0" w:afterAutospacing="0"/>
        <w:jc w:val="both"/>
        <w:rPr>
          <w:sz w:val="20"/>
          <w:szCs w:val="20"/>
        </w:rPr>
      </w:pPr>
      <w:r w:rsidRPr="0080115C">
        <w:rPr>
          <w:vertAlign w:val="superscript"/>
        </w:rPr>
        <w:t>4</w:t>
      </w:r>
      <w:r w:rsidRPr="0080115C">
        <w:t xml:space="preserve"> </w:t>
      </w:r>
      <w:r w:rsidRPr="0080115C">
        <w:rPr>
          <w:sz w:val="20"/>
          <w:szCs w:val="20"/>
        </w:rPr>
        <w:t>Дата зазначається у форматі ДД.ММ.РРРР.</w:t>
      </w:r>
    </w:p>
    <w:p w:rsidR="00F0643B" w:rsidRPr="0080115C" w:rsidRDefault="00D9433C" w:rsidP="00022EAB">
      <w:pPr>
        <w:pStyle w:val="a3"/>
        <w:spacing w:before="120" w:beforeAutospacing="0" w:after="0" w:afterAutospacing="0"/>
        <w:jc w:val="both"/>
        <w:rPr>
          <w:sz w:val="20"/>
          <w:szCs w:val="20"/>
        </w:rPr>
      </w:pPr>
      <w:r w:rsidRPr="0080115C">
        <w:rPr>
          <w:vertAlign w:val="superscript"/>
        </w:rPr>
        <w:t>5</w:t>
      </w:r>
      <w:r w:rsidRPr="0080115C">
        <w:t xml:space="preserve"> </w:t>
      </w:r>
      <w:r w:rsidRPr="0080115C">
        <w:rPr>
          <w:sz w:val="20"/>
          <w:szCs w:val="20"/>
        </w:rPr>
        <w:t xml:space="preserve">Графи заповнюються у разі прийняття рішення щодо окремих адміністративно-територіальних одиниць (населених пунктів) територіальної громади. У разі прийняття рішення щодо кількох адміністративно-територіальних одиниць територіальної громади інформація щодо кожної адміністративно-територіальної </w:t>
      </w:r>
      <w:r w:rsidRPr="0080115C">
        <w:rPr>
          <w:sz w:val="20"/>
          <w:szCs w:val="20"/>
        </w:rPr>
        <w:lastRenderedPageBreak/>
        <w:t>одиниці зазначається в окремих рядках. Кількість рядків може бути збільшена. Для кожної адміністративно-територіальної одиниці заповнюється рядок 00.00 або рядки 1.1 - 1.n, 2.1 - 2.n.</w:t>
      </w:r>
    </w:p>
    <w:p w:rsidR="00F0643B" w:rsidRPr="0080115C" w:rsidRDefault="00D9433C" w:rsidP="00022EAB">
      <w:pPr>
        <w:pStyle w:val="a3"/>
        <w:spacing w:before="120" w:beforeAutospacing="0" w:after="0" w:afterAutospacing="0"/>
        <w:jc w:val="both"/>
        <w:rPr>
          <w:sz w:val="20"/>
          <w:szCs w:val="20"/>
        </w:rPr>
      </w:pPr>
      <w:r w:rsidRPr="0080115C">
        <w:rPr>
          <w:vertAlign w:val="superscript"/>
        </w:rPr>
        <w:t>6</w:t>
      </w:r>
      <w:r w:rsidRPr="0080115C">
        <w:t xml:space="preserve"> </w:t>
      </w:r>
      <w:r w:rsidRPr="0080115C">
        <w:rPr>
          <w:sz w:val="20"/>
          <w:szCs w:val="20"/>
        </w:rPr>
        <w:t>Кількість рядків може бути збільшена за необхідності.</w:t>
      </w:r>
    </w:p>
    <w:p w:rsidR="00F0643B" w:rsidRPr="0080115C" w:rsidRDefault="00D9433C" w:rsidP="00022EAB">
      <w:pPr>
        <w:pStyle w:val="a3"/>
        <w:spacing w:before="120" w:beforeAutospacing="0" w:after="0" w:afterAutospacing="0"/>
        <w:jc w:val="both"/>
        <w:rPr>
          <w:sz w:val="20"/>
          <w:szCs w:val="20"/>
        </w:rPr>
      </w:pPr>
      <w:r w:rsidRPr="0080115C">
        <w:rPr>
          <w:vertAlign w:val="superscript"/>
        </w:rPr>
        <w:t>7</w:t>
      </w:r>
      <w:r w:rsidRPr="0080115C">
        <w:t xml:space="preserve"> </w:t>
      </w:r>
      <w:r w:rsidRPr="0080115C">
        <w:rPr>
          <w:sz w:val="20"/>
          <w:szCs w:val="20"/>
        </w:rPr>
        <w:t>Додатковий код зазначається у разі необхідності для певного коду пільги встановити додатковий розмір пільги (наприклад, для пільг, для яких визначаються додаткові умови або які поряд з основною пільгою діють протягом обмеженого періоду). У такому разі за рядком з потрібним кодом пільги додається новий рядок, у графі "Код" зазначається такий самий код, у графі "Додатковий код" - код у цифровому форматі "</w:t>
      </w:r>
      <w:proofErr w:type="spellStart"/>
      <w:r w:rsidRPr="0080115C">
        <w:rPr>
          <w:sz w:val="20"/>
          <w:szCs w:val="20"/>
        </w:rPr>
        <w:t>хх</w:t>
      </w:r>
      <w:proofErr w:type="spellEnd"/>
      <w:r w:rsidRPr="0080115C">
        <w:rPr>
          <w:sz w:val="20"/>
          <w:szCs w:val="20"/>
        </w:rPr>
        <w:t>" починаючи з 01, у графі "Найменування пільги" зазначається опис особливостей, згідно з якими встановлюється інший розмір пільги. Для додаткових рядків заповнення графи "Код" є обов'язковим.</w:t>
      </w:r>
    </w:p>
    <w:p w:rsidR="00F0643B" w:rsidRPr="0080115C" w:rsidRDefault="00D9433C" w:rsidP="00022EAB">
      <w:pPr>
        <w:pStyle w:val="a3"/>
        <w:spacing w:before="120" w:beforeAutospacing="0" w:after="0" w:afterAutospacing="0"/>
        <w:jc w:val="both"/>
        <w:rPr>
          <w:sz w:val="20"/>
          <w:szCs w:val="20"/>
        </w:rPr>
      </w:pPr>
      <w:r w:rsidRPr="0080115C">
        <w:rPr>
          <w:vertAlign w:val="superscript"/>
        </w:rPr>
        <w:t>8</w:t>
      </w:r>
      <w:r w:rsidRPr="0080115C">
        <w:t xml:space="preserve"> </w:t>
      </w:r>
      <w:r w:rsidRPr="0080115C">
        <w:rPr>
          <w:sz w:val="20"/>
          <w:szCs w:val="20"/>
        </w:rPr>
        <w:t>Рядок "00.00" заповнюється у разі встановлення єдиного розміру пільги для юридичних або фізичних осіб щодо визначених податків. У разі заповнення рядка "00.00" розміри пільг за групами платників / за цільовим призначенням земельних ділянок / за класифікацією будівель не визначаються. Одночасне заповнення рядка "00.00" та рядків за кодами пільг не допускається.</w:t>
      </w:r>
    </w:p>
    <w:p w:rsidR="00F0643B" w:rsidRPr="0080115C" w:rsidRDefault="00D9433C" w:rsidP="00022EAB">
      <w:pPr>
        <w:pStyle w:val="a3"/>
        <w:spacing w:before="120" w:beforeAutospacing="0" w:after="0" w:afterAutospacing="0"/>
        <w:jc w:val="both"/>
        <w:rPr>
          <w:sz w:val="20"/>
          <w:szCs w:val="20"/>
        </w:rPr>
      </w:pPr>
      <w:r w:rsidRPr="0080115C">
        <w:rPr>
          <w:vertAlign w:val="superscript"/>
        </w:rPr>
        <w:t>9</w:t>
      </w:r>
      <w:r w:rsidRPr="0080115C">
        <w:t xml:space="preserve"> </w:t>
      </w:r>
      <w:r w:rsidRPr="0080115C">
        <w:rPr>
          <w:sz w:val="20"/>
          <w:szCs w:val="20"/>
        </w:rPr>
        <w:t>У разі встановлення платникам індивідуальних податкових пільг до цієї інформації додається перелік осіб, на яких поширюється його дія, за такою формою:</w:t>
      </w:r>
    </w:p>
    <w:p w:rsidR="00022EAB" w:rsidRPr="0080115C" w:rsidRDefault="00022EAB" w:rsidP="00022EAB">
      <w:pPr>
        <w:pStyle w:val="a3"/>
        <w:spacing w:before="0" w:beforeAutospacing="0" w:after="0" w:afterAutospacing="0"/>
        <w:jc w:val="both"/>
      </w:pPr>
    </w:p>
    <w:tbl>
      <w:tblPr>
        <w:tblW w:w="10206"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09"/>
        <w:gridCol w:w="1657"/>
        <w:gridCol w:w="778"/>
        <w:gridCol w:w="761"/>
        <w:gridCol w:w="1835"/>
        <w:gridCol w:w="1745"/>
        <w:gridCol w:w="1139"/>
        <w:gridCol w:w="1209"/>
        <w:gridCol w:w="989"/>
      </w:tblGrid>
      <w:tr w:rsidR="0080115C" w:rsidRPr="0080115C" w:rsidTr="0080115C">
        <w:trPr>
          <w:tblCellSpacing w:w="22" w:type="dxa"/>
          <w:jc w:val="center"/>
        </w:trPr>
        <w:tc>
          <w:tcPr>
            <w:tcW w:w="352" w:type="pct"/>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bookmarkStart w:id="0" w:name="_GoBack"/>
            <w:r w:rsidRPr="0080115C">
              <w:t>Порядковий номер</w:t>
            </w:r>
          </w:p>
        </w:tc>
        <w:tc>
          <w:tcPr>
            <w:tcW w:w="447" w:type="pct"/>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Код територіальної громади згідно з КАТОТТГ</w:t>
            </w:r>
          </w:p>
        </w:tc>
        <w:tc>
          <w:tcPr>
            <w:tcW w:w="678" w:type="pct"/>
            <w:gridSpan w:val="2"/>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Рішення про встановлення податкових пільг</w:t>
            </w:r>
          </w:p>
        </w:tc>
        <w:tc>
          <w:tcPr>
            <w:tcW w:w="944" w:type="pct"/>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Податковий номер або серія (за наявності) та номер паспорта (зазначається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w:t>
            </w:r>
          </w:p>
        </w:tc>
        <w:tc>
          <w:tcPr>
            <w:tcW w:w="1094" w:type="pct"/>
            <w:vMerge w:val="restar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Найменування юридичної особи, відокремленого підрозділу або прізвище, власне ім'я, по батькові (за наявності) фізичної особи або фізичної особи - підприємця</w:t>
            </w:r>
          </w:p>
        </w:tc>
        <w:tc>
          <w:tcPr>
            <w:tcW w:w="1406" w:type="pct"/>
            <w:gridSpan w:val="3"/>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Пільги (кількість відсотків, на які зменшується сума податкового зобов'язання)</w:t>
            </w:r>
          </w:p>
        </w:tc>
      </w:tr>
      <w:tr w:rsidR="0080115C" w:rsidRPr="0080115C" w:rsidTr="0080115C">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tc>
        <w:tc>
          <w:tcPr>
            <w:tcW w:w="0" w:type="auto"/>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tc>
        <w:tc>
          <w:tcPr>
            <w:tcW w:w="347"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дата</w:t>
            </w:r>
          </w:p>
        </w:tc>
        <w:tc>
          <w:tcPr>
            <w:tcW w:w="320"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tc>
        <w:tc>
          <w:tcPr>
            <w:tcW w:w="0" w:type="auto"/>
            <w:vMerge/>
            <w:tcBorders>
              <w:top w:val="outset" w:sz="6" w:space="0" w:color="auto"/>
              <w:left w:val="outset" w:sz="6" w:space="0" w:color="auto"/>
              <w:bottom w:val="outset" w:sz="6" w:space="0" w:color="auto"/>
              <w:right w:val="outset" w:sz="6" w:space="0" w:color="auto"/>
            </w:tcBorders>
            <w:vAlign w:val="center"/>
            <w:hideMark/>
          </w:tcPr>
          <w:p w:rsidR="00F0643B" w:rsidRPr="0080115C" w:rsidRDefault="00F0643B"/>
        </w:tc>
        <w:tc>
          <w:tcPr>
            <w:tcW w:w="540"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податок на нерухоме майно, відмінне від земельної ділянки</w:t>
            </w:r>
          </w:p>
        </w:tc>
        <w:tc>
          <w:tcPr>
            <w:tcW w:w="440"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земельний податок</w:t>
            </w:r>
          </w:p>
        </w:tc>
        <w:tc>
          <w:tcPr>
            <w:tcW w:w="403"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орендна плата</w:t>
            </w:r>
          </w:p>
        </w:tc>
      </w:tr>
      <w:tr w:rsidR="0080115C" w:rsidRPr="0080115C" w:rsidTr="0080115C">
        <w:trPr>
          <w:tblCellSpacing w:w="22" w:type="dxa"/>
          <w:jc w:val="center"/>
        </w:trPr>
        <w:tc>
          <w:tcPr>
            <w:tcW w:w="352"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1</w:t>
            </w:r>
          </w:p>
        </w:tc>
        <w:tc>
          <w:tcPr>
            <w:tcW w:w="447"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2</w:t>
            </w:r>
          </w:p>
        </w:tc>
        <w:tc>
          <w:tcPr>
            <w:tcW w:w="347"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3</w:t>
            </w:r>
          </w:p>
        </w:tc>
        <w:tc>
          <w:tcPr>
            <w:tcW w:w="320"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4</w:t>
            </w:r>
          </w:p>
        </w:tc>
        <w:tc>
          <w:tcPr>
            <w:tcW w:w="944"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5</w:t>
            </w:r>
          </w:p>
        </w:tc>
        <w:tc>
          <w:tcPr>
            <w:tcW w:w="1094"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6</w:t>
            </w:r>
          </w:p>
        </w:tc>
        <w:tc>
          <w:tcPr>
            <w:tcW w:w="540"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7</w:t>
            </w:r>
          </w:p>
        </w:tc>
        <w:tc>
          <w:tcPr>
            <w:tcW w:w="440"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8</w:t>
            </w:r>
          </w:p>
        </w:tc>
        <w:tc>
          <w:tcPr>
            <w:tcW w:w="403" w:type="pct"/>
            <w:tcBorders>
              <w:top w:val="outset" w:sz="6" w:space="0" w:color="auto"/>
              <w:left w:val="outset" w:sz="6" w:space="0" w:color="auto"/>
              <w:bottom w:val="outset" w:sz="6" w:space="0" w:color="auto"/>
              <w:right w:val="outset" w:sz="6" w:space="0" w:color="auto"/>
            </w:tcBorders>
            <w:hideMark/>
          </w:tcPr>
          <w:p w:rsidR="00F0643B" w:rsidRPr="0080115C" w:rsidRDefault="00D9433C">
            <w:pPr>
              <w:pStyle w:val="a3"/>
              <w:jc w:val="center"/>
            </w:pPr>
            <w:r w:rsidRPr="0080115C">
              <w:t>9</w:t>
            </w:r>
          </w:p>
        </w:tc>
      </w:tr>
      <w:bookmarkEnd w:id="0"/>
    </w:tbl>
    <w:p w:rsidR="00F0643B" w:rsidRPr="0080115C" w:rsidRDefault="00F0643B">
      <w:pPr>
        <w:pStyle w:val="a3"/>
        <w:jc w:val="both"/>
      </w:pPr>
    </w:p>
    <w:p w:rsidR="00F0643B" w:rsidRPr="0080115C" w:rsidRDefault="00D9433C">
      <w:pPr>
        <w:pStyle w:val="a3"/>
        <w:jc w:val="center"/>
      </w:pPr>
      <w:r w:rsidRPr="0080115C">
        <w:t>____________</w:t>
      </w:r>
    </w:p>
    <w:p w:rsidR="00D9433C" w:rsidRPr="0080115C" w:rsidRDefault="00D9433C" w:rsidP="00022EAB">
      <w:pPr>
        <w:pStyle w:val="a3"/>
        <w:jc w:val="both"/>
        <w:rPr>
          <w:rFonts w:eastAsia="Times New Roman"/>
        </w:rPr>
      </w:pPr>
      <w:r w:rsidRPr="0080115C">
        <w:t> </w:t>
      </w:r>
    </w:p>
    <w:sectPr w:rsidR="00D9433C" w:rsidRPr="008011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2E"/>
    <w:rsid w:val="00022EAB"/>
    <w:rsid w:val="0028281E"/>
    <w:rsid w:val="00612051"/>
    <w:rsid w:val="00673891"/>
    <w:rsid w:val="0078532E"/>
    <w:rsid w:val="0080115C"/>
    <w:rsid w:val="00B4394C"/>
    <w:rsid w:val="00B55585"/>
    <w:rsid w:val="00C80507"/>
    <w:rsid w:val="00D9433C"/>
    <w:rsid w:val="00F064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8915E4-5FD1-4A59-A7D2-03E871F4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8532E"/>
    <w:rPr>
      <w:rFonts w:ascii="Tahoma" w:hAnsi="Tahoma" w:cs="Tahoma"/>
      <w:sz w:val="16"/>
      <w:szCs w:val="16"/>
    </w:rPr>
  </w:style>
  <w:style w:type="character" w:customStyle="1" w:styleId="a5">
    <w:name w:val="Текст у виносці Знак"/>
    <w:basedOn w:val="a0"/>
    <w:link w:val="a4"/>
    <w:uiPriority w:val="99"/>
    <w:semiHidden/>
    <w:rsid w:val="0078532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5292</Words>
  <Characters>3018</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ВІКТОРІЯ ВІКТОРІВНА</dc:creator>
  <cp:lastModifiedBy>ГЛОБА ОЛЕКСІЙ ВОЛОДИМИРОВИЧ</cp:lastModifiedBy>
  <cp:revision>2</cp:revision>
  <dcterms:created xsi:type="dcterms:W3CDTF">2024-09-12T08:52:00Z</dcterms:created>
  <dcterms:modified xsi:type="dcterms:W3CDTF">2024-09-12T08:52:00Z</dcterms:modified>
</cp:coreProperties>
</file>