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7C1AC" w14:textId="77777777" w:rsidR="00071080" w:rsidRPr="004E4271" w:rsidRDefault="00071080" w:rsidP="00071080">
      <w:pPr>
        <w:suppressAutoHyphens/>
        <w:spacing w:after="0" w:line="240" w:lineRule="auto"/>
        <w:ind w:right="-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МЕМОРАНДУМ</w:t>
      </w:r>
    </w:p>
    <w:p w14:paraId="3C4DD24E" w14:textId="77777777" w:rsidR="00071080" w:rsidRPr="004E4271" w:rsidRDefault="00071080" w:rsidP="000710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E4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E4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 </w:t>
      </w:r>
      <w:r w:rsidRPr="004E4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участь в експерименті із запровадження процедури (е-аудит)</w:t>
      </w:r>
    </w:p>
    <w:p w14:paraId="1089C6B1" w14:textId="77777777" w:rsidR="00071080" w:rsidRPr="004E4271" w:rsidRDefault="00071080" w:rsidP="00071080">
      <w:pPr>
        <w:suppressAutoHyphens/>
        <w:spacing w:after="0" w:line="240" w:lineRule="auto"/>
        <w:ind w:right="-3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2"/>
        <w:gridCol w:w="5116"/>
      </w:tblGrid>
      <w:tr w:rsidR="00071080" w:rsidRPr="004E4271" w14:paraId="021023FC" w14:textId="77777777" w:rsidTr="00F751FB">
        <w:tc>
          <w:tcPr>
            <w:tcW w:w="5223" w:type="dxa"/>
          </w:tcPr>
          <w:p w14:paraId="10982B4D" w14:textId="77777777" w:rsidR="00071080" w:rsidRPr="004E4271" w:rsidRDefault="00071080" w:rsidP="00F751FB">
            <w:pPr>
              <w:suppressAutoHyphens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E4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м. Київ</w:t>
            </w:r>
          </w:p>
        </w:tc>
        <w:tc>
          <w:tcPr>
            <w:tcW w:w="5223" w:type="dxa"/>
          </w:tcPr>
          <w:p w14:paraId="38C1E8E3" w14:textId="3C3E622B" w:rsidR="00071080" w:rsidRPr="004E4271" w:rsidRDefault="00071080" w:rsidP="005A2B5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E4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«___» _____________ 202</w:t>
            </w:r>
            <w:r w:rsidR="005A2B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  <w:r w:rsidRPr="004E4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року</w:t>
            </w:r>
          </w:p>
        </w:tc>
      </w:tr>
    </w:tbl>
    <w:p w14:paraId="40413404" w14:textId="77777777" w:rsidR="00071080" w:rsidRPr="004E4271" w:rsidRDefault="00071080" w:rsidP="00071080">
      <w:pPr>
        <w:suppressAutoHyphens/>
        <w:spacing w:after="0" w:line="240" w:lineRule="auto"/>
        <w:ind w:right="-3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0756383" w14:textId="035D82BB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Цей Меморандум про участь в експерименті із запровадження процедури</w:t>
      </w:r>
      <w:r w:rsidRPr="004E42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>«е-аудит» (далі – Меморандум) між Державною податковою службою України в особі</w:t>
      </w:r>
      <w:r w:rsidR="006C30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C3019" w:rsidRPr="003A4E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Голови Кравченка Руслана Андрійовича</w:t>
      </w:r>
      <w:r w:rsidRPr="003A4E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як</w:t>
      </w:r>
      <w:r w:rsidR="006C30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ий діє на підставі Положення про Державну податкову службу У</w:t>
      </w:r>
      <w:r w:rsidR="003A4E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країни, затвердженого п</w:t>
      </w:r>
      <w:r w:rsidR="006C30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остановою Кабінету </w:t>
      </w:r>
      <w:r w:rsidR="003A4E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="006C30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іністрів України від 06 березня 2019 року № 227 (зі змінами)</w:t>
      </w:r>
      <w:r w:rsidR="00DD55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6C30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268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 однієї </w:t>
      </w:r>
      <w:r w:rsidR="007137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</w:r>
      <w:r w:rsidR="005268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сторони, </w:t>
      </w:r>
      <w:r w:rsidRPr="004E42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і</w:t>
      </w:r>
      <w:r w:rsidR="007137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F2920" w:rsidRPr="004E42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F2920" w:rsidRPr="007A652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>«повна назва підприємства»</w:t>
      </w:r>
      <w:r w:rsidR="005F29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(далі – </w:t>
      </w:r>
      <w:r w:rsidR="005F2920" w:rsidRPr="007A652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«</w:t>
      </w:r>
      <w:r w:rsidR="005F2920" w:rsidRPr="007A652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>скорочена назва підприємства</w:t>
      </w:r>
      <w:r w:rsidR="005F2920" w:rsidRPr="007A652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»</w:t>
      </w:r>
      <w:r w:rsidR="005F2920" w:rsidRPr="004E42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) в особі </w:t>
      </w:r>
      <w:r w:rsidR="005F29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директора_______________</w:t>
      </w:r>
      <w:r w:rsidR="005F2920" w:rsidRPr="007A652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___</w:t>
      </w:r>
      <w:r w:rsidR="005F2920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_____________________________</w:t>
      </w:r>
      <w:r w:rsidR="005F2920" w:rsidRPr="007A652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_( П.І.Б),</w:t>
      </w:r>
      <w:r w:rsidR="005F2920" w:rsidRPr="004E42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який діє на підставі Статуту</w:t>
      </w:r>
      <w:r w:rsidR="005F2920" w:rsidRPr="008440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F2920" w:rsidRPr="007A652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«</w:t>
      </w:r>
      <w:r w:rsidR="005F2920" w:rsidRPr="007A652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>скорочена назва підприємства»</w:t>
      </w:r>
      <w:r w:rsidR="005F2920" w:rsidRPr="007A652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,</w:t>
      </w:r>
      <w:r w:rsidR="005F2920" w:rsidRPr="004E42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E42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 іншої сторони (надалі іменовані Сторони, а кожна окремо – Сторона), визначаючи необхідність удосконалення системи співпраці та інформаційного обміну між платниками податків та органами державної влади, забезпечення впровадження новітніх процесів </w:t>
      </w:r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цифрових технологій, зокрема обробки великих масивів даних, </w:t>
      </w:r>
      <w:proofErr w:type="spellStart"/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прагнучи</w:t>
      </w:r>
      <w:proofErr w:type="spellEnd"/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гарантувати максимальну ефективність здійснюваних заходів для досягнення спільної мети – запровадження якісно нового рівня системи податкового контролю під час обслуговування великих платників податків (далі – ВПП), зокрема через впровадження процедури «е-аудит», </w:t>
      </w:r>
      <w:r w:rsidRPr="004E4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укладено про таке:</w:t>
      </w:r>
    </w:p>
    <w:p w14:paraId="52774BD7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A55A3C" w14:textId="77777777" w:rsidR="00071080" w:rsidRPr="004E4271" w:rsidRDefault="00071080" w:rsidP="00071080">
      <w:pPr>
        <w:numPr>
          <w:ilvl w:val="0"/>
          <w:numId w:val="1"/>
        </w:numPr>
        <w:suppressAutoHyphens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Мета і загальні положення</w:t>
      </w:r>
    </w:p>
    <w:p w14:paraId="7383958C" w14:textId="77777777" w:rsidR="00071080" w:rsidRPr="004E4271" w:rsidRDefault="00071080" w:rsidP="0007108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A0D0F54" w14:textId="77777777" w:rsidR="00071080" w:rsidRPr="004E4271" w:rsidRDefault="00071080" w:rsidP="00071080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Метою цього Меморандуму є експеримент щодо впровадження Концепції електронного аудиту для платників податків, розробленої на виконання пункту 2 умов Меморандуму про взаєморозуміння між Україною як Позичальником та Європейським Союзом як кредитором щодо отримання Україною макрофінансової допомоги.</w:t>
      </w:r>
    </w:p>
    <w:p w14:paraId="0211B98C" w14:textId="77777777" w:rsidR="00071080" w:rsidRPr="004E4271" w:rsidRDefault="00071080" w:rsidP="00071080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Сторони мають намір забезпечувати взаємну всебічну підтримку  розвитку співробітництва та інформувати про заходи, спрямовані на його досягнення.</w:t>
      </w:r>
    </w:p>
    <w:p w14:paraId="7D07F3E4" w14:textId="77777777" w:rsidR="00071080" w:rsidRPr="004E4271" w:rsidRDefault="00071080" w:rsidP="00071080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досягнення мети цього Меморандуму Сторони сприяють та забезпечують можливість доступу до необхідних для реалізації цього Меморандуму відомостей, інформації та даних, якщо інше не передбачено законодавством України.</w:t>
      </w:r>
    </w:p>
    <w:p w14:paraId="35246F56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D00A3C" w14:textId="77777777" w:rsidR="00071080" w:rsidRPr="004E4271" w:rsidRDefault="00071080" w:rsidP="00071080">
      <w:pPr>
        <w:numPr>
          <w:ilvl w:val="0"/>
          <w:numId w:val="1"/>
        </w:numPr>
        <w:suppressAutoHyphens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Основні принципи співробітництва</w:t>
      </w:r>
    </w:p>
    <w:p w14:paraId="35259164" w14:textId="77777777" w:rsidR="00071080" w:rsidRPr="004E4271" w:rsidRDefault="00071080" w:rsidP="0007108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D476AE3" w14:textId="77777777" w:rsidR="00071080" w:rsidRPr="004E4271" w:rsidRDefault="00071080" w:rsidP="00071080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межах цього Меморандуму Сторони будують свої відносини на засадах неупередженості, рівності та доброчесності. </w:t>
      </w:r>
    </w:p>
    <w:p w14:paraId="37DC8432" w14:textId="77777777" w:rsidR="00071080" w:rsidRPr="004E4271" w:rsidRDefault="00071080" w:rsidP="00071080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Для виконання Меморандуму Сторони погоджуються дотримуватися таких принципів співпраці, як систематична комунікація та координація спільної діяльності між Сторонами.</w:t>
      </w:r>
    </w:p>
    <w:p w14:paraId="21C84436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EDA17D" w14:textId="2AD10421" w:rsidR="00071080" w:rsidRPr="004E4271" w:rsidRDefault="00F57420" w:rsidP="00F57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ІІІ. </w:t>
      </w:r>
      <w:r w:rsidR="00071080" w:rsidRPr="004E42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Напрями співпраці</w:t>
      </w:r>
    </w:p>
    <w:p w14:paraId="2958F208" w14:textId="77777777" w:rsidR="00071080" w:rsidRPr="004E4271" w:rsidRDefault="00071080" w:rsidP="0007108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449EA88" w14:textId="77777777" w:rsidR="00071080" w:rsidRPr="004E4271" w:rsidRDefault="00071080" w:rsidP="00071080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досягнення цілей цього Меморандуму Сторони домовляються про співпрацю за такими напрямами:</w:t>
      </w:r>
    </w:p>
    <w:p w14:paraId="32B74424" w14:textId="77777777" w:rsidR="00071080" w:rsidRPr="004E4271" w:rsidRDefault="00071080" w:rsidP="00071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опрацювання методів та способів формування, направлення, отримання та опрацювання електронних документів (інформації) ВПП у вигляді стандартного аудиторського файлу (SAF-T UA) (далі – файл SAF-T UA);</w:t>
      </w:r>
    </w:p>
    <w:p w14:paraId="3BBDDFA9" w14:textId="77777777" w:rsidR="00071080" w:rsidRPr="004E4271" w:rsidRDefault="00071080" w:rsidP="00071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оцінка спроможності платників податків формувати та надавати відповідну інформацію у форматі, визначеному наказом Міністерства фінансів України </w:t>
      </w:r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від 15.09.2020 № 561 «Про затвердження Змін до Порядку надання документів великого платника податків в електронній формі при проведенні документальної перевірки», та за результатами прийняття відповідних рішень (висновків).</w:t>
      </w:r>
    </w:p>
    <w:p w14:paraId="7E3A3447" w14:textId="77777777" w:rsidR="00071080" w:rsidRPr="004E4271" w:rsidRDefault="00071080" w:rsidP="0007108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9F4787D" w14:textId="77777777" w:rsidR="00071080" w:rsidRPr="004E4271" w:rsidRDefault="00071080" w:rsidP="0007108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IV. Організація співпраці</w:t>
      </w:r>
    </w:p>
    <w:p w14:paraId="52BF0E14" w14:textId="77777777" w:rsidR="00071080" w:rsidRPr="004E4271" w:rsidRDefault="00071080" w:rsidP="0007108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8BF7BA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4.1.  У межах співпраці Сторони здійснюють обмін інформацією та інформаційними матеріалами відповідно до пункту 1.3 Меморандуму. </w:t>
      </w:r>
    </w:p>
    <w:p w14:paraId="42AB419C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>4.2. У межах співпраці Сторони сприяють та забезпечують проведення всебічних та повних консультацій для досягнення мети Меморандуму.</w:t>
      </w:r>
    </w:p>
    <w:p w14:paraId="3F00C980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4.3.  Кожна зі Сторін призначає відповідальну за здійснення співробітництва у межах цього Меморандуму особу та інформує іншу Сторону про таку особу через обмін відповідними електронними повідомленнями. </w:t>
      </w:r>
    </w:p>
    <w:p w14:paraId="1C3F0673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>4.4. Сторони виконують свої зобов’язання за умови повідомлення іншої Сторони як безпосередньо, так і через суб’єктів внутрішньої організаційної структури, у тому числі і через територіальні органи/відділення.</w:t>
      </w:r>
    </w:p>
    <w:p w14:paraId="38E7202D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5CA333F" w14:textId="77777777" w:rsidR="00071080" w:rsidRPr="004E427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V. Очікувані результати</w:t>
      </w:r>
    </w:p>
    <w:p w14:paraId="091CA3A6" w14:textId="77777777" w:rsidR="00071080" w:rsidRPr="004E427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14:paraId="2ABECDC7" w14:textId="6682059B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5.1. Здійснено успішну передачу тестових даних в обумовленому форматі </w:t>
      </w:r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файлу SAF-T UA </w:t>
      </w:r>
      <w:r w:rsidR="005F292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5F2920" w:rsidRPr="007A652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>скорочена назва підприємства</w:t>
      </w:r>
      <w:r w:rsidR="005F29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5F29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4E42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 Державної податкової служби України.</w:t>
      </w:r>
    </w:p>
    <w:p w14:paraId="74E92727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>5.2. Державна податкова служба України успішно отримала та опрацювала такий файл без зауважень.</w:t>
      </w:r>
    </w:p>
    <w:p w14:paraId="2F8FF788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5.3. На підставі успішного тестування будуть розроблені та затверджені рекомендації Державної податкової служби України для ВПП по формуванню та передачі електронних документів (інформації) у вигляді </w:t>
      </w:r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стандартного аудиторського файлу SAF-T UA.</w:t>
      </w:r>
    </w:p>
    <w:p w14:paraId="4117F9B1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FD2DA9C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196E4F" w14:textId="77777777" w:rsidR="00071080" w:rsidRPr="004E4271" w:rsidRDefault="00071080" w:rsidP="00071080">
      <w:pPr>
        <w:shd w:val="clear" w:color="auto" w:fill="FFFFFF"/>
        <w:tabs>
          <w:tab w:val="left" w:pos="0"/>
          <w:tab w:val="left" w:pos="5845"/>
          <w:tab w:val="left" w:pos="7482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VІ. Строк дії Меморандуму</w:t>
      </w:r>
    </w:p>
    <w:p w14:paraId="55A9AC28" w14:textId="77777777" w:rsidR="00071080" w:rsidRPr="004E4271" w:rsidRDefault="00071080" w:rsidP="00071080">
      <w:pPr>
        <w:shd w:val="clear" w:color="auto" w:fill="FFFFFF"/>
        <w:tabs>
          <w:tab w:val="left" w:pos="0"/>
          <w:tab w:val="left" w:pos="5845"/>
          <w:tab w:val="left" w:pos="7482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14:paraId="693E641A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6.1. Цей Меморандум набуває чинності з дня його підписання двома Сторонами і діє до моменту його розірвання за спільною згодою двох Сторін. Меморандум також може бути розірваним за бажанням однієї зі Сторін, </w:t>
      </w: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із попереднім повідомленням іншої Сторони не менше ніж за 30 календарних днів до дати розірвання Меморандуму.</w:t>
      </w:r>
    </w:p>
    <w:p w14:paraId="19933707" w14:textId="77777777" w:rsidR="00071080" w:rsidRPr="004E4271" w:rsidRDefault="00071080" w:rsidP="00071080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>6.2. Усі зміни та доповнення до цього Меморандуму вважаються дійсними, якщо вони внесені за взаємною згодою Сторін, письмово оформлені як додаткові угоди до Меморандуму та підписані уповноваженими представниками Сторін.</w:t>
      </w:r>
    </w:p>
    <w:p w14:paraId="3FB2CB81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35E409" w14:textId="77777777" w:rsidR="00071080" w:rsidRPr="004E427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VІІ. Захист персональних даних</w:t>
      </w:r>
    </w:p>
    <w:p w14:paraId="337A14BF" w14:textId="77777777" w:rsidR="00071080" w:rsidRPr="004E427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14:paraId="6D7AB74E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>7.1. Сторони підтверджують чітке розуміння вимог чинного законодавства України у сфері захисту персональних даних та зобов’язуються дотримуватися цих вимог щодо персональних даних, які стали відомими в процесі взаємодії за Меморандумом.</w:t>
      </w:r>
    </w:p>
    <w:p w14:paraId="17D715F6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>7.2. Кожна Сторона забезпечує, щоб усі персональні дані, передані нею іншій Стороні в процесі взаємовідносин за Меморандумом, були законно одержані, із дотриманням усіх необхідних процедур та одержанням дозволів на використання таких персональних даних у випадках, коли одержання відповідних дозволів вимагається чинним законодавством України.</w:t>
      </w:r>
    </w:p>
    <w:p w14:paraId="31724420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7.3. Сторони гарантують, що впродовж дії Меморандуму будуть вживати всіх передбачених законом заходів, спрямованих на недопущення розголошення персональних даних, які було їм довірено або які стали відомі у зв’язку з цим Меморандумом. </w:t>
      </w:r>
    </w:p>
    <w:p w14:paraId="07AC5D97" w14:textId="77777777" w:rsidR="00071080" w:rsidRPr="004E427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A8F14C9" w14:textId="77777777" w:rsidR="00071080" w:rsidRPr="004E427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VІІІ. Інші умови</w:t>
      </w:r>
    </w:p>
    <w:p w14:paraId="5E1D664B" w14:textId="77777777" w:rsidR="00071080" w:rsidRPr="004E427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14:paraId="28EA2E14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>8.1. У всьому іншому, що не передбачено умовами цього Меморандуму, Сторони керуються чинним законодавством України.</w:t>
      </w:r>
    </w:p>
    <w:p w14:paraId="3AF67F25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>8.2. Цей Меморандум не має обов’язкової юридичної сили, не створює Сторонам жодних прав та обов’язків, включно з будь-якими фінансовими зобов’язаннями, а лише фіксує наміри Сторін на період співпраці.</w:t>
      </w:r>
    </w:p>
    <w:p w14:paraId="1D788C07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>8.3.  Сторони несуть повну відповідальність за правильність зазначених у цьому Меморандумі реквізитів та зобов’язуються рекомендованим листом із повідомленням про вручення повідомляти одна одну про зміну своїх адрес та інших реквізитів у десятиденний строк.</w:t>
      </w:r>
    </w:p>
    <w:p w14:paraId="34A0BD5D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>8.4.  Усі зміни та доповнення до цього Меморандуму оформлюються письмово і за взаємною згодою Сторін.</w:t>
      </w:r>
    </w:p>
    <w:p w14:paraId="158D63F1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8.5.  Меморандум складений у 2-х (двох) примірниках, які мають однакову юридичну силу, по одному примірнику для кожної зі Сторін.</w:t>
      </w:r>
    </w:p>
    <w:p w14:paraId="6C3FCF24" w14:textId="77777777" w:rsidR="00071080" w:rsidRPr="004E427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14:paraId="66FA99ED" w14:textId="77777777" w:rsidR="00071080" w:rsidRPr="004E427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ІХ. Юридичні адреси та реквізити сторін</w:t>
      </w:r>
    </w:p>
    <w:p w14:paraId="36F0110F" w14:textId="77777777" w:rsidR="00071080" w:rsidRPr="004E427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14:paraId="32CB3EDF" w14:textId="77777777" w:rsidR="00071080" w:rsidRPr="004E4271" w:rsidRDefault="00071080" w:rsidP="00071080">
      <w:pPr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4271">
        <w:rPr>
          <w:rFonts w:ascii="Times New Roman" w:eastAsia="Times New Roman" w:hAnsi="Times New Roman" w:cs="Times New Roman"/>
          <w:sz w:val="28"/>
          <w:szCs w:val="28"/>
        </w:rPr>
        <w:t>Місцезнаходження та реквізити сторін:</w:t>
      </w:r>
    </w:p>
    <w:p w14:paraId="3A37C35C" w14:textId="77777777" w:rsidR="00071080" w:rsidRPr="004E4271" w:rsidRDefault="00071080" w:rsidP="00071080">
      <w:pPr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4"/>
        <w:gridCol w:w="5144"/>
      </w:tblGrid>
      <w:tr w:rsidR="00071080" w:rsidRPr="004E4271" w14:paraId="2A73A7A3" w14:textId="77777777" w:rsidTr="00F751FB">
        <w:tc>
          <w:tcPr>
            <w:tcW w:w="5223" w:type="dxa"/>
            <w:shd w:val="clear" w:color="auto" w:fill="auto"/>
          </w:tcPr>
          <w:p w14:paraId="084E6BCE" w14:textId="77777777" w:rsidR="00071080" w:rsidRPr="004E427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427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Сторона 1</w:t>
            </w:r>
          </w:p>
          <w:p w14:paraId="438A66F9" w14:textId="77777777" w:rsidR="00071080" w:rsidRPr="004E427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427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Державна податкова служба України</w:t>
            </w:r>
          </w:p>
          <w:p w14:paraId="2F9D2D95" w14:textId="77777777" w:rsidR="00071080" w:rsidRPr="004E427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427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Львівська </w:t>
            </w:r>
            <w:proofErr w:type="spellStart"/>
            <w:r w:rsidRPr="004E427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</w:t>
            </w:r>
            <w:proofErr w:type="spellEnd"/>
            <w:r w:rsidRPr="004E427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., 8, м. Київ, 04053</w:t>
            </w:r>
          </w:p>
          <w:p w14:paraId="3BEA7FC6" w14:textId="77777777" w:rsidR="00071080" w:rsidRPr="004E427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427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Код ЄДРПОУ 43005393</w:t>
            </w:r>
          </w:p>
        </w:tc>
        <w:tc>
          <w:tcPr>
            <w:tcW w:w="5223" w:type="dxa"/>
            <w:shd w:val="clear" w:color="auto" w:fill="auto"/>
          </w:tcPr>
          <w:p w14:paraId="2E34B62F" w14:textId="77777777" w:rsidR="00071080" w:rsidRPr="004E427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427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Сторона 2 </w:t>
            </w:r>
          </w:p>
          <w:p w14:paraId="373DE817" w14:textId="72311C41" w:rsidR="00071080" w:rsidRDefault="001D0637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«скорочена назва підприємства»</w:t>
            </w:r>
          </w:p>
          <w:p w14:paraId="05C983BF" w14:textId="6E5688E7" w:rsidR="00071080" w:rsidRDefault="001D0637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Адреса підприємства</w:t>
            </w:r>
          </w:p>
          <w:p w14:paraId="1ECFF195" w14:textId="07C6350C" w:rsidR="00071080" w:rsidRPr="004E4271" w:rsidRDefault="00071080" w:rsidP="001D0637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427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Код ЄДРПОУ </w:t>
            </w:r>
            <w:r w:rsidR="001D06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</w:t>
            </w:r>
          </w:p>
        </w:tc>
      </w:tr>
      <w:tr w:rsidR="00071080" w:rsidRPr="004E4271" w14:paraId="7D68A47B" w14:textId="77777777" w:rsidTr="00F751FB">
        <w:tc>
          <w:tcPr>
            <w:tcW w:w="5223" w:type="dxa"/>
            <w:shd w:val="clear" w:color="auto" w:fill="auto"/>
          </w:tcPr>
          <w:p w14:paraId="31F2EF22" w14:textId="77777777" w:rsidR="00071080" w:rsidRPr="004E427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FCCB9CD" w14:textId="4A68CA29" w:rsidR="00071080" w:rsidRPr="00526821" w:rsidRDefault="00456D12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</w:t>
            </w:r>
          </w:p>
          <w:p w14:paraId="7C00CE20" w14:textId="77777777" w:rsidR="00071080" w:rsidRPr="004E427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5F0ADF7" w14:textId="59A9623C" w:rsidR="00071080" w:rsidRPr="00456D12" w:rsidRDefault="00456D12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Руслан КРАВЧЕНКО</w:t>
            </w:r>
          </w:p>
        </w:tc>
        <w:tc>
          <w:tcPr>
            <w:tcW w:w="5223" w:type="dxa"/>
            <w:shd w:val="clear" w:color="auto" w:fill="auto"/>
          </w:tcPr>
          <w:p w14:paraId="3D4EBED0" w14:textId="77777777" w:rsidR="00071080" w:rsidRPr="004E427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10FB027D" w14:textId="0AC89236" w:rsidR="00071080" w:rsidRPr="004E4271" w:rsidRDefault="00930DCB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Директор</w:t>
            </w:r>
          </w:p>
          <w:p w14:paraId="089B2F7C" w14:textId="77777777" w:rsidR="00071080" w:rsidRPr="004E427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47952C2" w14:textId="13DD22F5" w:rsidR="00071080" w:rsidRPr="004E4271" w:rsidRDefault="001D0637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____________________________</w:t>
            </w:r>
          </w:p>
        </w:tc>
      </w:tr>
    </w:tbl>
    <w:p w14:paraId="327AF1E1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9E0D7F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7882ED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5438402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2C0643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F90165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B75D5A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85217C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625914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003598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15068D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A90C23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438E68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9BAF0A4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3AE9AA5" w14:textId="77777777" w:rsidR="00071080" w:rsidRDefault="00071080" w:rsidP="00071080"/>
    <w:p w14:paraId="7BDD7D13" w14:textId="77777777" w:rsidR="00135002" w:rsidRDefault="00135002"/>
    <w:sectPr w:rsidR="00135002" w:rsidSect="00BB6289">
      <w:headerReference w:type="default" r:id="rId8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EF88B" w14:textId="77777777" w:rsidR="00BF3D25" w:rsidRDefault="00BF3D25">
      <w:pPr>
        <w:spacing w:after="0" w:line="240" w:lineRule="auto"/>
      </w:pPr>
      <w:r>
        <w:separator/>
      </w:r>
    </w:p>
  </w:endnote>
  <w:endnote w:type="continuationSeparator" w:id="0">
    <w:p w14:paraId="21648A07" w14:textId="77777777" w:rsidR="00BF3D25" w:rsidRDefault="00BF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7C106" w14:textId="77777777" w:rsidR="00BF3D25" w:rsidRDefault="00BF3D25">
      <w:pPr>
        <w:spacing w:after="0" w:line="240" w:lineRule="auto"/>
      </w:pPr>
      <w:r>
        <w:separator/>
      </w:r>
    </w:p>
  </w:footnote>
  <w:footnote w:type="continuationSeparator" w:id="0">
    <w:p w14:paraId="4F1FCA02" w14:textId="77777777" w:rsidR="00BF3D25" w:rsidRDefault="00BF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F8853" w14:textId="77777777" w:rsidR="007843B9" w:rsidRPr="0097136F" w:rsidRDefault="008D2525">
    <w:pPr>
      <w:pStyle w:val="a3"/>
      <w:jc w:val="center"/>
      <w:rPr>
        <w:rFonts w:ascii="Times New Roman" w:hAnsi="Times New Roman"/>
      </w:rPr>
    </w:pPr>
    <w:r w:rsidRPr="0097136F">
      <w:rPr>
        <w:rFonts w:ascii="Times New Roman" w:hAnsi="Times New Roman"/>
      </w:rPr>
      <w:fldChar w:fldCharType="begin"/>
    </w:r>
    <w:r w:rsidRPr="0097136F">
      <w:rPr>
        <w:rFonts w:ascii="Times New Roman" w:hAnsi="Times New Roman"/>
      </w:rPr>
      <w:instrText xml:space="preserve"> PAGE   \* MERGEFORMAT </w:instrText>
    </w:r>
    <w:r w:rsidRPr="0097136F">
      <w:rPr>
        <w:rFonts w:ascii="Times New Roman" w:hAnsi="Times New Roman"/>
      </w:rPr>
      <w:fldChar w:fldCharType="separate"/>
    </w:r>
    <w:r w:rsidR="005F2920">
      <w:rPr>
        <w:rFonts w:ascii="Times New Roman" w:hAnsi="Times New Roman"/>
        <w:noProof/>
      </w:rPr>
      <w:t>3</w:t>
    </w:r>
    <w:r w:rsidRPr="0097136F">
      <w:rPr>
        <w:rFonts w:ascii="Times New Roman" w:hAnsi="Times New Roman"/>
        <w:noProof/>
      </w:rPr>
      <w:fldChar w:fldCharType="end"/>
    </w:r>
  </w:p>
  <w:p w14:paraId="0DCDD6EF" w14:textId="77777777" w:rsidR="007843B9" w:rsidRDefault="00BF3D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B68"/>
    <w:multiLevelType w:val="multilevel"/>
    <w:tmpl w:val="8340AF7A"/>
    <w:lvl w:ilvl="0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02"/>
    <w:rsid w:val="00071080"/>
    <w:rsid w:val="00135002"/>
    <w:rsid w:val="001D0637"/>
    <w:rsid w:val="003A4EBF"/>
    <w:rsid w:val="003F6250"/>
    <w:rsid w:val="003F7609"/>
    <w:rsid w:val="00405CF7"/>
    <w:rsid w:val="00446FC1"/>
    <w:rsid w:val="00456D12"/>
    <w:rsid w:val="0048017D"/>
    <w:rsid w:val="00526821"/>
    <w:rsid w:val="00531C1F"/>
    <w:rsid w:val="005A2B57"/>
    <w:rsid w:val="005C4420"/>
    <w:rsid w:val="005F2920"/>
    <w:rsid w:val="00633B7F"/>
    <w:rsid w:val="006C3019"/>
    <w:rsid w:val="00713797"/>
    <w:rsid w:val="00732FEF"/>
    <w:rsid w:val="007A652C"/>
    <w:rsid w:val="007F5109"/>
    <w:rsid w:val="0084125E"/>
    <w:rsid w:val="008D2525"/>
    <w:rsid w:val="00930DCB"/>
    <w:rsid w:val="00AE6176"/>
    <w:rsid w:val="00BF3D25"/>
    <w:rsid w:val="00C16161"/>
    <w:rsid w:val="00C161BB"/>
    <w:rsid w:val="00C45935"/>
    <w:rsid w:val="00D94967"/>
    <w:rsid w:val="00DD5570"/>
    <w:rsid w:val="00DE5D9B"/>
    <w:rsid w:val="00E409CB"/>
    <w:rsid w:val="00F57420"/>
    <w:rsid w:val="00FB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4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0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071080"/>
  </w:style>
  <w:style w:type="paragraph" w:styleId="a5">
    <w:name w:val="Balloon Text"/>
    <w:basedOn w:val="a"/>
    <w:link w:val="a6"/>
    <w:uiPriority w:val="99"/>
    <w:semiHidden/>
    <w:unhideWhenUsed/>
    <w:rsid w:val="00C1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161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0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071080"/>
  </w:style>
  <w:style w:type="paragraph" w:styleId="a5">
    <w:name w:val="Balloon Text"/>
    <w:basedOn w:val="a"/>
    <w:link w:val="a6"/>
    <w:uiPriority w:val="99"/>
    <w:semiHidden/>
    <w:unhideWhenUsed/>
    <w:rsid w:val="00C1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16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4339</Words>
  <Characters>2474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КОРОБАЙ АННА АНДРІЇВНА</dc:creator>
  <cp:lastModifiedBy>МАВРИНСЬКА ТЕТЯНА БОРИСІВНА</cp:lastModifiedBy>
  <cp:revision>3</cp:revision>
  <cp:lastPrinted>2025-02-10T09:21:00Z</cp:lastPrinted>
  <dcterms:created xsi:type="dcterms:W3CDTF">2025-02-10T09:43:00Z</dcterms:created>
  <dcterms:modified xsi:type="dcterms:W3CDTF">2025-02-10T09:48:00Z</dcterms:modified>
</cp:coreProperties>
</file>