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5" w:rsidRDefault="009649CD" w:rsidP="009649CD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9649CD">
        <w:rPr>
          <w:rFonts w:ascii="Times New Roman" w:hAnsi="Times New Roman" w:cs="Times New Roman"/>
          <w:sz w:val="28"/>
          <w:szCs w:val="28"/>
        </w:rPr>
        <w:t>Додаток</w:t>
      </w:r>
    </w:p>
    <w:p w:rsidR="009649CD" w:rsidRPr="006E45C6" w:rsidRDefault="009649CD" w:rsidP="009649CD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884205" w:rsidRPr="006E45C6" w:rsidRDefault="00884205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97" w:rsidRDefault="00552997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48">
        <w:rPr>
          <w:rFonts w:ascii="Times New Roman" w:hAnsi="Times New Roman" w:cs="Times New Roman"/>
          <w:b/>
          <w:sz w:val="28"/>
          <w:szCs w:val="28"/>
        </w:rPr>
        <w:t xml:space="preserve">Звіт про виконання </w:t>
      </w:r>
      <w:r w:rsidR="00EF44AE" w:rsidRPr="00BC2B48">
        <w:rPr>
          <w:rFonts w:ascii="Times New Roman" w:hAnsi="Times New Roman" w:cs="Times New Roman"/>
          <w:b/>
          <w:sz w:val="28"/>
          <w:szCs w:val="28"/>
        </w:rPr>
        <w:t>План</w:t>
      </w:r>
      <w:r w:rsidRPr="00BC2B48">
        <w:rPr>
          <w:rFonts w:ascii="Times New Roman" w:hAnsi="Times New Roman" w:cs="Times New Roman"/>
          <w:b/>
          <w:sz w:val="28"/>
          <w:szCs w:val="28"/>
        </w:rPr>
        <w:t>у</w:t>
      </w:r>
      <w:r w:rsidR="00EF44AE" w:rsidRPr="00BC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>заходів</w:t>
      </w:r>
    </w:p>
    <w:p w:rsidR="00A1731C" w:rsidRPr="006E45C6" w:rsidRDefault="006F0EAC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C6">
        <w:rPr>
          <w:rFonts w:ascii="Times New Roman" w:hAnsi="Times New Roman" w:cs="Times New Roman"/>
          <w:b/>
          <w:sz w:val="28"/>
          <w:szCs w:val="28"/>
        </w:rPr>
        <w:t xml:space="preserve"> щодо виконання Антикорупційної програми </w:t>
      </w:r>
      <w:r w:rsidR="00EF44AE" w:rsidRPr="006E45C6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EF44AE" w:rsidRPr="006E45C6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C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E526A" w:rsidRPr="006E45C6">
        <w:rPr>
          <w:rFonts w:ascii="Times New Roman" w:hAnsi="Times New Roman" w:cs="Times New Roman"/>
          <w:b/>
          <w:sz w:val="28"/>
          <w:szCs w:val="28"/>
        </w:rPr>
        <w:t>3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DF6">
        <w:rPr>
          <w:rFonts w:ascii="Times New Roman" w:hAnsi="Times New Roman" w:cs="Times New Roman"/>
          <w:b/>
          <w:sz w:val="28"/>
          <w:szCs w:val="28"/>
        </w:rPr>
        <w:t>‒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6E45C6">
        <w:rPr>
          <w:rFonts w:ascii="Times New Roman" w:hAnsi="Times New Roman" w:cs="Times New Roman"/>
          <w:b/>
          <w:sz w:val="28"/>
          <w:szCs w:val="28"/>
        </w:rPr>
        <w:t xml:space="preserve"> рок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>и</w:t>
      </w:r>
      <w:r w:rsidR="008D315C">
        <w:rPr>
          <w:rFonts w:ascii="Times New Roman" w:hAnsi="Times New Roman" w:cs="Times New Roman"/>
          <w:b/>
          <w:sz w:val="28"/>
          <w:szCs w:val="28"/>
        </w:rPr>
        <w:t xml:space="preserve"> у 2024 </w:t>
      </w:r>
      <w:r w:rsidR="00FF3292">
        <w:rPr>
          <w:rFonts w:ascii="Times New Roman" w:hAnsi="Times New Roman" w:cs="Times New Roman"/>
          <w:b/>
          <w:sz w:val="28"/>
          <w:szCs w:val="28"/>
        </w:rPr>
        <w:t>–</w:t>
      </w:r>
      <w:r w:rsidR="008D315C">
        <w:rPr>
          <w:rFonts w:ascii="Times New Roman" w:hAnsi="Times New Roman" w:cs="Times New Roman"/>
          <w:b/>
          <w:sz w:val="28"/>
          <w:szCs w:val="28"/>
        </w:rPr>
        <w:t xml:space="preserve"> 2025 роках</w:t>
      </w:r>
    </w:p>
    <w:p w:rsidR="00EF44AE" w:rsidRPr="006E45C6" w:rsidRDefault="00EF44AE" w:rsidP="00F7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807"/>
        <w:gridCol w:w="2722"/>
        <w:gridCol w:w="1417"/>
        <w:gridCol w:w="2381"/>
        <w:gridCol w:w="5528"/>
      </w:tblGrid>
      <w:tr w:rsidR="00107ADC" w:rsidRPr="006E45C6" w:rsidTr="00A508FA">
        <w:tc>
          <w:tcPr>
            <w:tcW w:w="668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07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722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1417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381" w:type="dxa"/>
          </w:tcPr>
          <w:p w:rsidR="00107ADC" w:rsidRPr="006E45C6" w:rsidRDefault="00107AD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5528" w:type="dxa"/>
          </w:tcPr>
          <w:p w:rsidR="00107ADC" w:rsidRPr="006E45C6" w:rsidRDefault="000010F2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 стан виконання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7ADC" w:rsidRPr="006E45C6" w:rsidRDefault="00107AD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07ADC" w:rsidRPr="006E45C6" w:rsidRDefault="00107AD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107ADC" w:rsidRPr="002B09D8" w:rsidRDefault="002B09D8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B09D8" w:rsidRPr="006E45C6" w:rsidTr="00A508FA">
        <w:tc>
          <w:tcPr>
            <w:tcW w:w="15523" w:type="dxa"/>
            <w:gridSpan w:val="6"/>
          </w:tcPr>
          <w:p w:rsidR="002B09D8" w:rsidRPr="006E45C6" w:rsidRDefault="002B09D8" w:rsidP="00FF19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Дотримання органами ДПС вимог антикорупційного законодавства</w:t>
            </w:r>
          </w:p>
        </w:tc>
      </w:tr>
      <w:tr w:rsidR="00107ADC" w:rsidRPr="006E45C6" w:rsidTr="00A508FA">
        <w:trPr>
          <w:trHeight w:val="453"/>
        </w:trPr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7" w:type="dxa"/>
          </w:tcPr>
          <w:p w:rsidR="00107ADC" w:rsidRPr="006E45C6" w:rsidRDefault="00107ADC" w:rsidP="00ED2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системн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здійснення заходів щодо запобігання та виявлення корупції і постійний контроль за дотриманням вимог антикорупційного законодавства, у тому числі розгляд повідомлень про можливі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</w:p>
        </w:tc>
        <w:tc>
          <w:tcPr>
            <w:tcW w:w="2722" w:type="dxa"/>
          </w:tcPr>
          <w:p w:rsidR="00107ADC" w:rsidRPr="006E45C6" w:rsidRDefault="00107ADC" w:rsidP="00DF4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Вжито заходів щодо запобігання та виявлення корупції. Про факти порушень антикорупційного законодавства повідомлено керівництво органів ДПС.  Результати проведеної роботи оприлюднено на вебпорталі ДПС </w:t>
            </w:r>
          </w:p>
        </w:tc>
        <w:tc>
          <w:tcPr>
            <w:tcW w:w="1417" w:type="dxa"/>
          </w:tcPr>
          <w:p w:rsidR="00107ADC" w:rsidRPr="006E45C6" w:rsidRDefault="00107ADC" w:rsidP="00DF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2024 – 2025 років</w:t>
            </w:r>
          </w:p>
        </w:tc>
        <w:tc>
          <w:tcPr>
            <w:tcW w:w="2381" w:type="dxa"/>
          </w:tcPr>
          <w:p w:rsidR="00107ADC" w:rsidRPr="006E45C6" w:rsidRDefault="00107ADC" w:rsidP="0071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71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71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C31161" w:rsidRPr="00BC2B48" w:rsidRDefault="00C31161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2024 року уповноваженими підрозділами з питань запобігання та виявлення корупції (далі – уповноважені підрозділи) 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 xml:space="preserve">забезпечено розгляд 1191 звернень, скарг і повідомлень громадян, юридичних та фізичних осіб платників податків щодо можливих порушень працівниками органів ДПС вимог чинного законодавства, у тому числі антикорупційного. </w:t>
            </w:r>
          </w:p>
          <w:p w:rsidR="00C31161" w:rsidRPr="00BC2B48" w:rsidRDefault="00C31161" w:rsidP="00C3116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За ініціативою Департаменту з питань запобігання та виявлення корупції ДПС у 2024 році проведено перевірку дотримання працівниками територіальних органів ДПС податкового законодавства у частині нарахування податку на нерухомість та формування відповідних повідомлень. За результатами перевірочних заходів виявлено 25 954 порушень податкового законодавства, вчинених 158 працівниками органів ДПС.  </w:t>
            </w:r>
          </w:p>
          <w:p w:rsidR="00C31161" w:rsidRPr="00BC2B48" w:rsidRDefault="00C31161" w:rsidP="00C31161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Також, проведено перевірку дотримання працівниками органів ДПС вимог закону щодо поводження із службовою інформацією, за результатами якої встановлено </w:t>
            </w:r>
            <w:r w:rsidR="00FB2C4F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випадки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порушень, допущених працівниками територіальних органів ДПС.</w:t>
            </w:r>
          </w:p>
          <w:p w:rsidR="00C31161" w:rsidRPr="00BC2B48" w:rsidRDefault="00C31161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>З урахуванням додаткових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контролю за дотриманням антикорупційного законодавства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уповноваженими підрозділами загалом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проведено (взято участь у проведенні) </w:t>
            </w:r>
            <w:r w:rsidRPr="00BC2B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 xml:space="preserve">657 перевірочних заходів (перевірки, дисциплінарні провадження, службові розслідування),. </w:t>
            </w:r>
          </w:p>
          <w:p w:rsidR="00C31161" w:rsidRPr="00BC2B48" w:rsidRDefault="001D6F15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48">
              <w:rPr>
                <w:rFonts w:ascii="Times New Roman" w:hAnsi="Times New Roman"/>
                <w:sz w:val="24"/>
                <w:szCs w:val="24"/>
              </w:rPr>
              <w:t xml:space="preserve">У звітному році 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>иявлено 631 факт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1161" w:rsidRPr="00BC2B48">
              <w:rPr>
                <w:rFonts w:ascii="Times New Roman" w:hAnsi="Times New Roman"/>
                <w:sz w:val="24"/>
                <w:szCs w:val="24"/>
              </w:rPr>
              <w:t xml:space="preserve">недодержання або порушення вимог та обмежень, встановлених Законом України «Про запобігання корупції», правил етичної поведінки працівниками органів ДПС (з врахуванням осіб, які припинили діяльність, пов’язану з виконанням функцій держави в органах ДПС), інших вимог законодавства. </w:t>
            </w:r>
          </w:p>
          <w:p w:rsidR="001D6F15" w:rsidRPr="00BC2B48" w:rsidRDefault="001D6F15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48">
              <w:rPr>
                <w:rFonts w:ascii="Times New Roman" w:hAnsi="Times New Roman"/>
                <w:sz w:val="24"/>
                <w:szCs w:val="24"/>
              </w:rPr>
              <w:t>Я</w:t>
            </w:r>
            <w:r w:rsidR="00C31161" w:rsidRPr="00BC2B48">
              <w:rPr>
                <w:rFonts w:ascii="Times New Roman" w:hAnsi="Times New Roman"/>
                <w:sz w:val="24"/>
                <w:szCs w:val="24"/>
              </w:rPr>
              <w:t>к результат проведених заходів, у 2024 році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1161" w:rsidRPr="00BC2B48" w:rsidRDefault="00C31161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48">
              <w:rPr>
                <w:rFonts w:ascii="Times New Roman" w:hAnsi="Times New Roman"/>
                <w:sz w:val="24"/>
                <w:szCs w:val="24"/>
              </w:rPr>
              <w:t>притягнут</w:t>
            </w:r>
            <w:r w:rsidR="001D6F15" w:rsidRPr="00BC2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 xml:space="preserve"> до дисциплінарної відповідальності </w:t>
            </w:r>
            <w:r w:rsidR="001D6F15" w:rsidRPr="00BC2B48">
              <w:rPr>
                <w:rFonts w:ascii="Times New Roman" w:hAnsi="Times New Roman"/>
                <w:sz w:val="24"/>
                <w:szCs w:val="24"/>
              </w:rPr>
              <w:t xml:space="preserve">563 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>працівники органів ДПС;</w:t>
            </w:r>
          </w:p>
          <w:p w:rsidR="00C31161" w:rsidRPr="00BC2B48" w:rsidRDefault="00C31161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48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="001D6F15" w:rsidRPr="00BC2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 xml:space="preserve"> до відповідних спеціально уповноважених суб’єктів у сфері протидії корупції </w:t>
            </w:r>
            <w:r w:rsidR="001D6F15" w:rsidRPr="00BC2B48">
              <w:rPr>
                <w:rFonts w:ascii="Times New Roman" w:hAnsi="Times New Roman"/>
                <w:sz w:val="24"/>
                <w:szCs w:val="24"/>
              </w:rPr>
              <w:t>280</w:t>
            </w:r>
            <w:r w:rsidR="002B1438" w:rsidRPr="00BC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>матеріалів;</w:t>
            </w:r>
          </w:p>
          <w:p w:rsidR="00C31161" w:rsidRPr="00BC2B48" w:rsidRDefault="00C31161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48">
              <w:rPr>
                <w:rFonts w:ascii="Times New Roman" w:hAnsi="Times New Roman"/>
                <w:sz w:val="24"/>
                <w:szCs w:val="24"/>
              </w:rPr>
              <w:t>складен</w:t>
            </w:r>
            <w:r w:rsidR="001D6F15" w:rsidRPr="00BC2B48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F15" w:rsidRPr="00BC2B48">
              <w:rPr>
                <w:rFonts w:ascii="Times New Roman" w:hAnsi="Times New Roman"/>
                <w:bCs/>
                <w:sz w:val="24"/>
                <w:szCs w:val="24"/>
              </w:rPr>
              <w:t>458 протоколів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>про вчинення адміністративних правопорушень</w:t>
            </w:r>
            <w:r w:rsidRPr="00BC2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F15" w:rsidRPr="00BC2B48" w:rsidRDefault="001D6F15" w:rsidP="002B143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>У випадках, передбачених законодавством, керівництво ДПС та спеціально уповноважені суб'єкти у сфері протидії корупції, поінформовані про факти, що можуть свідчити про вчинення корупційних або пов'язаних з корупцією правопорушень та інших порушень вимог Закону України «Про запобігання корупції» працівниками ДПС.</w:t>
            </w:r>
          </w:p>
          <w:p w:rsidR="001D6F15" w:rsidRPr="00BC2B48" w:rsidRDefault="001D6F15" w:rsidP="001D6F15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t xml:space="preserve">Крім того, у 2024 році організовано та </w:t>
            </w:r>
            <w:r w:rsidRPr="00BC2B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проведено понад 3329 організаційно - роз’яснювальних заходів та проведено понад 18230 заходів з надання методичної та консультаційної допомоги окремим посадовим і службовим особам органів ДПС.</w:t>
            </w:r>
          </w:p>
          <w:p w:rsidR="00B07A36" w:rsidRPr="00E44BF6" w:rsidRDefault="00B07A36" w:rsidP="00C51632">
            <w:pPr>
              <w:spacing w:after="0" w:line="0" w:lineRule="atLeast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07" w:type="dxa"/>
          </w:tcPr>
          <w:p w:rsidR="00107ADC" w:rsidRPr="006E45C6" w:rsidRDefault="00107ADC" w:rsidP="00102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проєктів актів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 та приведення чинних розпорядчих документів органів ДПС у відповідність до змін антикорупційного законодавства</w:t>
            </w:r>
          </w:p>
        </w:tc>
        <w:tc>
          <w:tcPr>
            <w:tcW w:w="2722" w:type="dxa"/>
          </w:tcPr>
          <w:p w:rsidR="00107ADC" w:rsidRPr="006E45C6" w:rsidRDefault="00107ADC" w:rsidP="00FF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Акти (розпорядчі документи) органів ДПС приведено у відповідність до змін антикорупційного законодавства </w:t>
            </w:r>
          </w:p>
        </w:tc>
        <w:tc>
          <w:tcPr>
            <w:tcW w:w="1417" w:type="dxa"/>
          </w:tcPr>
          <w:p w:rsidR="00107ADC" w:rsidRPr="006E45C6" w:rsidRDefault="00107ADC" w:rsidP="0010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Місяць </w:t>
            </w:r>
          </w:p>
          <w:p w:rsidR="00107ADC" w:rsidRPr="006E45C6" w:rsidRDefault="00107ADC" w:rsidP="0010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після внесення змін до 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ного законодавства</w:t>
            </w:r>
          </w:p>
        </w:tc>
        <w:tc>
          <w:tcPr>
            <w:tcW w:w="2381" w:type="dxa"/>
          </w:tcPr>
          <w:p w:rsidR="00107ADC" w:rsidRPr="006E45C6" w:rsidRDefault="00107ADC" w:rsidP="0010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10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13586F" w:rsidRDefault="00107ADC" w:rsidP="0010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552997" w:rsidRPr="00BC2B48" w:rsidRDefault="00552997" w:rsidP="007428B8">
            <w:pPr>
              <w:spacing w:after="0" w:line="0" w:lineRule="atLeast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З метою приведення у відповідність до антикорупційного законодавства та у зв’язку із підключенням органів ДПС до Єдиного порталу викривачів внесено зміни до </w:t>
            </w:r>
            <w:r w:rsidR="007428B8" w:rsidRPr="00BC2B48">
              <w:rPr>
                <w:rFonts w:ascii="Times New Roman" w:eastAsia="Times New Roman" w:hAnsi="Times New Roman"/>
                <w:sz w:val="24"/>
                <w:szCs w:val="24"/>
              </w:rPr>
              <w:t>наказів ДПС від 03.09.2020 № 468 «Про затвердження Методичних рекомендацій з питань прийняття та розгляду повідомлень про корупцію в органах Державної податкової служби» (зі змінами)</w:t>
            </w:r>
            <w:r w:rsidRPr="00BC2B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28B8" w:rsidRPr="00BC2B48">
              <w:rPr>
                <w:rFonts w:ascii="Times New Roman" w:eastAsia="Times New Roman" w:hAnsi="Times New Roman"/>
                <w:sz w:val="24"/>
                <w:szCs w:val="24"/>
              </w:rPr>
              <w:t>та від 14.07.2021 № 687 «Про затвердження пам’яток для працівників апарату ДПС» (зі змінами).</w:t>
            </w:r>
          </w:p>
          <w:p w:rsidR="00DD54B1" w:rsidRPr="00552997" w:rsidRDefault="00552997" w:rsidP="007428B8">
            <w:pPr>
              <w:spacing w:after="0" w:line="0" w:lineRule="atLeast"/>
              <w:ind w:firstLine="289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Крім того, </w:t>
            </w:r>
            <w:r w:rsidR="006F4FE8" w:rsidRPr="00A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ДПС підготовлено п</w:t>
            </w:r>
            <w:r w:rsidR="00DD54B1" w:rsidRPr="00A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роєкт постанови Кабінету Міністрів України «Про реалізацію експериментального проєкту щодо функціонування в Державній податковій службі України єдиного уповноваженого підрозділу з питань запобігання та виявлення корупції» (далі – проєкт постанови)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D54B1" w:rsidRPr="00A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4B1" w:rsidRPr="00BC2B48">
              <w:rPr>
                <w:rFonts w:ascii="Times New Roman" w:hAnsi="Times New Roman" w:cs="Times New Roman"/>
                <w:sz w:val="24"/>
                <w:szCs w:val="24"/>
              </w:rPr>
              <w:t>розроблен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D54B1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4B1" w:rsidRPr="00A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виконання пункту 4.2.4 (а) «Перегляд організаційної структури ДПС» розділу 4.2.4 «Організаційні та кадрові заходи ДПС» Національної стратегії доходів до 2030 року, схваленої розпорядженням Кабінету Міністрів України від</w:t>
            </w:r>
            <w:r w:rsidR="002B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4B1" w:rsidRPr="00A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27.12.2023 № 1218-р, </w:t>
            </w:r>
            <w:r w:rsidR="0018608F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(далі – НСД) </w:t>
            </w:r>
            <w:r w:rsidR="00DD54B1" w:rsidRPr="00A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зокрема щодо забезпечення гарантій незалежності уповноважених підрозділів з питань запобігання та виявлення корупції,</w:t>
            </w:r>
          </w:p>
          <w:p w:rsidR="00DD54B1" w:rsidRPr="00AB57B3" w:rsidRDefault="00DD54B1" w:rsidP="007428B8">
            <w:pPr>
              <w:spacing w:after="0" w:line="240" w:lineRule="auto"/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3328F9">
        <w:trPr>
          <w:trHeight w:val="3997"/>
        </w:trPr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07" w:type="dxa"/>
          </w:tcPr>
          <w:p w:rsidR="00107ADC" w:rsidRPr="006E45C6" w:rsidRDefault="00107ADC" w:rsidP="00D2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можливості повідомлення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 та розгляд таких повідомлень у встановленому порядку</w:t>
            </w:r>
          </w:p>
        </w:tc>
        <w:tc>
          <w:tcPr>
            <w:tcW w:w="2722" w:type="dxa"/>
          </w:tcPr>
          <w:p w:rsidR="00107ADC" w:rsidRPr="006E45C6" w:rsidRDefault="00107ADC" w:rsidP="00FF2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Розглянуто повідомлення про </w:t>
            </w:r>
            <w:r w:rsidRPr="008F17B6">
              <w:rPr>
                <w:rFonts w:ascii="Times New Roman" w:hAnsi="Times New Roman" w:cs="Times New Roman"/>
                <w:sz w:val="24"/>
                <w:szCs w:val="24"/>
              </w:rPr>
              <w:t>ймовірні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корупції». Заявник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результати розгляду такого повідомлення</w:t>
            </w:r>
          </w:p>
        </w:tc>
        <w:tc>
          <w:tcPr>
            <w:tcW w:w="1417" w:type="dxa"/>
          </w:tcPr>
          <w:p w:rsidR="00107ADC" w:rsidRDefault="00107ADC" w:rsidP="0034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107ADC" w:rsidRDefault="00107ADC" w:rsidP="0034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</w:t>
            </w:r>
          </w:p>
          <w:p w:rsidR="00107ADC" w:rsidRPr="006E45C6" w:rsidRDefault="00107ADC" w:rsidP="0034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років</w:t>
            </w:r>
          </w:p>
        </w:tc>
        <w:tc>
          <w:tcPr>
            <w:tcW w:w="2381" w:type="dxa"/>
          </w:tcPr>
          <w:p w:rsidR="00107ADC" w:rsidRPr="006E45C6" w:rsidRDefault="00107ADC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7428B8" w:rsidRDefault="003937EB" w:rsidP="007428B8">
            <w:pPr>
              <w:pStyle w:val="aa"/>
              <w:spacing w:line="0" w:lineRule="atLeast"/>
              <w:ind w:firstLine="147"/>
              <w:rPr>
                <w:rFonts w:eastAsiaTheme="minorHAnsi"/>
                <w:sz w:val="24"/>
                <w:szCs w:val="24"/>
                <w:lang w:val="uk-UA"/>
              </w:rPr>
            </w:pPr>
            <w:r w:rsidRPr="00AB57B3">
              <w:rPr>
                <w:rFonts w:eastAsiaTheme="minorHAnsi"/>
                <w:sz w:val="24"/>
                <w:szCs w:val="24"/>
                <w:lang w:val="uk-UA"/>
              </w:rPr>
              <w:t xml:space="preserve">Для забезпечення можливості повідомлення про можливі факти корупційних або пов’язаних з корупцією правопорушень, інших порушень Закону України «Про запобігання корупції» в ДПС забезпечено можливість подання таких повідомлень через внутрішні канали повідомлення, також з лютого 2024 року через Єдиний портал повідомлень викривачів. </w:t>
            </w:r>
          </w:p>
          <w:p w:rsidR="003937EB" w:rsidRPr="00AB57B3" w:rsidRDefault="003937EB" w:rsidP="007428B8">
            <w:pPr>
              <w:pStyle w:val="aa"/>
              <w:spacing w:line="0" w:lineRule="atLeast"/>
              <w:ind w:firstLine="147"/>
              <w:rPr>
                <w:rFonts w:eastAsiaTheme="minorHAnsi"/>
                <w:sz w:val="24"/>
                <w:szCs w:val="24"/>
                <w:lang w:val="uk-UA"/>
              </w:rPr>
            </w:pPr>
            <w:r w:rsidRPr="00AB57B3">
              <w:rPr>
                <w:rFonts w:eastAsiaTheme="minorHAnsi"/>
                <w:sz w:val="24"/>
                <w:szCs w:val="24"/>
                <w:lang w:val="uk-UA"/>
              </w:rPr>
              <w:t>Інформація про такі канали повідомлення розміщена на вебпорталі ДПС, на стендах в приміщеннях органів ДПС, а також постійно доводиться до працівників органів ДПС.</w:t>
            </w:r>
          </w:p>
          <w:p w:rsidR="007428B8" w:rsidRPr="00FC7969" w:rsidRDefault="007E6082" w:rsidP="00FC7969">
            <w:pPr>
              <w:pStyle w:val="aa"/>
              <w:spacing w:line="0" w:lineRule="atLeast"/>
              <w:ind w:firstLine="147"/>
              <w:rPr>
                <w:rFonts w:eastAsiaTheme="minorHAnsi"/>
                <w:sz w:val="24"/>
                <w:szCs w:val="24"/>
                <w:lang w:val="uk-UA"/>
              </w:rPr>
            </w:pPr>
            <w:r w:rsidRPr="002B1438">
              <w:rPr>
                <w:sz w:val="24"/>
                <w:szCs w:val="24"/>
                <w:lang w:val="uk-UA"/>
              </w:rPr>
              <w:t xml:space="preserve">Уповноваженими підрозділами з питань запобігання та виявлення корупції органів ДПС забезпечено розгляд 1191 звернення громадян, юридичних та фізичних осіб платників податків щодо можливих порушень працівниками органів ДПС вимог чинного </w:t>
            </w:r>
            <w:r w:rsidRPr="00FC7969">
              <w:rPr>
                <w:rFonts w:eastAsiaTheme="minorHAnsi"/>
                <w:sz w:val="24"/>
                <w:szCs w:val="24"/>
                <w:lang w:val="uk-UA"/>
              </w:rPr>
              <w:t>законодавства, у тому числі антикорупційного.</w:t>
            </w:r>
          </w:p>
          <w:p w:rsidR="00107ADC" w:rsidRPr="003328F9" w:rsidRDefault="007428B8" w:rsidP="003328F9">
            <w:pPr>
              <w:pStyle w:val="aa"/>
              <w:spacing w:line="0" w:lineRule="atLeast"/>
              <w:ind w:firstLine="147"/>
              <w:rPr>
                <w:strike/>
                <w:color w:val="FF0000"/>
                <w:sz w:val="24"/>
                <w:szCs w:val="24"/>
                <w:lang w:val="uk-UA"/>
              </w:rPr>
            </w:pPr>
            <w:r w:rsidRPr="00BC2B48">
              <w:rPr>
                <w:rFonts w:eastAsiaTheme="minorHAnsi"/>
                <w:sz w:val="24"/>
                <w:szCs w:val="24"/>
                <w:lang w:val="uk-UA"/>
              </w:rPr>
              <w:t xml:space="preserve">Відповідно до вимог </w:t>
            </w:r>
            <w:r w:rsidR="00FC7969" w:rsidRPr="00BC2B48">
              <w:rPr>
                <w:rFonts w:eastAsiaTheme="minorHAnsi"/>
                <w:sz w:val="24"/>
                <w:szCs w:val="24"/>
                <w:lang w:val="uk-UA"/>
              </w:rPr>
              <w:t>частини третьої статті 53</w:t>
            </w:r>
            <w:r w:rsidR="00FC7969" w:rsidRPr="00BC2B48">
              <w:rPr>
                <w:rFonts w:eastAsiaTheme="minorHAnsi"/>
                <w:sz w:val="24"/>
                <w:szCs w:val="24"/>
                <w:vertAlign w:val="superscript"/>
                <w:lang w:val="uk-UA"/>
              </w:rPr>
              <w:t>2</w:t>
            </w:r>
            <w:r w:rsidR="00FC7969" w:rsidRPr="00BC2B48">
              <w:rPr>
                <w:rFonts w:eastAsiaTheme="minorHAnsi"/>
                <w:sz w:val="24"/>
                <w:szCs w:val="24"/>
                <w:lang w:val="uk-UA"/>
              </w:rPr>
              <w:t xml:space="preserve"> Закону України «Про запобігання корупції» особам, які здійснили повідомлення про можливі факти корупційних або пов'язаних з корупцією правопорушень, інших порушень цього Закону, надана детальна інформація про результати попереднього розгляду, а також дисциплінарн</w:t>
            </w:r>
            <w:r w:rsidR="003328F9" w:rsidRPr="00BC2B48">
              <w:rPr>
                <w:rFonts w:eastAsiaTheme="minorHAnsi"/>
                <w:sz w:val="24"/>
                <w:szCs w:val="24"/>
                <w:lang w:val="uk-UA"/>
              </w:rPr>
              <w:t>их</w:t>
            </w:r>
            <w:r w:rsidR="00FC7969" w:rsidRPr="00BC2B48">
              <w:rPr>
                <w:rFonts w:eastAsiaTheme="minorHAnsi"/>
                <w:sz w:val="24"/>
                <w:szCs w:val="24"/>
                <w:lang w:val="uk-UA"/>
              </w:rPr>
              <w:t xml:space="preserve"> проваджен</w:t>
            </w:r>
            <w:r w:rsidR="003328F9" w:rsidRPr="00BC2B48">
              <w:rPr>
                <w:rFonts w:eastAsiaTheme="minorHAnsi"/>
                <w:sz w:val="24"/>
                <w:szCs w:val="24"/>
                <w:lang w:val="uk-UA"/>
              </w:rPr>
              <w:t>ь</w:t>
            </w:r>
            <w:r w:rsidR="00FC7969" w:rsidRPr="00BC2B48">
              <w:rPr>
                <w:rFonts w:eastAsiaTheme="minorHAnsi"/>
                <w:sz w:val="24"/>
                <w:szCs w:val="24"/>
                <w:lang w:val="uk-UA"/>
              </w:rPr>
              <w:t xml:space="preserve"> (якщо воно проводилося</w:t>
            </w:r>
            <w:r w:rsidR="007E6082" w:rsidRPr="003328F9">
              <w:rPr>
                <w:strike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07" w:type="dxa"/>
          </w:tcPr>
          <w:p w:rsidR="00107ADC" w:rsidRPr="006E45C6" w:rsidRDefault="00107ADC" w:rsidP="00DC0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у межах компетенції ДПС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Державної антикорупційної програми на 2023 – 2025 роки, затвердженої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постановою Кабінету Міністрів України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 березня 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               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 року № 220</w:t>
            </w:r>
          </w:p>
        </w:tc>
        <w:tc>
          <w:tcPr>
            <w:tcW w:w="2722" w:type="dxa"/>
          </w:tcPr>
          <w:p w:rsidR="00107ADC" w:rsidRPr="006E45C6" w:rsidRDefault="00107ADC" w:rsidP="00FF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Заходи щодо виконання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Державної антикорупційної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програми на 2023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роки виконано своєчасно, а звітн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до Інформаційної системи моніторингу реалізації державної антикорупційної політики</w:t>
            </w:r>
          </w:p>
        </w:tc>
        <w:tc>
          <w:tcPr>
            <w:tcW w:w="1417" w:type="dxa"/>
          </w:tcPr>
          <w:p w:rsidR="00107ADC" w:rsidRPr="006E45C6" w:rsidRDefault="00107ADC" w:rsidP="00DC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2024 – 2025 років</w:t>
            </w:r>
          </w:p>
        </w:tc>
        <w:tc>
          <w:tcPr>
            <w:tcW w:w="2381" w:type="dxa"/>
          </w:tcPr>
          <w:p w:rsidR="00107ADC" w:rsidRPr="006E45C6" w:rsidRDefault="00107ADC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</w:p>
          <w:p w:rsidR="00107ADC" w:rsidRPr="006E45C6" w:rsidRDefault="00107ADC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52A3" w:rsidRPr="008952A3" w:rsidRDefault="008952A3" w:rsidP="00FB2C4F">
            <w:pPr>
              <w:tabs>
                <w:tab w:val="left" w:pos="72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Заходи щодо виконання Державної антикорупційної програми на 2023 – 2025 роки, затвердженої постановою Кабінету Міністрів України від 04.03.2023 № 220 (далі – Програма)</w:t>
            </w:r>
            <w:r w:rsidRPr="0089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50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протягом 2024 року 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</w:t>
            </w:r>
            <w:r w:rsidR="0025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своєчасно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8952A3" w:rsidRPr="008952A3" w:rsidRDefault="008952A3" w:rsidP="00FB2C4F">
            <w:pPr>
              <w:tabs>
                <w:tab w:val="left" w:pos="72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Департаментом щ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омісяця </w:t>
            </w:r>
            <w:r w:rsidR="005A4D10"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5A4D10"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Кабінету Міністрів </w:t>
            </w:r>
            <w:r w:rsidR="005A4D10"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України 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</w:t>
            </w:r>
            <w:r w:rsidR="005A4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вала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ся інформація</w:t>
            </w:r>
            <w:r w:rsidR="005A4D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стан реалізації Програми,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також здійсню</w:t>
            </w:r>
            <w:r w:rsidR="005A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валас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координація структурних підрозділів ДПС із забезпеченням виконання Плану заходів щодо виконання Державної антикорупційної програми на 2023 – 2025 роки, затвердженого наказом ДПС від 12.07.2023 № 562.</w:t>
            </w:r>
          </w:p>
          <w:p w:rsidR="008952A3" w:rsidRPr="008952A3" w:rsidRDefault="008952A3" w:rsidP="00FB2C4F">
            <w:pPr>
              <w:tabs>
                <w:tab w:val="left" w:pos="72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Також, звітну інформацію про стан виконання заходів Програми, структурними підрозділами ДПС занесено до Інформаційної системи моніторингу реалізації державної антикорупційної політики (далі – ІСМ ДАП) Національного агентства з питань запобігання корупції відповідно до встановлених вимог</w:t>
            </w:r>
            <w:r w:rsidR="005A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Департаментом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моніторинг відображення наявної інформації про хід виконання </w:t>
            </w:r>
            <w:r w:rsidR="005A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r w:rsidRPr="0089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ІСМ ДАП.</w:t>
            </w:r>
          </w:p>
          <w:p w:rsidR="008952A3" w:rsidRPr="009649CD" w:rsidRDefault="008952A3" w:rsidP="00FB2C4F">
            <w:pPr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19DE" w:rsidRPr="006E45C6" w:rsidTr="00A508FA">
        <w:tc>
          <w:tcPr>
            <w:tcW w:w="15523" w:type="dxa"/>
            <w:gridSpan w:val="6"/>
          </w:tcPr>
          <w:p w:rsidR="00FF19DE" w:rsidRPr="006E45C6" w:rsidRDefault="00FF19DE" w:rsidP="00FF19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Антикорупційна політика ДПС щодо впливу на корупційні ризики</w:t>
            </w:r>
          </w:p>
        </w:tc>
      </w:tr>
      <w:tr w:rsidR="00107ADC" w:rsidRPr="006E45C6" w:rsidTr="004D057E">
        <w:trPr>
          <w:trHeight w:val="737"/>
        </w:trPr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07" w:type="dxa"/>
          </w:tcPr>
          <w:p w:rsidR="00107ADC" w:rsidRPr="006E45C6" w:rsidRDefault="00107ADC" w:rsidP="006C5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Системне виконання заходів впливу на корупційні ризики, визначені у Реєстрі ризиків</w:t>
            </w:r>
          </w:p>
        </w:tc>
        <w:tc>
          <w:tcPr>
            <w:tcW w:w="2722" w:type="dxa"/>
          </w:tcPr>
          <w:p w:rsidR="00107ADC" w:rsidRPr="006E45C6" w:rsidRDefault="00107ADC" w:rsidP="00FF25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Заходи впливу на корупційні ризики, визначені у Реєстрі ризиків, виконано у встановлені терміни та повн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мір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</w:p>
        </w:tc>
        <w:tc>
          <w:tcPr>
            <w:tcW w:w="1417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У терміни, визначені в Реєстрі ризиків</w:t>
            </w:r>
          </w:p>
        </w:tc>
        <w:tc>
          <w:tcPr>
            <w:tcW w:w="2381" w:type="dxa"/>
          </w:tcPr>
          <w:p w:rsidR="00107ADC" w:rsidRPr="006E45C6" w:rsidRDefault="00107ADC" w:rsidP="0020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0D69E9" w:rsidRPr="004D057E" w:rsidRDefault="004D057E" w:rsidP="00BC2B48">
            <w:pPr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2024 року з</w:t>
            </w:r>
            <w:r w:rsidR="000D69E9" w:rsidRPr="000D69E9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абезпечено здійснення заходів </w:t>
            </w:r>
            <w:r w:rsidRPr="000D69E9">
              <w:rPr>
                <w:rFonts w:ascii="Times New Roman" w:hAnsi="Times New Roman" w:cs="Times New Roman"/>
                <w:sz w:val="24"/>
                <w:szCs w:val="24"/>
              </w:rPr>
              <w:t>впливу на корупційні ризики</w:t>
            </w:r>
            <w:r w:rsidR="00964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632" w:rsidRPr="00BC2B48" w:rsidRDefault="00C51632" w:rsidP="00C51632">
            <w:pPr>
              <w:spacing w:after="0" w:line="240" w:lineRule="auto"/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2024 року із визначених в Реєстрі ризиків заходів впливу на корупційні ризики, частково </w:t>
            </w:r>
            <w:r w:rsidR="009649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по роботі з податковим боргом лише частково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виконано заходи щодо:</w:t>
            </w:r>
          </w:p>
          <w:p w:rsidR="00C51632" w:rsidRPr="00BC2B48" w:rsidRDefault="00C51632" w:rsidP="00C51632">
            <w:pPr>
              <w:spacing w:after="0" w:line="240" w:lineRule="auto"/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та введення в промислову експлуатацію підсистему «Робота з боргом» ІКС «Податковий блок», яка забезпечить здійснення автоматичного контролю за застосуванням працівниками територіальних підрозділів по роботі з податковим боргом заходів з погашення податкового боргу, стягнення своєчасно не нарахованих та/або несплачених сум єдиного внеску та інших платежів, у зв’язку із відсутністю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фінансування;</w:t>
            </w:r>
          </w:p>
          <w:p w:rsidR="00C51632" w:rsidRPr="00BC2B48" w:rsidRDefault="00C51632" w:rsidP="00C51632">
            <w:pPr>
              <w:spacing w:after="0" w:line="240" w:lineRule="auto"/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розробки та погодження у встановленому порядку проєкту наказу Міністерства фінансів України, який регулює порядок розстрочення (відстрочення) грошових зобов'язань (податкового боргу) платників податків, який знаходиться на опрацюванні у структурних підрозділах Міністерства фінансів України;</w:t>
            </w:r>
          </w:p>
          <w:p w:rsidR="00C51632" w:rsidRPr="00BC2B48" w:rsidRDefault="00C51632" w:rsidP="00C51632">
            <w:pPr>
              <w:spacing w:after="0" w:line="240" w:lineRule="auto"/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підготовки та узгодження заявки на внесення змін до ІКС «Податковий блок» у зв'язку з затвердженням наказом Мінфіну від 28 липня 2022 року № 220 оновленої редакції Порядку списання безнадійного податкового боргу платників податків, яка повторно погоджується структурними підрозділами ДПС.</w:t>
            </w:r>
          </w:p>
          <w:p w:rsidR="00C51632" w:rsidRPr="00BC2B48" w:rsidRDefault="00C51632" w:rsidP="00C51632">
            <w:pPr>
              <w:spacing w:after="0" w:line="240" w:lineRule="auto"/>
              <w:ind w:right="-1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Крім того, виконано частково захід щодо проведення 100 % спеціальних перевірок в повному обсязі та з дотриманням встановлених законодавством термінів, у зв’язку  з не отриманням всіх відповідей на запити.</w:t>
            </w:r>
          </w:p>
          <w:p w:rsidR="00107ADC" w:rsidRPr="00BC2B48" w:rsidRDefault="00C51632" w:rsidP="00C516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Інші заходи виконано у повній мірі та у встановлені терміни</w:t>
            </w:r>
            <w:r w:rsidR="00C31161" w:rsidRPr="00BC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161" w:rsidRPr="00BC2B48" w:rsidRDefault="00C31161" w:rsidP="00C31161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аналіз Звіту про результати проведеного Глобального опитування щодо оцінки діяльності ДПС платниками податків:</w:t>
            </w:r>
            <w:r w:rsidRPr="00BC2B4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«Україна: Дослідження витрат на дотримання податкового законодавства (податковий </w:t>
            </w:r>
            <w:proofErr w:type="spellStart"/>
            <w:r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>комплаєнс</w:t>
            </w:r>
            <w:proofErr w:type="spellEnd"/>
            <w:r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>) у 2024 році»</w:t>
            </w:r>
            <w:r w:rsidRPr="00BC2B4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C31161" w:rsidRPr="00BC2B48" w:rsidRDefault="00C31161" w:rsidP="00C31161">
            <w:pPr>
              <w:pStyle w:val="BodyTextTable"/>
              <w:ind w:firstLine="317"/>
              <w:jc w:val="both"/>
              <w:rPr>
                <w:bCs/>
                <w:color w:val="auto"/>
                <w:sz w:val="24"/>
              </w:rPr>
            </w:pPr>
            <w:r w:rsidRPr="00BC2B48">
              <w:rPr>
                <w:bCs/>
                <w:color w:val="auto"/>
                <w:sz w:val="24"/>
              </w:rPr>
              <w:t xml:space="preserve">Враховуючи, що у Реєстрі ризиків до Антикорупційної програми Державної податкової служби України на 2023 – 2025 роки, затвердженої наказом ДПС від 10.04.2023 № 221 (зі змінами), (далі – Антикорупційна програма ДПС) охоплено </w:t>
            </w:r>
            <w:r w:rsidRPr="00BC2B48">
              <w:rPr>
                <w:bCs/>
                <w:color w:val="auto"/>
                <w:sz w:val="24"/>
              </w:rPr>
              <w:lastRenderedPageBreak/>
              <w:t>функції та процедури, які досліджувалися під час проведення зазначеного Глобального опитування, а інша інформація для ідентифікації корупційних ризиків не визначена, необхідність внесення змін до Антикорупційної програми ДПС відсутня про що поінформовано в. о. Голови ДПС.</w:t>
            </w:r>
          </w:p>
          <w:p w:rsidR="00C31161" w:rsidRPr="00BC2B48" w:rsidRDefault="00C31161" w:rsidP="00C31161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Протягом 2024 року нових корупційних ризиків не виявлено</w:t>
            </w:r>
          </w:p>
          <w:p w:rsidR="00C31161" w:rsidRPr="006E45C6" w:rsidRDefault="00C31161" w:rsidP="00C516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807" w:type="dxa"/>
          </w:tcPr>
          <w:p w:rsidR="00107ADC" w:rsidRPr="006E45C6" w:rsidRDefault="00107ADC" w:rsidP="006F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та оцін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ювання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Антикорупційної програми Державної податкової служби України на 2023 – 2025 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затвердженої наказом ДПС від 10.04.2023 № 221 (зі змінами) (далі – Антикорупційна програма ДПС),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у т. ч. заходів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вжитих для усунення та мінімізації корупційних ризиків</w:t>
            </w:r>
          </w:p>
        </w:tc>
        <w:tc>
          <w:tcPr>
            <w:tcW w:w="2722" w:type="dxa"/>
          </w:tcPr>
          <w:p w:rsidR="00107ADC" w:rsidRPr="006E45C6" w:rsidRDefault="00107ADC" w:rsidP="00517E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Звіт про виконання</w:t>
            </w:r>
            <w:r w:rsidRPr="006E45C6">
              <w:rPr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подано Голові ДПС</w:t>
            </w:r>
          </w:p>
        </w:tc>
        <w:tc>
          <w:tcPr>
            <w:tcW w:w="1417" w:type="dxa"/>
          </w:tcPr>
          <w:p w:rsidR="00107ADC" w:rsidRDefault="00107ADC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7ADC" w:rsidRPr="006E45C6" w:rsidRDefault="00107ADC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визначені терміни)</w:t>
            </w:r>
          </w:p>
        </w:tc>
        <w:tc>
          <w:tcPr>
            <w:tcW w:w="2381" w:type="dxa"/>
          </w:tcPr>
          <w:p w:rsidR="00107ADC" w:rsidRPr="006E45C6" w:rsidRDefault="00107ADC" w:rsidP="006F1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  <w:tc>
          <w:tcPr>
            <w:tcW w:w="5528" w:type="dxa"/>
          </w:tcPr>
          <w:p w:rsidR="004878C2" w:rsidRDefault="00C51632" w:rsidP="00C51632">
            <w:pPr>
              <w:spacing w:after="0" w:line="0" w:lineRule="atLeast"/>
              <w:ind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Pr="00E44BF6">
              <w:rPr>
                <w:rFonts w:ascii="Times New Roman" w:hAnsi="Times New Roman" w:cs="Times New Roman"/>
                <w:sz w:val="24"/>
                <w:szCs w:val="24"/>
              </w:rPr>
              <w:t>2024 року вжито заходи щодо запобігання та виявлення корупції</w:t>
            </w:r>
            <w:r w:rsidR="001D6F15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2B1438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здійснено</w:t>
            </w:r>
            <w:r w:rsidR="001D6F15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 виконання 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 ДПС з наданням оцінки виконанню заходів впливу на корупційні ризики</w:t>
            </w:r>
            <w:r w:rsidRPr="00E44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1632" w:rsidRDefault="00C51632" w:rsidP="00C51632">
            <w:pPr>
              <w:spacing w:after="0" w:line="0" w:lineRule="atLeast"/>
              <w:ind w:firstLine="2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Звіти про виконання Антикорупційної програми ДПС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за 2023 рік та перше півріччя 2024 року подано в. о. Голови ДПС</w:t>
            </w:r>
            <w:r w:rsidR="00BC2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оприлюднено на вебпорталі ДПС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розділі «Діяльність/ Запобігання корупції/ Результати роботи з питань запобігання та виявлення корупції» вебпорталу ДПС (</w:t>
            </w:r>
            <w:hyperlink r:id="rId9" w:history="1">
              <w:r w:rsidRPr="00E44B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https://tax.gov.ua/diyalnist-/zapobigannya-proyavam-korupts/rezultati-roboti/</w:t>
              </w:r>
            </w:hyperlink>
            <w:r w:rsidRPr="00E4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D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а також, звітна інформація занесена до інформаційної системи НАЗК, відповідно до встановлених вимог.</w:t>
            </w:r>
          </w:p>
          <w:p w:rsidR="00107ADC" w:rsidRPr="00C51632" w:rsidRDefault="00107ADC" w:rsidP="006F1BCD">
            <w:pPr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07" w:type="dxa"/>
          </w:tcPr>
          <w:p w:rsidR="00107ADC" w:rsidRPr="006E45C6" w:rsidRDefault="00107ADC" w:rsidP="008C4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проведення перегляду Антикорупційної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ДПС,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у т. ч. заходів впливу корупційних ризиків</w:t>
            </w:r>
          </w:p>
        </w:tc>
        <w:tc>
          <w:tcPr>
            <w:tcW w:w="2722" w:type="dxa"/>
          </w:tcPr>
          <w:p w:rsidR="00107ADC" w:rsidRPr="006E45C6" w:rsidRDefault="00107ADC" w:rsidP="008C46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Внесено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зміни до</w:t>
            </w:r>
            <w:r w:rsidRPr="006E45C6">
              <w:rPr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07ADC" w:rsidRDefault="00107ADC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107ADC" w:rsidRPr="006E45C6" w:rsidRDefault="00107ADC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 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ADC" w:rsidRPr="006E45C6" w:rsidRDefault="00107ADC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07ADC" w:rsidRPr="006E45C6" w:rsidRDefault="00107ADC" w:rsidP="006F1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6F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6F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4878C2" w:rsidRPr="00BC2B48" w:rsidRDefault="004878C2" w:rsidP="004878C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За результатами роботи, проведеної у попередньому періоді з виконання заходів впливу на корупційні ризики, визначених у Реєстрі ризиків до Антикорупційної програми ДПС, з урахуванням протоколу засідання робочої групи з оцінювання корупційних ризиків у діяльності Державної податкової служби України від 12.03.2024 № 1</w:t>
            </w:r>
            <w:r w:rsidR="00EF0C74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та на виконання вимог </w:t>
            </w:r>
            <w:r w:rsidR="0018608F" w:rsidRPr="00BC2B48">
              <w:rPr>
                <w:rFonts w:ascii="Times New Roman" w:hAnsi="Times New Roman" w:cs="Times New Roman"/>
                <w:sz w:val="24"/>
                <w:szCs w:val="24"/>
              </w:rPr>
              <w:t>НСД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08F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наказом ДПС від </w:t>
            </w:r>
            <w:r w:rsidR="0018608F" w:rsidRPr="00BC2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09.04.2024 № 265 «Про внесення змін до наказу ДПС від 10.04.2023 № 221»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внесено зміни до Антикорупційної програми ДПС, у частині</w:t>
            </w:r>
            <w:r w:rsidR="0018608F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визначення </w:t>
            </w:r>
            <w:r w:rsidR="0018608F" w:rsidRPr="00BC2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критеріїв </w:t>
            </w:r>
            <w:r w:rsidR="0018608F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результативності та ефективності виконання Антикорупційної програми ДПС та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приведення у відповідність назв функцій (процедур) та відповідальних виконавців/ структурних підрозділів апарату ДПС і її територіальних органів, а також продовження термінів виконання  заходів впливу на корупційні ризики, які станом на 01.01.2024 були не виконані в повному обсязі. </w:t>
            </w:r>
          </w:p>
          <w:p w:rsidR="00107ADC" w:rsidRPr="006E45C6" w:rsidRDefault="00107ADC" w:rsidP="00BC2B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DE" w:rsidRPr="006E45C6" w:rsidTr="00A508FA">
        <w:tc>
          <w:tcPr>
            <w:tcW w:w="15523" w:type="dxa"/>
            <w:gridSpan w:val="6"/>
          </w:tcPr>
          <w:p w:rsidR="00FF19DE" w:rsidRPr="006E45C6" w:rsidRDefault="00FF19DE" w:rsidP="00FF19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Навчальні заходи з питань дотримання працівниками органів ДПС антикорупційного законодавства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07" w:type="dxa"/>
          </w:tcPr>
          <w:p w:rsidR="00107ADC" w:rsidRPr="006E45C6" w:rsidRDefault="00107ADC" w:rsidP="00852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Проведення навчань (організаційно-роз’яснювальних заходів) з працівниками органів ДПС та особами, які виконують певну роботу, з питань дотримання вимог антикорупційного законодавства, у т. ч. правил етичної поведінки</w:t>
            </w:r>
          </w:p>
        </w:tc>
        <w:tc>
          <w:tcPr>
            <w:tcW w:w="2722" w:type="dxa"/>
          </w:tcPr>
          <w:p w:rsidR="00107ADC" w:rsidRPr="006E45C6" w:rsidRDefault="00107ADC" w:rsidP="00175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Проведено відповідно до тематичних  планів проведення внутрішніх навчань без відриву від роботи організаційно-роз’яснювальні заходи з питань дотримання вимог антикорупційного законодавства, у т. ч. правил етичної поведінки</w:t>
            </w:r>
          </w:p>
        </w:tc>
        <w:tc>
          <w:tcPr>
            <w:tcW w:w="1417" w:type="dxa"/>
          </w:tcPr>
          <w:p w:rsidR="00107ADC" w:rsidRPr="006E45C6" w:rsidRDefault="00107ADC" w:rsidP="00B43D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терміни, визначені у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тематичних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внутрішніх навчань без відриву від роботи</w:t>
            </w:r>
          </w:p>
        </w:tc>
        <w:tc>
          <w:tcPr>
            <w:tcW w:w="2381" w:type="dxa"/>
          </w:tcPr>
          <w:p w:rsidR="00107ADC" w:rsidRPr="006E45C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BD526E" w:rsidRPr="00BC2B48" w:rsidRDefault="00653736" w:rsidP="0065373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Відповідно до тематичного планів проведення внутрішніх навчань без відриву від роботи на 2024 рік проведено лекційні заняття відповідно до тем, визначених у Антикорупційній програмі ДПС.</w:t>
            </w:r>
          </w:p>
          <w:p w:rsidR="00BD526E" w:rsidRPr="00BC2B48" w:rsidRDefault="00653736" w:rsidP="0065373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Загалом, в</w:t>
            </w:r>
            <w:r w:rsidR="00BD526E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ДПС на постійній основі здійсню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вала</w:t>
            </w:r>
            <w:r w:rsidR="00BD526E" w:rsidRPr="00BC2B48">
              <w:rPr>
                <w:rFonts w:ascii="Times New Roman" w:hAnsi="Times New Roman" w:cs="Times New Roman"/>
                <w:sz w:val="24"/>
                <w:szCs w:val="24"/>
              </w:rPr>
              <w:t>ся робота щодо проведення уповноваженими підрозділами для працівників органів ДПС організаційно-роз’яснювальних заходів, а також надання їм консультативної допомоги. Так, у</w:t>
            </w:r>
            <w:r w:rsidR="00BD526E"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продовж 2024 року організовано та проведено понад 3329 організаційно-роз’яснювальних заходів, зокрема з питань:</w:t>
            </w:r>
          </w:p>
          <w:p w:rsidR="00BD526E" w:rsidRPr="00BC2B48" w:rsidRDefault="00BD526E" w:rsidP="0065373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>повідомлення про конфлікт інтересів та способи його врегулювання;</w:t>
            </w:r>
          </w:p>
          <w:p w:rsidR="00BD526E" w:rsidRPr="00BC2B48" w:rsidRDefault="00BD526E" w:rsidP="0065373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bCs/>
                <w:sz w:val="24"/>
                <w:szCs w:val="24"/>
              </w:rPr>
              <w:t>можливості повідомлення про корупцію;</w:t>
            </w:r>
          </w:p>
          <w:p w:rsidR="00BD526E" w:rsidRPr="00BC2B48" w:rsidRDefault="00BD526E" w:rsidP="0065373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заповнення декларацій особи, уповноваженої на виконання функцій держави або місцевого самоврядування;</w:t>
            </w:r>
          </w:p>
          <w:p w:rsidR="00BD526E" w:rsidRPr="00BC2B48" w:rsidRDefault="00BD526E" w:rsidP="00653736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обмежень щодо використання службових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повноважень чи свого становища;</w:t>
            </w:r>
          </w:p>
          <w:p w:rsidR="00BD526E" w:rsidRPr="00BC2B48" w:rsidRDefault="00BD526E" w:rsidP="00653736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обмежень щодо одержання подарунків;</w:t>
            </w:r>
          </w:p>
          <w:p w:rsidR="00BD526E" w:rsidRPr="00BC2B48" w:rsidRDefault="00BD526E" w:rsidP="00653736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запобігання одержанню неправомірної вигоди або подарунка та поводження з ними відповідно до Закону;</w:t>
            </w:r>
          </w:p>
          <w:p w:rsidR="00BD526E" w:rsidRPr="00BC2B48" w:rsidRDefault="00BD526E" w:rsidP="00653736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обмежень щодо сумісництва та суміщення з іншими видами діяльності;</w:t>
            </w:r>
          </w:p>
          <w:p w:rsidR="00BD526E" w:rsidRPr="00BC2B48" w:rsidRDefault="00BD526E" w:rsidP="00653736">
            <w:pPr>
              <w:shd w:val="clear" w:color="auto" w:fill="FFFFFF"/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обмежень щодо спільної роботи близьких осіб.</w:t>
            </w:r>
          </w:p>
          <w:p w:rsidR="00BD526E" w:rsidRPr="00BC2B48" w:rsidRDefault="00BD526E" w:rsidP="00653736">
            <w:pPr>
              <w:pStyle w:val="aa"/>
              <w:ind w:firstLine="317"/>
              <w:rPr>
                <w:rFonts w:eastAsia="Times New Roman"/>
                <w:sz w:val="24"/>
                <w:szCs w:val="24"/>
                <w:lang w:val="uk-UA"/>
              </w:rPr>
            </w:pPr>
            <w:r w:rsidRPr="00BC2B48">
              <w:rPr>
                <w:rFonts w:eastAsia="Times New Roman"/>
                <w:sz w:val="24"/>
                <w:szCs w:val="24"/>
                <w:lang w:val="uk-UA" w:eastAsia="ru-RU"/>
              </w:rPr>
              <w:t xml:space="preserve">Крім того, </w:t>
            </w:r>
            <w:r w:rsidRPr="00BC2B48">
              <w:rPr>
                <w:sz w:val="24"/>
                <w:szCs w:val="24"/>
                <w:lang w:val="uk-UA"/>
              </w:rPr>
              <w:t>для працівників територіальних органів ДПС, зокрема, які безпосередньо контактують з громадянами, в обов’язковому порядку не менше одного разу на квартал проводяться навчання з питань дотримання П</w:t>
            </w:r>
            <w:r w:rsidRPr="00BC2B48">
              <w:rPr>
                <w:rFonts w:eastAsia="Times New Roman"/>
                <w:sz w:val="24"/>
                <w:szCs w:val="24"/>
                <w:lang w:val="uk-UA"/>
              </w:rPr>
              <w:t>равил етичної поведінки в органах Державної податкової служби, затверджених наказом ДПС від 02.09.2019 № 52 (розпорядження ДПС від 23.05.2023 № 14-р «Про затвердження Плану заходів на 2023-2024 роки з підвищення рівня довіри до Державної податкової служби України за результатами проведеного Глобального опитування у 2022 році»).</w:t>
            </w:r>
          </w:p>
          <w:p w:rsidR="00B94278" w:rsidRPr="00653736" w:rsidRDefault="00B94278" w:rsidP="0065373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6">
              <w:rPr>
                <w:rFonts w:ascii="Times New Roman" w:hAnsi="Times New Roman" w:cs="Times New Roman"/>
                <w:sz w:val="24"/>
                <w:szCs w:val="24"/>
              </w:rPr>
              <w:t>Протягом звітного періоду забезпечено ознайомлення працівників апарату ДПС, які звільняються, з вимогами Закону України «Про запобігання корупції» щодо необхідності подання ними декларацій осіб, уповноважених на виконання функцій держави або місцевого самоврядування.</w:t>
            </w:r>
          </w:p>
          <w:p w:rsidR="00107ADC" w:rsidRPr="00B94278" w:rsidRDefault="00107ADC" w:rsidP="00653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07" w:type="dxa"/>
          </w:tcPr>
          <w:p w:rsidR="00107ADC" w:rsidRPr="006E45C6" w:rsidRDefault="00107ADC" w:rsidP="00852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працівникам органів ДПС та особам, які виконують певну роботу, методичної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допомоги та консультацій з питань дотримання вимог антикорупційного законодавства, у т. ч. правил етичної поведінки</w:t>
            </w:r>
          </w:p>
        </w:tc>
        <w:tc>
          <w:tcPr>
            <w:tcW w:w="2722" w:type="dxa"/>
          </w:tcPr>
          <w:p w:rsidR="00107ADC" w:rsidRPr="006E45C6" w:rsidRDefault="00107ADC" w:rsidP="0017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Надано за зверненнями працівників та структурних підрозділів органів ДПС методичну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допомогу та консультації з питань дотримання вимог антикорупційного законодавства, у т. ч. правил етичної поведінки</w:t>
            </w:r>
          </w:p>
        </w:tc>
        <w:tc>
          <w:tcPr>
            <w:tcW w:w="1417" w:type="dxa"/>
          </w:tcPr>
          <w:p w:rsidR="00107ADC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 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07ADC" w:rsidRPr="006E45C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BC2B48" w:rsidRPr="00B94278" w:rsidRDefault="00653736" w:rsidP="00BC2B48">
            <w:pPr>
              <w:spacing w:after="0" w:line="0" w:lineRule="atLeast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2024 року </w:t>
            </w:r>
            <w:r w:rsidR="00B94278" w:rsidRPr="00B94278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уповноваженими підрозділами з питань запобігання та виявлення корупції органів ДПС організовано та проведено </w:t>
            </w:r>
          </w:p>
          <w:p w:rsidR="00A4639F" w:rsidRDefault="00B94278" w:rsidP="00A4639F">
            <w:pPr>
              <w:spacing w:after="0" w:line="0" w:lineRule="atLeast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78">
              <w:rPr>
                <w:rFonts w:ascii="Times New Roman" w:hAnsi="Times New Roman" w:cs="Times New Roman"/>
                <w:sz w:val="24"/>
                <w:szCs w:val="24"/>
              </w:rPr>
              <w:t xml:space="preserve">18230 заходів з надання методичної та </w:t>
            </w:r>
            <w:r w:rsidRPr="00B94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консультаційної допомоги окремим посадовим особам</w:t>
            </w:r>
            <w:r w:rsidR="00A46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39F" w:rsidRPr="00BC2B48">
              <w:rPr>
                <w:rFonts w:ascii="Times New Roman" w:hAnsi="Times New Roman" w:cs="Times New Roman"/>
                <w:sz w:val="24"/>
                <w:szCs w:val="24"/>
              </w:rPr>
              <w:t>з питань дотримання вимог антикорупційного законодавства, у т. ч. правил етичної поведінки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07ADC" w:rsidRPr="006E45C6" w:rsidRDefault="00107ADC" w:rsidP="00BC2B48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2807" w:type="dxa"/>
          </w:tcPr>
          <w:p w:rsidR="00107ADC" w:rsidRPr="006E45C6" w:rsidRDefault="00107ADC" w:rsidP="00E72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Своєчасне інформування працівників органів ДПС про зміни в антикорупційному законодавстві</w:t>
            </w:r>
          </w:p>
        </w:tc>
        <w:tc>
          <w:tcPr>
            <w:tcW w:w="2722" w:type="dxa"/>
          </w:tcPr>
          <w:p w:rsidR="00107ADC" w:rsidRPr="006E45C6" w:rsidRDefault="00107ADC" w:rsidP="001756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Підготовлено інформаційні листи щодо змін в антикорупційному законодавстві та направлено до відома та врахування працівникам органів ДПС  </w:t>
            </w:r>
          </w:p>
        </w:tc>
        <w:tc>
          <w:tcPr>
            <w:tcW w:w="1417" w:type="dxa"/>
          </w:tcPr>
          <w:p w:rsidR="00107ADC" w:rsidRPr="006E45C6" w:rsidRDefault="00107ADC" w:rsidP="00E7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  <w:p w:rsidR="00107ADC" w:rsidRPr="006E45C6" w:rsidRDefault="00107ADC" w:rsidP="00A4639F">
            <w:pPr>
              <w:spacing w:after="0" w:line="240" w:lineRule="auto"/>
              <w:jc w:val="center"/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після внесення змін до антикорупційного законодавства</w:t>
            </w:r>
          </w:p>
        </w:tc>
        <w:tc>
          <w:tcPr>
            <w:tcW w:w="2381" w:type="dxa"/>
          </w:tcPr>
          <w:p w:rsidR="00107ADC" w:rsidRPr="006E45C6" w:rsidRDefault="00107ADC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1903F3" w:rsidRPr="00BC2B48" w:rsidRDefault="001903F3" w:rsidP="001903F3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Для своєчасного інформування працівників органів ДПС про зміни в антикорупційному законодавстві уповноваженими підрозділами з питань запобігання та виявлення корупції органів ДПС забезпечено підготовку та направлення структурним підрозділам відповідних інформаційних листів до відома та врахування.</w:t>
            </w:r>
          </w:p>
          <w:p w:rsidR="001903F3" w:rsidRPr="00BC2B48" w:rsidRDefault="001903F3" w:rsidP="001903F3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Також, для ознайомлення з актуальною інформацією щодо вимог антикорупційного законодавства зазначені інформаційні листи  розміщуються на </w:t>
            </w:r>
            <w:r w:rsidR="00EB152C"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внутрішніх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мережевих ресурсах</w:t>
            </w:r>
            <w:r w:rsidR="00EB152C" w:rsidRPr="00BC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3F3" w:rsidRPr="00BC2B48" w:rsidRDefault="001903F3" w:rsidP="00A4639F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ADC" w:rsidRPr="00793C6A" w:rsidRDefault="00107ADC" w:rsidP="00A4639F">
            <w:pPr>
              <w:shd w:val="clear" w:color="auto" w:fill="FFFFFF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2807" w:type="dxa"/>
          </w:tcPr>
          <w:p w:rsidR="00107ADC" w:rsidRPr="006E45C6" w:rsidRDefault="00107ADC" w:rsidP="00E72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Поширення серед працівників органів ДПС інформації про доступні безкоштовні онлайн-курси антикорупційного законодавства </w:t>
            </w:r>
          </w:p>
        </w:tc>
        <w:tc>
          <w:tcPr>
            <w:tcW w:w="2722" w:type="dxa"/>
          </w:tcPr>
          <w:p w:rsidR="00107ADC" w:rsidRPr="006E45C6" w:rsidRDefault="00107ADC" w:rsidP="0017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листи про доступні безкоштовні онлайн-курси антикорупційного законодавства направлено до відома працівникам органів ДПС </w:t>
            </w:r>
          </w:p>
        </w:tc>
        <w:tc>
          <w:tcPr>
            <w:tcW w:w="1417" w:type="dxa"/>
          </w:tcPr>
          <w:p w:rsidR="00107ADC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 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07ADC" w:rsidRPr="006E45C6" w:rsidRDefault="00107ADC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EB152C" w:rsidRDefault="00EB152C" w:rsidP="00EB152C">
            <w:pPr>
              <w:shd w:val="clear" w:color="auto" w:fill="FFFFFF"/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поширення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інформації про доступні безкоштовні онлайн-курси антикорупційного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зокрема щодо начальних заходів, які організовувалися Національним агентством з питань запобігання корупції, до структурних підрозділів органів ДПС направлялися відповідні інформаційні листи. </w:t>
            </w:r>
          </w:p>
          <w:p w:rsidR="00107ADC" w:rsidRPr="006E45C6" w:rsidRDefault="00107ADC" w:rsidP="00BC2B48">
            <w:pPr>
              <w:shd w:val="clear" w:color="auto" w:fill="FFFFFF"/>
              <w:spacing w:after="0" w:line="0" w:lineRule="atLeast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DE" w:rsidRPr="006E45C6" w:rsidTr="00A508FA">
        <w:tc>
          <w:tcPr>
            <w:tcW w:w="15523" w:type="dxa"/>
            <w:gridSpan w:val="6"/>
          </w:tcPr>
          <w:p w:rsidR="00FF19DE" w:rsidRPr="006E45C6" w:rsidRDefault="00FF19DE" w:rsidP="00FF19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гігієна. Виявлення, реєстрація та реагування на інциденти інформаційної безпеки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07" w:type="dxa"/>
          </w:tcPr>
          <w:p w:rsidR="00107ADC" w:rsidRPr="006E45C6" w:rsidRDefault="00107ADC" w:rsidP="0011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не розголошення працівниками органів ДПС інформації, що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стала їм відома у зв’язку з виконанням посадових обов’язків, зокрема персональних даних фізичних осіб, конфіденційн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 обмеженим доступом</w:t>
            </w:r>
          </w:p>
        </w:tc>
        <w:tc>
          <w:tcPr>
            <w:tcW w:w="2722" w:type="dxa"/>
          </w:tcPr>
          <w:p w:rsidR="00107ADC" w:rsidRPr="006E45C6" w:rsidRDefault="00107ADC" w:rsidP="00D647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роз’яснювальну роботу щодо відповідальності за розголошення  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персональних даних, конфіденційної та іншої інформації з обмеженим доступом, зокрема шляхом підготовки відповідних пам’яток та проведення організаційно-роз’яснювальних заходів</w:t>
            </w:r>
          </w:p>
        </w:tc>
        <w:tc>
          <w:tcPr>
            <w:tcW w:w="1417" w:type="dxa"/>
          </w:tcPr>
          <w:p w:rsidR="00107ADC" w:rsidRPr="006E45C6" w:rsidRDefault="00107ADC" w:rsidP="00DB1893">
            <w:pPr>
              <w:spacing w:after="0" w:line="240" w:lineRule="auto"/>
              <w:jc w:val="center"/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рідше 1 разу на рік</w:t>
            </w:r>
          </w:p>
        </w:tc>
        <w:tc>
          <w:tcPr>
            <w:tcW w:w="2381" w:type="dxa"/>
          </w:tcPr>
          <w:p w:rsidR="00107ADC" w:rsidRPr="00054226" w:rsidRDefault="00107ADC" w:rsidP="002A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05422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054226" w:rsidRDefault="00107AD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E65F7F" w:rsidRDefault="00E65F7F" w:rsidP="00EB152C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Розроблено пам’ятку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</w:t>
            </w:r>
            <w:r w:rsidRPr="00E6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зазначенням норм, якими така відповідальність встановлена, та передбачених санкцій, яку направлено структурним підрозділам ДПС (лист від 08.01.2024 № 26/99-00-15-03-08) та територіальним органам ДПС (лист від 08.01.2024 № 483/7/99-00-15-04-07). Пам’ятку доведено до посадових осіб ДПС та її територіальних органів   </w:t>
            </w:r>
          </w:p>
          <w:p w:rsidR="00107ADC" w:rsidRPr="00054226" w:rsidRDefault="00AC22F8" w:rsidP="00EB152C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F8">
              <w:rPr>
                <w:rFonts w:ascii="Times New Roman" w:hAnsi="Times New Roman" w:cs="Times New Roman"/>
                <w:sz w:val="24"/>
                <w:szCs w:val="24"/>
              </w:rPr>
              <w:t>Упроваджено засіб інформаційної безпеки для здійснення контролю і моніторингу адміністрування ДПС баз даних та інформаційних ресурсів, що використовуються для адміністрування податків, зборів та інших обов’язкових платежів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07" w:type="dxa"/>
          </w:tcPr>
          <w:p w:rsidR="00107ADC" w:rsidRPr="0071286E" w:rsidRDefault="00107ADC" w:rsidP="009C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інформування </w:t>
            </w:r>
            <w:proofErr w:type="spellStart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-секретн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286E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виявлені інциденти інформаційної безпеки </w:t>
            </w:r>
          </w:p>
          <w:p w:rsidR="00107ADC" w:rsidRPr="006E45C6" w:rsidRDefault="00107ADC" w:rsidP="001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07ADC" w:rsidRPr="006E45C6" w:rsidRDefault="00107ADC" w:rsidP="009C1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повідомлено про порушення інформаційної безпеки</w:t>
            </w:r>
          </w:p>
        </w:tc>
        <w:tc>
          <w:tcPr>
            <w:tcW w:w="1417" w:type="dxa"/>
          </w:tcPr>
          <w:p w:rsidR="00107ADC" w:rsidRPr="006E45C6" w:rsidRDefault="00107ADC" w:rsidP="001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Негайно </w:t>
            </w:r>
          </w:p>
          <w:p w:rsidR="00107ADC" w:rsidRPr="006E45C6" w:rsidRDefault="00107ADC" w:rsidP="001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у разі виявлення порушення інформаційної безпеки</w:t>
            </w:r>
          </w:p>
        </w:tc>
        <w:tc>
          <w:tcPr>
            <w:tcW w:w="2381" w:type="dxa"/>
          </w:tcPr>
          <w:p w:rsidR="00107ADC" w:rsidRPr="00054226" w:rsidRDefault="00107ADC" w:rsidP="001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054226" w:rsidRDefault="00107ADC" w:rsidP="001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EB152C" w:rsidRPr="00CC14DD" w:rsidRDefault="00EB152C" w:rsidP="001D5C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Протягом 2024 року порушень</w:t>
            </w:r>
            <w:r w:rsidRPr="00BC2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інформаційної безпеки не</w:t>
            </w:r>
            <w:r w:rsidR="00820588" w:rsidRPr="00964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4D10">
              <w:rPr>
                <w:rFonts w:ascii="Times New Roman" w:hAnsi="Times New Roman" w:cs="Times New Roman"/>
                <w:sz w:val="24"/>
                <w:szCs w:val="24"/>
              </w:rPr>
              <w:t>зареєстровано</w:t>
            </w:r>
            <w:r w:rsidR="00EE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14DD" w:rsidRPr="00CC14D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107ADC" w:rsidRPr="005A4D10" w:rsidRDefault="0015007A" w:rsidP="001D5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10">
              <w:rPr>
                <w:rFonts w:ascii="Times New Roman" w:hAnsi="Times New Roman" w:cs="Times New Roman"/>
                <w:sz w:val="24"/>
                <w:szCs w:val="24"/>
              </w:rPr>
              <w:t>Отримано Декларацію про відповідність</w:t>
            </w:r>
            <w:r w:rsidR="00EE00F0" w:rsidRPr="005A4D1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комплексної системи захисту інформації </w:t>
            </w:r>
            <w:r w:rsidRPr="005A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0F0" w:rsidRPr="005A4D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D10">
              <w:rPr>
                <w:rFonts w:ascii="Times New Roman" w:hAnsi="Times New Roman" w:cs="Times New Roman"/>
                <w:sz w:val="24"/>
                <w:szCs w:val="24"/>
              </w:rPr>
              <w:t>КСЗІ</w:t>
            </w:r>
            <w:r w:rsidR="00EE00F0" w:rsidRPr="005A4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D10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нормативної документації із технічного захисту інформації автоматизованої системи класу 1 (АС) </w:t>
            </w:r>
            <w:r w:rsidR="00BC2B48" w:rsidRPr="005A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10">
              <w:rPr>
                <w:rFonts w:ascii="Times New Roman" w:hAnsi="Times New Roman" w:cs="Times New Roman"/>
                <w:sz w:val="24"/>
                <w:szCs w:val="24"/>
              </w:rPr>
              <w:t xml:space="preserve">від 16.04.2024 № 72/99-00-15-04-14ДСК, зареєстровану в Адміністрації Державної служби спеціального зв’язку та захисту інформації від 03.05.2024 № </w:t>
            </w:r>
            <w:r w:rsidRPr="000F7722">
              <w:rPr>
                <w:rFonts w:ascii="Times New Roman" w:hAnsi="Times New Roman" w:cs="Times New Roman"/>
                <w:sz w:val="24"/>
                <w:szCs w:val="24"/>
              </w:rPr>
              <w:t>16634В</w:t>
            </w:r>
            <w:r w:rsidR="00EE00F0" w:rsidRPr="000F7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07" w:type="dxa"/>
          </w:tcPr>
          <w:p w:rsidR="00107ADC" w:rsidRPr="006E45C6" w:rsidRDefault="00107ADC" w:rsidP="00FF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на інцидент інформаційної безпеки у разі його виникнення відповідно до підпункту 4.2 пункту 4 Політики управління інцидентами інформаційної безпеки Державної податкової служби України, затвердженої наказом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ДПС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05.08.2022 № 512</w:t>
            </w:r>
          </w:p>
        </w:tc>
        <w:tc>
          <w:tcPr>
            <w:tcW w:w="2722" w:type="dxa"/>
          </w:tcPr>
          <w:p w:rsidR="00107ADC" w:rsidRPr="006E45C6" w:rsidRDefault="00107ADC" w:rsidP="007305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Припинено порушення інформаційної безпеки. Про виявлені інциденти інформаційної безпеки повідомлено Державну службу спеціального зв’язку та захисту інформації України</w:t>
            </w:r>
          </w:p>
        </w:tc>
        <w:tc>
          <w:tcPr>
            <w:tcW w:w="1417" w:type="dxa"/>
          </w:tcPr>
          <w:p w:rsidR="00107ADC" w:rsidRPr="006E45C6" w:rsidRDefault="00107ADC" w:rsidP="00DC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7 робочих днів після виявлення порушення інформаційної безпеки </w:t>
            </w:r>
          </w:p>
        </w:tc>
        <w:tc>
          <w:tcPr>
            <w:tcW w:w="2381" w:type="dxa"/>
          </w:tcPr>
          <w:p w:rsidR="00107ADC" w:rsidRPr="00054226" w:rsidRDefault="00107ADC" w:rsidP="0071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054226" w:rsidRDefault="00107ADC" w:rsidP="00DC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Департамент інформаційних 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054226" w:rsidRDefault="00107ADC" w:rsidP="00DC2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  <w:p w:rsidR="00107ADC" w:rsidRPr="00054226" w:rsidRDefault="00107ADC" w:rsidP="00DC2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C14DD" w:rsidRPr="00CC14DD" w:rsidRDefault="00CC14DD" w:rsidP="00CC14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Протягом 2024 року порушень</w:t>
            </w:r>
            <w:r w:rsidRPr="00BC2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інформаційної безпеки не виявлено</w:t>
            </w:r>
            <w:r w:rsidRPr="00CC14D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64954" w:rsidRPr="00064954" w:rsidRDefault="00064954" w:rsidP="00EB15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4">
              <w:rPr>
                <w:rFonts w:ascii="Times New Roman" w:hAnsi="Times New Roman" w:cs="Times New Roman"/>
                <w:sz w:val="24"/>
                <w:szCs w:val="24"/>
              </w:rPr>
              <w:t>Щоденно викону</w:t>
            </w:r>
            <w:r w:rsidR="00CC14DD">
              <w:rPr>
                <w:rFonts w:ascii="Times New Roman" w:hAnsi="Times New Roman" w:cs="Times New Roman"/>
                <w:sz w:val="24"/>
                <w:szCs w:val="24"/>
              </w:rPr>
              <w:t>валися</w:t>
            </w:r>
            <w:r w:rsidRPr="00064954">
              <w:rPr>
                <w:rFonts w:ascii="Times New Roman" w:hAnsi="Times New Roman" w:cs="Times New Roman"/>
                <w:sz w:val="24"/>
                <w:szCs w:val="24"/>
              </w:rPr>
              <w:t xml:space="preserve"> заходи із забезпечення </w:t>
            </w:r>
            <w:proofErr w:type="spellStart"/>
            <w:r w:rsidRPr="00064954">
              <w:rPr>
                <w:rFonts w:ascii="Times New Roman" w:hAnsi="Times New Roman" w:cs="Times New Roman"/>
                <w:sz w:val="24"/>
                <w:szCs w:val="24"/>
              </w:rPr>
              <w:t>кіберзахисту</w:t>
            </w:r>
            <w:proofErr w:type="spellEnd"/>
            <w:r w:rsidRPr="00064954">
              <w:rPr>
                <w:rFonts w:ascii="Times New Roman" w:hAnsi="Times New Roman" w:cs="Times New Roman"/>
                <w:sz w:val="24"/>
                <w:szCs w:val="24"/>
              </w:rPr>
              <w:t xml:space="preserve"> та безпеки інформації в ІКС ДПС:</w:t>
            </w:r>
          </w:p>
          <w:p w:rsidR="00064954" w:rsidRPr="00064954" w:rsidRDefault="00064954" w:rsidP="00EB15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r w:rsidRPr="00064954">
              <w:rPr>
                <w:rFonts w:ascii="Times New Roman" w:hAnsi="Times New Roman" w:cs="Times New Roman"/>
                <w:sz w:val="24"/>
                <w:szCs w:val="24"/>
              </w:rPr>
              <w:t xml:space="preserve"> одночасних входів користувача з ІР-адрес різних регіонів, що виявляє ймовірні випадки </w:t>
            </w:r>
            <w:proofErr w:type="spellStart"/>
            <w:r w:rsidRPr="00064954">
              <w:rPr>
                <w:rFonts w:ascii="Times New Roman" w:hAnsi="Times New Roman" w:cs="Times New Roman"/>
                <w:sz w:val="24"/>
                <w:szCs w:val="24"/>
              </w:rPr>
              <w:t>копмпроментації</w:t>
            </w:r>
            <w:proofErr w:type="spellEnd"/>
            <w:r w:rsidRPr="00064954">
              <w:rPr>
                <w:rFonts w:ascii="Times New Roman" w:hAnsi="Times New Roman" w:cs="Times New Roman"/>
                <w:sz w:val="24"/>
                <w:szCs w:val="24"/>
              </w:rPr>
              <w:t xml:space="preserve"> пароля доступу користувача до ІКС;</w:t>
            </w:r>
          </w:p>
          <w:p w:rsidR="00064954" w:rsidRPr="00064954" w:rsidRDefault="00064954" w:rsidP="00EB15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4">
              <w:rPr>
                <w:rFonts w:ascii="Times New Roman" w:hAnsi="Times New Roman" w:cs="Times New Roman"/>
                <w:sz w:val="24"/>
                <w:szCs w:val="24"/>
              </w:rPr>
              <w:t>перевірка входів користувачів органів ДПС з ІР-адрес інших державних органів;</w:t>
            </w:r>
          </w:p>
          <w:p w:rsidR="00064954" w:rsidRPr="00064954" w:rsidRDefault="00064954" w:rsidP="00EB15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відстеження випадків відновлення та активації звільнених користувачів;</w:t>
            </w:r>
          </w:p>
          <w:p w:rsidR="00064954" w:rsidRPr="00064954" w:rsidRDefault="00064954" w:rsidP="00EB15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4">
              <w:rPr>
                <w:rFonts w:ascii="Times New Roman" w:hAnsi="Times New Roman" w:cs="Times New Roman"/>
                <w:sz w:val="24"/>
                <w:szCs w:val="24"/>
              </w:rPr>
              <w:t>перевірка на використання користувачем спеціальних програм автоматичного вивантаження з ІКС.</w:t>
            </w:r>
          </w:p>
          <w:p w:rsidR="00107ADC" w:rsidRPr="00054226" w:rsidRDefault="00107ADC" w:rsidP="00EB15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07" w:type="dxa"/>
          </w:tcPr>
          <w:p w:rsidR="00107ADC" w:rsidRPr="006E45C6" w:rsidRDefault="00107ADC" w:rsidP="00AE3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усіх ідентифікованих інцидентів інформаційної безпеки </w:t>
            </w:r>
          </w:p>
        </w:tc>
        <w:tc>
          <w:tcPr>
            <w:tcW w:w="2722" w:type="dxa"/>
          </w:tcPr>
          <w:p w:rsidR="00107ADC" w:rsidRPr="006E45C6" w:rsidRDefault="00107ADC" w:rsidP="00AB7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реєстровано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дентифіковані інциденти інформаційної безпеки. Керівництво органу ДПС поінформовано про вжиті заходи</w:t>
            </w:r>
          </w:p>
        </w:tc>
        <w:tc>
          <w:tcPr>
            <w:tcW w:w="1417" w:type="dxa"/>
          </w:tcPr>
          <w:p w:rsidR="00107ADC" w:rsidRPr="006E45C6" w:rsidRDefault="00107ADC" w:rsidP="00E1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після усунення наслідків порушення інформаційної безпеки </w:t>
            </w:r>
          </w:p>
        </w:tc>
        <w:tc>
          <w:tcPr>
            <w:tcW w:w="2381" w:type="dxa"/>
          </w:tcPr>
          <w:p w:rsidR="00107ADC" w:rsidRPr="00D26D41" w:rsidRDefault="00107ADC" w:rsidP="0081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D41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D26D41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управління;</w:t>
            </w:r>
          </w:p>
          <w:p w:rsidR="00107ADC" w:rsidRPr="006E45C6" w:rsidRDefault="00107ADC" w:rsidP="00C8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інформаційних 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C8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107ADC" w:rsidRPr="00D26D41" w:rsidRDefault="000E2F6C" w:rsidP="00EB1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</w:t>
            </w:r>
            <w:r w:rsidR="00EB6EDD">
              <w:rPr>
                <w:rFonts w:ascii="Times New Roman" w:hAnsi="Times New Roman" w:cs="Times New Roman"/>
                <w:sz w:val="24"/>
                <w:szCs w:val="24"/>
              </w:rPr>
              <w:t xml:space="preserve">о-комунікаційні системи ДПС забезпечують фіксацію дій користувачів та відображення їх в Журналах реєстрації подій.  </w:t>
            </w:r>
            <w:r w:rsidR="00F87E30">
              <w:rPr>
                <w:rFonts w:ascii="Times New Roman" w:hAnsi="Times New Roman" w:cs="Times New Roman"/>
                <w:sz w:val="24"/>
                <w:szCs w:val="24"/>
              </w:rPr>
              <w:t>Порушення інформаційної безпеки</w:t>
            </w:r>
            <w:r w:rsidR="005A4D10">
              <w:rPr>
                <w:rFonts w:ascii="Times New Roman" w:hAnsi="Times New Roman" w:cs="Times New Roman"/>
                <w:sz w:val="24"/>
                <w:szCs w:val="24"/>
              </w:rPr>
              <w:t xml:space="preserve"> у 2024 році</w:t>
            </w:r>
            <w:r w:rsidR="00F87E30">
              <w:rPr>
                <w:rFonts w:ascii="Times New Roman" w:hAnsi="Times New Roman" w:cs="Times New Roman"/>
                <w:sz w:val="24"/>
                <w:szCs w:val="24"/>
              </w:rPr>
              <w:t xml:space="preserve"> не реєструвались у зв’язку з їх відсутністю</w:t>
            </w:r>
          </w:p>
        </w:tc>
      </w:tr>
      <w:tr w:rsidR="00FF19DE" w:rsidRPr="006E45C6" w:rsidTr="00A508FA">
        <w:tc>
          <w:tcPr>
            <w:tcW w:w="15523" w:type="dxa"/>
            <w:gridSpan w:val="6"/>
          </w:tcPr>
          <w:p w:rsidR="00FF19DE" w:rsidRPr="006E45C6" w:rsidRDefault="00FF19DE" w:rsidP="00FF19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про способи та механізми повідомлення про корупцію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ахист прав викривачів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07" w:type="dxa"/>
          </w:tcPr>
          <w:p w:rsidR="00107ADC" w:rsidRPr="006E45C6" w:rsidRDefault="00107ADC" w:rsidP="0059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з працівниками органів ДПС навчань (організаційно-роз’яснювальних заходів)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питань формування культури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 інших порушень Закону України «Про запобігання корупції»</w:t>
            </w:r>
          </w:p>
        </w:tc>
        <w:tc>
          <w:tcPr>
            <w:tcW w:w="2722" w:type="dxa"/>
          </w:tcPr>
          <w:p w:rsidR="00107ADC" w:rsidRPr="006E45C6" w:rsidRDefault="00107ADC" w:rsidP="007A7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навчання (організаційно-роз’яснювальні заходи) з питань формування культури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 інших порушень Закону України «Про запобігання корупції» відповідно до тематичних планів проведення внутрішніх навчань без відриву від роботи</w:t>
            </w:r>
          </w:p>
        </w:tc>
        <w:tc>
          <w:tcPr>
            <w:tcW w:w="1417" w:type="dxa"/>
          </w:tcPr>
          <w:p w:rsidR="00107ADC" w:rsidRPr="006E45C6" w:rsidRDefault="00107ADC" w:rsidP="005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Не рідше 1 разу на рік</w:t>
            </w:r>
          </w:p>
        </w:tc>
        <w:tc>
          <w:tcPr>
            <w:tcW w:w="2381" w:type="dxa"/>
          </w:tcPr>
          <w:p w:rsidR="00107ADC" w:rsidRPr="006E45C6" w:rsidRDefault="00107ADC" w:rsidP="0059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59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D25CA7" w:rsidRPr="00BC2B48" w:rsidRDefault="00D25CA7" w:rsidP="00D25CA7">
            <w:pPr>
              <w:shd w:val="clear" w:color="auto" w:fill="FFFFFF"/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ідповідно до тематичних планів проведення 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внутрішніх навчань без відриву від роботи проведено </w:t>
            </w:r>
            <w:r w:rsidRPr="00BC2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 (організаційно-роз’яснювальні заходи) з питань формування культури повідомлення</w:t>
            </w: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 пов’язаних із корупцією правопорушень,  інших порушень Закону України «Про запобігання корупції», зокрема лекційні заняття на теми:</w:t>
            </w:r>
          </w:p>
          <w:p w:rsidR="00D25CA7" w:rsidRPr="00BC2B48" w:rsidRDefault="00D25CA7" w:rsidP="00D25CA7">
            <w:pPr>
              <w:pStyle w:val="aa"/>
              <w:ind w:firstLine="317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BC2B48">
              <w:rPr>
                <w:rFonts w:eastAsia="Times New Roman"/>
                <w:sz w:val="24"/>
                <w:szCs w:val="24"/>
                <w:lang w:val="uk-UA" w:eastAsia="uk-UA"/>
              </w:rPr>
              <w:t>поняття викривачів корупції, особливості розгляду їх повідомлень про факти корупції в органах ДПС, захист їх прав та законних інтересів;</w:t>
            </w:r>
          </w:p>
          <w:p w:rsidR="00D25CA7" w:rsidRPr="00D25CA7" w:rsidRDefault="00D25CA7" w:rsidP="005A4D10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  <w:r w:rsidRPr="00BC2B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корупцію в органах ДПС. Способи здійснення та особливості їх розгляду</w:t>
            </w:r>
            <w:r w:rsidRPr="00D25CA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.</w:t>
            </w:r>
          </w:p>
          <w:p w:rsidR="00C92182" w:rsidRPr="0005524B" w:rsidRDefault="00C92182" w:rsidP="005A4D10">
            <w:pPr>
              <w:shd w:val="clear" w:color="auto" w:fill="FFFFFF"/>
              <w:spacing w:after="0" w:line="0" w:lineRule="atLeast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4B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</w:t>
            </w:r>
            <w:r w:rsidR="00D25C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24B">
              <w:rPr>
                <w:rFonts w:ascii="Times New Roman" w:hAnsi="Times New Roman" w:cs="Times New Roman"/>
                <w:sz w:val="24"/>
                <w:szCs w:val="24"/>
              </w:rPr>
              <w:t>анали повідомлення розміщена на вебпорталі ДПС, на стендах в приміщеннях органів ДПС, а також постійно доводиться до працівників органів ДПС.</w:t>
            </w:r>
          </w:p>
          <w:p w:rsidR="00107ADC" w:rsidRPr="006E45C6" w:rsidRDefault="00107ADC" w:rsidP="003E7D80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807" w:type="dxa"/>
          </w:tcPr>
          <w:p w:rsidR="00107ADC" w:rsidRPr="006E45C6" w:rsidRDefault="00107ADC" w:rsidP="004C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методичної 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допомоги та консультацій працівникам органів ДПС щодо здійснення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 інших порушень Закону України «Про запобігання корупції»</w:t>
            </w:r>
          </w:p>
        </w:tc>
        <w:tc>
          <w:tcPr>
            <w:tcW w:w="2722" w:type="dxa"/>
          </w:tcPr>
          <w:p w:rsidR="00107ADC" w:rsidRPr="006E45C6" w:rsidRDefault="00107ADC" w:rsidP="00A82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Надано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 зверненнями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працівників та структурних підрозділів органів ДПС 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методичну допомогу та консультації щодо здійснення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 інших порушень Закону України «Про запобігання корупції»</w:t>
            </w:r>
          </w:p>
        </w:tc>
        <w:tc>
          <w:tcPr>
            <w:tcW w:w="1417" w:type="dxa"/>
          </w:tcPr>
          <w:p w:rsidR="00107ADC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2025 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07ADC" w:rsidRPr="006E45C6" w:rsidRDefault="00107ADC" w:rsidP="004C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4C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D25CA7" w:rsidRDefault="00254D5A" w:rsidP="00D25CA7">
            <w:pPr>
              <w:shd w:val="clear" w:color="auto" w:fill="FFFFFF"/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2024 року забезпечено надання </w:t>
            </w:r>
            <w:r w:rsidRPr="0005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методичної допомоги та консультацій працівникам органів ДПС щодо здійснення повідомлення про корупцію, проведення внутрішніх навчань з питань формування культури повідомлення. </w:t>
            </w:r>
          </w:p>
          <w:p w:rsidR="00D25CA7" w:rsidRPr="00BC2B48" w:rsidRDefault="00D25CA7" w:rsidP="00D25CA7">
            <w:pPr>
              <w:shd w:val="clear" w:color="auto" w:fill="FFFFFF"/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B48">
              <w:rPr>
                <w:rFonts w:ascii="Times New Roman" w:hAnsi="Times New Roman" w:cs="Times New Roman"/>
                <w:sz w:val="24"/>
                <w:szCs w:val="24"/>
              </w:rPr>
              <w:t>Інформація про канали повідомлення розміщена на вебпорталі ДПС, на стендах в приміщеннях органів ДПС, а також постійно доводиться до працівників органів ДПС.</w:t>
            </w:r>
          </w:p>
          <w:p w:rsidR="00107ADC" w:rsidRPr="006E45C6" w:rsidRDefault="00107ADC" w:rsidP="00556EAC">
            <w:pPr>
              <w:shd w:val="clear" w:color="auto" w:fill="FFFFFF"/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07" w:type="dxa"/>
          </w:tcPr>
          <w:p w:rsidR="00107ADC" w:rsidRPr="006E45C6" w:rsidRDefault="00107ADC" w:rsidP="00AB0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Проведення навчань (організаційно-роз’яснювальних заходів), надання консультацій щодо прав, гарантій захисту викривачів. Забезпечен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прав та гаранті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викривачів (у межах компетенції)</w:t>
            </w:r>
          </w:p>
        </w:tc>
        <w:tc>
          <w:tcPr>
            <w:tcW w:w="2722" w:type="dxa"/>
          </w:tcPr>
          <w:p w:rsidR="00107ADC" w:rsidRPr="006E45C6" w:rsidRDefault="00107ADC" w:rsidP="00A8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Відсутні порушення прав викривачів  </w:t>
            </w:r>
          </w:p>
        </w:tc>
        <w:tc>
          <w:tcPr>
            <w:tcW w:w="1417" w:type="dxa"/>
          </w:tcPr>
          <w:p w:rsidR="00107ADC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 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ADC" w:rsidRPr="006E45C6" w:rsidRDefault="00107ADC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07ADC" w:rsidRPr="006E45C6" w:rsidRDefault="00107ADC" w:rsidP="00774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774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EC52E2" w:rsidRPr="00556EAC" w:rsidRDefault="00D25CA7" w:rsidP="00EC52E2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проведення організаційно-роз’яснювальних заходів, надання методичної та консультаційної допомоги з питань формування культури повідомлення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 пов’язаних із корупцією правопорушень,  інших порушень Закону України «Про запобігання корупції»</w:t>
            </w:r>
            <w:r w:rsidR="00EF3E6A" w:rsidRPr="00556EAC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працівники органів ДПС були поінформовані щодо прав, гарантій захисту викривачів. </w:t>
            </w:r>
          </w:p>
          <w:p w:rsidR="00EF3E6A" w:rsidRPr="00556EAC" w:rsidRDefault="00EF3E6A" w:rsidP="00EC52E2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Крім того, доведен</w:t>
            </w:r>
            <w:r w:rsidR="00EC52E2" w:rsidRPr="00556E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 xml:space="preserve"> до відома працівників ДПС пам’ятки</w:t>
            </w:r>
            <w:r w:rsidR="00EC52E2" w:rsidRPr="00556EAC">
              <w:rPr>
                <w:rFonts w:ascii="Times New Roman" w:hAnsi="Times New Roman" w:cs="Times New Roman"/>
                <w:sz w:val="24"/>
                <w:szCs w:val="24"/>
              </w:rPr>
              <w:t xml:space="preserve"> щодо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52E2" w:rsidRPr="00556EAC" w:rsidRDefault="00EC52E2" w:rsidP="00EC52E2">
            <w:pPr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правового статусу, прав та гарантій захисту викривача;</w:t>
            </w:r>
          </w:p>
          <w:p w:rsidR="00EC52E2" w:rsidRPr="00556EAC" w:rsidRDefault="00EF3E6A" w:rsidP="00EC52E2">
            <w:pPr>
              <w:kinsoku w:val="0"/>
              <w:overflowPunct w:val="0"/>
              <w:spacing w:after="0" w:line="240" w:lineRule="auto"/>
              <w:ind w:right="72" w:firstLine="318"/>
              <w:jc w:val="both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2E2" w:rsidRPr="00556EAC">
              <w:rPr>
                <w:rFonts w:ascii="Times New Roman" w:hAnsi="Times New Roman" w:cs="Times New Roman"/>
                <w:sz w:val="24"/>
                <w:szCs w:val="24"/>
              </w:rPr>
              <w:t>порядку отримання викривачем безоплатної вторинної правової допомоги</w:t>
            </w:r>
          </w:p>
          <w:p w:rsidR="00D25CA7" w:rsidRPr="00556EAC" w:rsidRDefault="00EC52E2" w:rsidP="00EC52E2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розгляду повідомлень про можливі факти корупційних або пов’язаних з корупцією правопорушень, інших порушень Закону України «Про запобігання корупції»;</w:t>
            </w:r>
          </w:p>
          <w:p w:rsidR="00EC52E2" w:rsidRPr="00556EAC" w:rsidRDefault="00EC52E2" w:rsidP="00EC52E2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 в апараті Державної 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br/>
              <w:t>податкової служби України.</w:t>
            </w:r>
          </w:p>
          <w:p w:rsidR="00D25CA7" w:rsidRPr="00556EAC" w:rsidRDefault="00D25CA7" w:rsidP="00D25CA7">
            <w:pPr>
              <w:shd w:val="clear" w:color="auto" w:fill="FFFFFF"/>
              <w:spacing w:after="0" w:line="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Протягом 2024 фактів звернення викривачів до працівників уповноважених підрозділів органів ДПС, відповідальних за реалізацію повноважень із захисту викривачів, за захистом їх прав не було.</w:t>
            </w:r>
          </w:p>
          <w:p w:rsidR="00107ADC" w:rsidRPr="006E45C6" w:rsidRDefault="00107ADC" w:rsidP="00556EA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DE" w:rsidRPr="006E45C6" w:rsidTr="00A508FA">
        <w:tc>
          <w:tcPr>
            <w:tcW w:w="15523" w:type="dxa"/>
            <w:gridSpan w:val="6"/>
          </w:tcPr>
          <w:p w:rsidR="00FF19DE" w:rsidRPr="006E45C6" w:rsidRDefault="00FF19DE" w:rsidP="00FF19DE">
            <w:pPr>
              <w:pStyle w:val="Default"/>
              <w:numPr>
                <w:ilvl w:val="0"/>
                <w:numId w:val="2"/>
              </w:numPr>
              <w:rPr>
                <w:b/>
              </w:rPr>
            </w:pPr>
            <w:r w:rsidRPr="006E45C6">
              <w:rPr>
                <w:b/>
              </w:rPr>
              <w:lastRenderedPageBreak/>
              <w:t>Прозорість діяльності ДПС. Звітування про прогрес у досягненні антикорупційних цілей</w:t>
            </w:r>
            <w:r>
              <w:rPr>
                <w:b/>
              </w:rPr>
              <w:t xml:space="preserve"> </w:t>
            </w:r>
            <w:r w:rsidRPr="00B521BB">
              <w:rPr>
                <w:b/>
              </w:rPr>
              <w:t>на офіційному вебпорталі</w:t>
            </w:r>
            <w:r>
              <w:t xml:space="preserve"> </w:t>
            </w: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07" w:type="dxa"/>
          </w:tcPr>
          <w:p w:rsidR="00107ADC" w:rsidRPr="006E45C6" w:rsidRDefault="00107ADC" w:rsidP="00A76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Оприлюднення на вебпорталі ДПС та його субсайтах територіальних органів нормативно-правових актів та розпорядчих документів ДПС з питань запобігання та протидії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у т. ч. Антикорупційної програми ДПС та забезпечення їх актуалізації у разі внесення змін</w:t>
            </w:r>
          </w:p>
        </w:tc>
        <w:tc>
          <w:tcPr>
            <w:tcW w:w="2722" w:type="dxa"/>
          </w:tcPr>
          <w:p w:rsidR="00107ADC" w:rsidRPr="006E45C6" w:rsidRDefault="00107ADC" w:rsidP="00A82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На вебпорталі ДПС та його субсайтах територіальних органів ДПС оприлюднено чинні нормативно-правові акти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та розпорядчі документи ДПС з питань запобігання та протидії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  у т. ч. Антикорупційн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ДПС </w:t>
            </w:r>
          </w:p>
        </w:tc>
        <w:tc>
          <w:tcPr>
            <w:tcW w:w="1417" w:type="dxa"/>
          </w:tcPr>
          <w:p w:rsidR="00107ADC" w:rsidRPr="006E45C6" w:rsidRDefault="00107ADC" w:rsidP="00DF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після видання 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81" w:type="dxa"/>
          </w:tcPr>
          <w:p w:rsidR="00107ADC" w:rsidRPr="006E45C6" w:rsidRDefault="00107ADC" w:rsidP="0054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54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організації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DF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107ADC" w:rsidRPr="005A4D10" w:rsidRDefault="007142A4" w:rsidP="005A4D10">
            <w:pPr>
              <w:spacing w:after="0" w:line="0" w:lineRule="atLeas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На вебпорталі ДПС та його субсайтах територіальних органів ДПС оприлюднено чинні нормативно-правові акти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та розпорядчі документи ДПС з питань запобігання та протидії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у т. ч. Антикорупційн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D10">
              <w:rPr>
                <w:rFonts w:ascii="Times New Roman" w:hAnsi="Times New Roman" w:cs="Times New Roman"/>
                <w:sz w:val="24"/>
                <w:szCs w:val="24"/>
              </w:rPr>
              <w:t>tax.gov.ua/diyalnist-/zapobigannya-proyavam-korupts/antikoruptsiyne-zakonodavstvo-ukraini</w:t>
            </w:r>
            <w:r w:rsidR="0036254B" w:rsidRPr="005A4D10">
              <w:rPr>
                <w:rFonts w:ascii="Times New Roman" w:hAnsi="Times New Roman" w:cs="Times New Roman"/>
                <w:sz w:val="24"/>
                <w:szCs w:val="24"/>
              </w:rPr>
              <w:t xml:space="preserve">   / tax.gov.ua/diyalnist-/zapobigannya-proyavam-korupts/antikoruptsiyna-programa-derjavnoi-podatkovoi-slujbi-ukraini</w:t>
            </w:r>
            <w:r w:rsidR="00E64E31" w:rsidRPr="005A4D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254B" w:rsidRPr="0036254B" w:rsidRDefault="0036254B" w:rsidP="005A4D10">
            <w:pPr>
              <w:pStyle w:val="1"/>
              <w:shd w:val="clear" w:color="auto" w:fill="FFFFFF"/>
              <w:spacing w:before="0" w:line="240" w:lineRule="atLeast"/>
              <w:ind w:firstLine="317"/>
              <w:jc w:val="both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60"/>
                <w:szCs w:val="60"/>
                <w:lang w:eastAsia="uk-UA"/>
              </w:rPr>
            </w:pPr>
            <w:r w:rsidRPr="003625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Підготовлено та розміщено на вебпорталі ДПС </w:t>
            </w:r>
            <w:r w:rsidRPr="003625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uk-UA"/>
              </w:rPr>
              <w:t>Результати роботи уповноважених підрозділів з питань запобігання та виявлення корупції впродовж січня - грудня 2024 року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uk-UA"/>
              </w:rPr>
              <w:t xml:space="preserve"> (</w:t>
            </w:r>
            <w:r w:rsidRPr="0036254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uk-UA"/>
              </w:rPr>
              <w:t>tax.gov.ua/diyalnist-/zapobigannya-proyavam-korupts/rezultati-roboti/858345.html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uk-UA"/>
              </w:rPr>
              <w:t>)</w:t>
            </w:r>
          </w:p>
          <w:p w:rsidR="0036254B" w:rsidRPr="006E45C6" w:rsidRDefault="0036254B" w:rsidP="007142A4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A508FA"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07" w:type="dxa"/>
          </w:tcPr>
          <w:p w:rsidR="00107ADC" w:rsidRPr="006E45C6" w:rsidRDefault="00107ADC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громадськості про результати антикорупційної діяльності органів ДПС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шляхом оприлюднення відповідної інформації на вебпорталі ДПС та його субсайтах територіальних органів ДПС</w:t>
            </w:r>
          </w:p>
        </w:tc>
        <w:tc>
          <w:tcPr>
            <w:tcW w:w="2722" w:type="dxa"/>
          </w:tcPr>
          <w:p w:rsidR="00107ADC" w:rsidRPr="006E45C6" w:rsidRDefault="00107ADC" w:rsidP="00A82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вебпорталі ДПС та його субсайтах територіальних органів ДПС розміщено інформацію 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 антикорупційної діяльності органів ДПС</w:t>
            </w:r>
          </w:p>
        </w:tc>
        <w:tc>
          <w:tcPr>
            <w:tcW w:w="1417" w:type="dxa"/>
          </w:tcPr>
          <w:p w:rsidR="00107ADC" w:rsidRPr="006E45C6" w:rsidRDefault="00107ADC" w:rsidP="006D7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 визначені терміни)</w:t>
            </w:r>
          </w:p>
        </w:tc>
        <w:tc>
          <w:tcPr>
            <w:tcW w:w="2381" w:type="dxa"/>
          </w:tcPr>
          <w:p w:rsidR="00107ADC" w:rsidRPr="006E45C6" w:rsidRDefault="00107ADC" w:rsidP="00E74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організації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  <w:tc>
          <w:tcPr>
            <w:tcW w:w="5528" w:type="dxa"/>
          </w:tcPr>
          <w:p w:rsidR="00E84DB6" w:rsidRPr="00E64E31" w:rsidRDefault="00E84DB6" w:rsidP="00EC52E2">
            <w:pPr>
              <w:spacing w:after="0" w:line="0" w:lineRule="atLeast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Інформація щодо  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діяльності уповноважених</w:t>
            </w:r>
            <w:r w:rsidRPr="00E44BF6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підрозділів з питань запобігання та виявлення корупції у т. ч. реалізації Антикорупційної програми ДПС, розміщується на вебпорталі ДПС за посиланням</w:t>
            </w:r>
            <w:r w:rsidR="00E64E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="0036254B" w:rsidRPr="00E64E31">
                <w:rPr>
                  <w:rFonts w:ascii="Times New Roman" w:hAnsi="Times New Roman" w:cs="Times New Roman"/>
                  <w:sz w:val="24"/>
                  <w:szCs w:val="24"/>
                </w:rPr>
                <w:t>https://tax.gov.ua/diyalnist-</w:t>
              </w:r>
              <w:r w:rsidR="0036254B" w:rsidRPr="00E64E3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/zapobigannya-proyavam-korupts/rezultati-roboti/</w:t>
              </w:r>
            </w:hyperlink>
            <w:r w:rsidRPr="00E64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ADC" w:rsidRPr="00E64E31" w:rsidRDefault="00107ADC" w:rsidP="00556EAC">
            <w:pPr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C" w:rsidRPr="006E45C6" w:rsidTr="005A4D10">
        <w:trPr>
          <w:trHeight w:val="4902"/>
        </w:trPr>
        <w:tc>
          <w:tcPr>
            <w:tcW w:w="668" w:type="dxa"/>
          </w:tcPr>
          <w:p w:rsidR="00107ADC" w:rsidRPr="006E45C6" w:rsidRDefault="00107ADC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 </w:t>
            </w:r>
          </w:p>
        </w:tc>
        <w:tc>
          <w:tcPr>
            <w:tcW w:w="2807" w:type="dxa"/>
          </w:tcPr>
          <w:p w:rsidR="00107ADC" w:rsidRPr="006E45C6" w:rsidRDefault="00107ADC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зворотного зв’язку шляхом ініціювання та проведення опитувань (анкетувань), у тому числі із залученням зовнішніх незалежних компаній, з метою оцінки рівня корупції в органах ДПС та отримання об’єктивної інформації для ідентифікації корупційних ризиків </w:t>
            </w:r>
          </w:p>
        </w:tc>
        <w:tc>
          <w:tcPr>
            <w:tcW w:w="2722" w:type="dxa"/>
          </w:tcPr>
          <w:p w:rsidR="00107ADC" w:rsidRPr="006E45C6" w:rsidRDefault="00107ADC" w:rsidP="006E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Проведено опитування громадськості та працівників органів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т. ч. 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оцінки рівня корупції в органах ДПС</w:t>
            </w:r>
          </w:p>
        </w:tc>
        <w:tc>
          <w:tcPr>
            <w:tcW w:w="1417" w:type="dxa"/>
          </w:tcPr>
          <w:p w:rsidR="00107ADC" w:rsidRPr="006E45C6" w:rsidRDefault="00107ADC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Один раз на рік</w:t>
            </w:r>
          </w:p>
        </w:tc>
        <w:tc>
          <w:tcPr>
            <w:tcW w:w="2381" w:type="dxa"/>
          </w:tcPr>
          <w:p w:rsidR="00107ADC" w:rsidRPr="006E45C6" w:rsidRDefault="00107ADC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ADC" w:rsidRPr="006E45C6" w:rsidRDefault="00107ADC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Інформаційно-довідковий департамент</w:t>
            </w:r>
          </w:p>
          <w:p w:rsidR="00107ADC" w:rsidRPr="006E45C6" w:rsidRDefault="00107ADC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5D1C" w:rsidRPr="00556EAC" w:rsidRDefault="006A7A13" w:rsidP="007F5D1C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2024 році за сприяння Світового банку проведено </w:t>
            </w:r>
            <w:r w:rsidR="007F5D1C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Глобальне </w:t>
            </w:r>
            <w:r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опитування </w:t>
            </w:r>
            <w:r w:rsidR="007F5D1C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>щодо оцінки діяльності ДПС платниками податків:</w:t>
            </w:r>
            <w:r w:rsidR="007F5D1C" w:rsidRPr="00556EA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F5D1C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«Україна: Дослідження витрат на дотримання податкового законодавства (податковий </w:t>
            </w:r>
            <w:proofErr w:type="spellStart"/>
            <w:r w:rsidR="007F5D1C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>комплаєнс</w:t>
            </w:r>
            <w:proofErr w:type="spellEnd"/>
            <w:r w:rsidR="007F5D1C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>) у 2024 році».</w:t>
            </w:r>
          </w:p>
          <w:p w:rsidR="006A7A13" w:rsidRPr="00556EAC" w:rsidRDefault="007F5D1C" w:rsidP="007F5D1C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а</w:t>
            </w:r>
            <w:r w:rsidR="006A7A13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наліз Звіту про результати </w:t>
            </w:r>
            <w:r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>зазначеного</w:t>
            </w:r>
            <w:r w:rsidR="006A7A13"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Глобального опитування</w:t>
            </w:r>
            <w:r w:rsidRPr="0055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метою </w:t>
            </w:r>
            <w:r w:rsidRPr="00556EAC">
              <w:rPr>
                <w:rFonts w:ascii="Times New Roman" w:hAnsi="Times New Roman" w:cs="Times New Roman"/>
                <w:sz w:val="24"/>
                <w:szCs w:val="24"/>
              </w:rPr>
              <w:t>отримання об’єктивної інформації для ідентифікації корупційних ризиків.</w:t>
            </w:r>
          </w:p>
          <w:p w:rsidR="006A7A13" w:rsidRPr="00556EAC" w:rsidRDefault="006A7A13" w:rsidP="007F5D1C">
            <w:pPr>
              <w:pStyle w:val="BodyTextTable"/>
              <w:ind w:firstLine="317"/>
              <w:jc w:val="both"/>
              <w:rPr>
                <w:bCs/>
                <w:color w:val="auto"/>
                <w:sz w:val="24"/>
              </w:rPr>
            </w:pPr>
            <w:r w:rsidRPr="00556EAC">
              <w:rPr>
                <w:bCs/>
                <w:color w:val="auto"/>
                <w:sz w:val="24"/>
              </w:rPr>
              <w:t xml:space="preserve">Враховуючи, що у Реєстрі ризиків до Антикорупційної програми ДПС охоплено функції та процедури, які досліджувалися під час проведення </w:t>
            </w:r>
            <w:r w:rsidR="007F5D1C" w:rsidRPr="00556EAC">
              <w:rPr>
                <w:bCs/>
                <w:color w:val="auto"/>
                <w:sz w:val="24"/>
              </w:rPr>
              <w:t>цього</w:t>
            </w:r>
            <w:r w:rsidRPr="00556EAC">
              <w:rPr>
                <w:bCs/>
                <w:color w:val="auto"/>
                <w:sz w:val="24"/>
              </w:rPr>
              <w:t xml:space="preserve"> Глобального опитування, інформація для ідентифікації корупційних ризиків не визначена</w:t>
            </w:r>
            <w:r w:rsidR="007F5D1C" w:rsidRPr="00556EAC">
              <w:rPr>
                <w:bCs/>
                <w:color w:val="auto"/>
                <w:sz w:val="24"/>
              </w:rPr>
              <w:t xml:space="preserve">, </w:t>
            </w:r>
            <w:r w:rsidRPr="00556EAC">
              <w:rPr>
                <w:bCs/>
                <w:color w:val="auto"/>
                <w:sz w:val="24"/>
              </w:rPr>
              <w:t>про що поінформовано в. о. Голови ДПС.</w:t>
            </w:r>
          </w:p>
          <w:p w:rsidR="00107ADC" w:rsidRPr="006E45C6" w:rsidRDefault="00107ADC" w:rsidP="005A4D10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EA1" w:rsidRDefault="00573EA1" w:rsidP="0057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D1C" w:rsidRDefault="007F5D1C" w:rsidP="009737D0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737D0" w:rsidRDefault="007F5D1C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EAC">
        <w:rPr>
          <w:rFonts w:ascii="Times New Roman" w:hAnsi="Times New Roman" w:cs="Times New Roman"/>
          <w:color w:val="000000" w:themeColor="text1"/>
          <w:sz w:val="28"/>
          <w:szCs w:val="28"/>
        </w:rPr>
        <w:t>В. о. д</w:t>
      </w:r>
      <w:r w:rsidR="009737D0" w:rsidRPr="00556EAC">
        <w:rPr>
          <w:rFonts w:ascii="Times New Roman" w:hAnsi="Times New Roman" w:cs="Times New Roman"/>
          <w:color w:val="000000" w:themeColor="text1"/>
          <w:sz w:val="28"/>
          <w:szCs w:val="28"/>
        </w:rPr>
        <w:t>иректор</w:t>
      </w:r>
      <w:r w:rsidRPr="00556E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37D0" w:rsidRPr="00556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7D0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9737D0" w:rsidRPr="009737D0">
        <w:rPr>
          <w:rFonts w:ascii="Times New Roman" w:hAnsi="Times New Roman" w:cs="Times New Roman"/>
          <w:sz w:val="28"/>
          <w:szCs w:val="28"/>
        </w:rPr>
        <w:t xml:space="preserve">з питань </w:t>
      </w:r>
    </w:p>
    <w:p w:rsidR="009737D0" w:rsidRPr="009737D0" w:rsidRDefault="009737D0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0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E3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Олексій ПИЛИПЕНКО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737D0" w:rsidRPr="009737D0" w:rsidRDefault="009737D0" w:rsidP="0057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7D0" w:rsidRPr="009737D0" w:rsidSect="00116BB5">
      <w:headerReference w:type="default" r:id="rId11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44" w:rsidRDefault="00B80944" w:rsidP="00116BB5">
      <w:pPr>
        <w:spacing w:after="0" w:line="240" w:lineRule="auto"/>
      </w:pPr>
      <w:r>
        <w:separator/>
      </w:r>
    </w:p>
  </w:endnote>
  <w:endnote w:type="continuationSeparator" w:id="0">
    <w:p w:rsidR="00B80944" w:rsidRDefault="00B80944" w:rsidP="0011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44" w:rsidRDefault="00B80944" w:rsidP="00116BB5">
      <w:pPr>
        <w:spacing w:after="0" w:line="240" w:lineRule="auto"/>
      </w:pPr>
      <w:r>
        <w:separator/>
      </w:r>
    </w:p>
  </w:footnote>
  <w:footnote w:type="continuationSeparator" w:id="0">
    <w:p w:rsidR="00B80944" w:rsidRDefault="00B80944" w:rsidP="0011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90089"/>
      <w:docPartObj>
        <w:docPartGallery w:val="Page Numbers (Top of Page)"/>
        <w:docPartUnique/>
      </w:docPartObj>
    </w:sdtPr>
    <w:sdtEndPr/>
    <w:sdtContent>
      <w:p w:rsidR="00A763A8" w:rsidRDefault="00A763A8">
        <w:pPr>
          <w:pStyle w:val="a6"/>
          <w:jc w:val="center"/>
        </w:pPr>
        <w:r w:rsidRPr="00C278FC">
          <w:rPr>
            <w:rFonts w:ascii="Times New Roman" w:hAnsi="Times New Roman" w:cs="Times New Roman"/>
          </w:rPr>
          <w:fldChar w:fldCharType="begin"/>
        </w:r>
        <w:r w:rsidRPr="00C278FC">
          <w:rPr>
            <w:rFonts w:ascii="Times New Roman" w:hAnsi="Times New Roman" w:cs="Times New Roman"/>
          </w:rPr>
          <w:instrText>PAGE   \* MERGEFORMAT</w:instrText>
        </w:r>
        <w:r w:rsidRPr="00C278FC">
          <w:rPr>
            <w:rFonts w:ascii="Times New Roman" w:hAnsi="Times New Roman" w:cs="Times New Roman"/>
          </w:rPr>
          <w:fldChar w:fldCharType="separate"/>
        </w:r>
        <w:r w:rsidR="008738FD">
          <w:rPr>
            <w:rFonts w:ascii="Times New Roman" w:hAnsi="Times New Roman" w:cs="Times New Roman"/>
            <w:noProof/>
          </w:rPr>
          <w:t>15</w:t>
        </w:r>
        <w:r w:rsidRPr="00C278FC">
          <w:rPr>
            <w:rFonts w:ascii="Times New Roman" w:hAnsi="Times New Roman" w:cs="Times New Roman"/>
          </w:rPr>
          <w:fldChar w:fldCharType="end"/>
        </w:r>
      </w:p>
    </w:sdtContent>
  </w:sdt>
  <w:p w:rsidR="00A763A8" w:rsidRDefault="00A76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B95"/>
    <w:multiLevelType w:val="hybridMultilevel"/>
    <w:tmpl w:val="40DED148"/>
    <w:lvl w:ilvl="0" w:tplc="C2CEE78A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7F301A92"/>
    <w:multiLevelType w:val="hybridMultilevel"/>
    <w:tmpl w:val="6278F8C2"/>
    <w:lvl w:ilvl="0" w:tplc="90F0CA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010F2"/>
    <w:rsid w:val="00003E3F"/>
    <w:rsid w:val="00022EC3"/>
    <w:rsid w:val="000305BC"/>
    <w:rsid w:val="00040BD7"/>
    <w:rsid w:val="00054226"/>
    <w:rsid w:val="0005524B"/>
    <w:rsid w:val="00064954"/>
    <w:rsid w:val="000722C0"/>
    <w:rsid w:val="00074150"/>
    <w:rsid w:val="000831D3"/>
    <w:rsid w:val="00096159"/>
    <w:rsid w:val="000962F3"/>
    <w:rsid w:val="000A5BD1"/>
    <w:rsid w:val="000B6DE2"/>
    <w:rsid w:val="000D0EB8"/>
    <w:rsid w:val="000D5CA1"/>
    <w:rsid w:val="000D69E9"/>
    <w:rsid w:val="000E2F6C"/>
    <w:rsid w:val="000F3EFA"/>
    <w:rsid w:val="000F7722"/>
    <w:rsid w:val="00107ADC"/>
    <w:rsid w:val="00114BA6"/>
    <w:rsid w:val="00115DA6"/>
    <w:rsid w:val="00116BB5"/>
    <w:rsid w:val="001175B2"/>
    <w:rsid w:val="00122124"/>
    <w:rsid w:val="001329E6"/>
    <w:rsid w:val="0013586F"/>
    <w:rsid w:val="00140FDF"/>
    <w:rsid w:val="0015007A"/>
    <w:rsid w:val="001531E2"/>
    <w:rsid w:val="00163FA8"/>
    <w:rsid w:val="00170CC3"/>
    <w:rsid w:val="00172E57"/>
    <w:rsid w:val="001742CC"/>
    <w:rsid w:val="00175619"/>
    <w:rsid w:val="00175723"/>
    <w:rsid w:val="0018561C"/>
    <w:rsid w:val="0018608F"/>
    <w:rsid w:val="00187C21"/>
    <w:rsid w:val="001903F3"/>
    <w:rsid w:val="00192D9C"/>
    <w:rsid w:val="001A7162"/>
    <w:rsid w:val="001B0836"/>
    <w:rsid w:val="001D6F15"/>
    <w:rsid w:val="001F1109"/>
    <w:rsid w:val="001F2286"/>
    <w:rsid w:val="001F2647"/>
    <w:rsid w:val="00200180"/>
    <w:rsid w:val="00201A93"/>
    <w:rsid w:val="00203389"/>
    <w:rsid w:val="00207C4A"/>
    <w:rsid w:val="0021022E"/>
    <w:rsid w:val="002146E7"/>
    <w:rsid w:val="00214803"/>
    <w:rsid w:val="00223206"/>
    <w:rsid w:val="0023560E"/>
    <w:rsid w:val="00240FE8"/>
    <w:rsid w:val="00250AD4"/>
    <w:rsid w:val="00254D5A"/>
    <w:rsid w:val="00255344"/>
    <w:rsid w:val="002A0257"/>
    <w:rsid w:val="002B051A"/>
    <w:rsid w:val="002B09D8"/>
    <w:rsid w:val="002B1438"/>
    <w:rsid w:val="002B220A"/>
    <w:rsid w:val="002B63F4"/>
    <w:rsid w:val="002B651F"/>
    <w:rsid w:val="002C139A"/>
    <w:rsid w:val="002C20F1"/>
    <w:rsid w:val="002C562A"/>
    <w:rsid w:val="002C7DE3"/>
    <w:rsid w:val="002D623C"/>
    <w:rsid w:val="002D6F73"/>
    <w:rsid w:val="002E526A"/>
    <w:rsid w:val="003235E3"/>
    <w:rsid w:val="00325E96"/>
    <w:rsid w:val="00331437"/>
    <w:rsid w:val="003328F9"/>
    <w:rsid w:val="0033611D"/>
    <w:rsid w:val="00341A86"/>
    <w:rsid w:val="00344CCF"/>
    <w:rsid w:val="0036254B"/>
    <w:rsid w:val="00376C17"/>
    <w:rsid w:val="0038232C"/>
    <w:rsid w:val="00391D29"/>
    <w:rsid w:val="003937EB"/>
    <w:rsid w:val="003A58EA"/>
    <w:rsid w:val="003B7F03"/>
    <w:rsid w:val="003C1958"/>
    <w:rsid w:val="003C421F"/>
    <w:rsid w:val="003D615A"/>
    <w:rsid w:val="003E7D80"/>
    <w:rsid w:val="0040746E"/>
    <w:rsid w:val="00413E2C"/>
    <w:rsid w:val="0043096C"/>
    <w:rsid w:val="00430B80"/>
    <w:rsid w:val="004317EA"/>
    <w:rsid w:val="0044785C"/>
    <w:rsid w:val="004878C2"/>
    <w:rsid w:val="004A47A8"/>
    <w:rsid w:val="004B58AA"/>
    <w:rsid w:val="004C67F3"/>
    <w:rsid w:val="004D057E"/>
    <w:rsid w:val="004D3307"/>
    <w:rsid w:val="00512A59"/>
    <w:rsid w:val="00517293"/>
    <w:rsid w:val="00517CA0"/>
    <w:rsid w:val="00517ECC"/>
    <w:rsid w:val="00520F2A"/>
    <w:rsid w:val="005314D3"/>
    <w:rsid w:val="00541929"/>
    <w:rsid w:val="00541D48"/>
    <w:rsid w:val="00551A65"/>
    <w:rsid w:val="00551F43"/>
    <w:rsid w:val="00552997"/>
    <w:rsid w:val="00556EAC"/>
    <w:rsid w:val="005601C7"/>
    <w:rsid w:val="005640F8"/>
    <w:rsid w:val="00564210"/>
    <w:rsid w:val="00572DB2"/>
    <w:rsid w:val="00573EA1"/>
    <w:rsid w:val="00582BCF"/>
    <w:rsid w:val="00584979"/>
    <w:rsid w:val="0059075F"/>
    <w:rsid w:val="00593A5B"/>
    <w:rsid w:val="005A4D10"/>
    <w:rsid w:val="005A56A4"/>
    <w:rsid w:val="005B31F8"/>
    <w:rsid w:val="005C63AB"/>
    <w:rsid w:val="005D7856"/>
    <w:rsid w:val="005F3578"/>
    <w:rsid w:val="00603784"/>
    <w:rsid w:val="00603A8E"/>
    <w:rsid w:val="00653736"/>
    <w:rsid w:val="00665255"/>
    <w:rsid w:val="00696386"/>
    <w:rsid w:val="006A7A13"/>
    <w:rsid w:val="006C0D8F"/>
    <w:rsid w:val="006C4932"/>
    <w:rsid w:val="006C53CE"/>
    <w:rsid w:val="006C7246"/>
    <w:rsid w:val="006C7F0C"/>
    <w:rsid w:val="006E3A01"/>
    <w:rsid w:val="006E45C6"/>
    <w:rsid w:val="006E6ACF"/>
    <w:rsid w:val="006F0EAC"/>
    <w:rsid w:val="006F4FE8"/>
    <w:rsid w:val="006F6005"/>
    <w:rsid w:val="00706CD6"/>
    <w:rsid w:val="0071286E"/>
    <w:rsid w:val="007142A4"/>
    <w:rsid w:val="0073058E"/>
    <w:rsid w:val="00735FB9"/>
    <w:rsid w:val="00741165"/>
    <w:rsid w:val="007428B8"/>
    <w:rsid w:val="0076274B"/>
    <w:rsid w:val="00780453"/>
    <w:rsid w:val="00793C6A"/>
    <w:rsid w:val="0079662A"/>
    <w:rsid w:val="007A7DAA"/>
    <w:rsid w:val="007D4EDC"/>
    <w:rsid w:val="007E3359"/>
    <w:rsid w:val="007E6082"/>
    <w:rsid w:val="007E6BC6"/>
    <w:rsid w:val="007F1D7C"/>
    <w:rsid w:val="007F5D1C"/>
    <w:rsid w:val="00800AE2"/>
    <w:rsid w:val="0081331C"/>
    <w:rsid w:val="00820588"/>
    <w:rsid w:val="0082182C"/>
    <w:rsid w:val="00827683"/>
    <w:rsid w:val="00833160"/>
    <w:rsid w:val="00852C7B"/>
    <w:rsid w:val="0087211C"/>
    <w:rsid w:val="008738FD"/>
    <w:rsid w:val="00884205"/>
    <w:rsid w:val="008952A3"/>
    <w:rsid w:val="008A0308"/>
    <w:rsid w:val="008A20DF"/>
    <w:rsid w:val="008C03A1"/>
    <w:rsid w:val="008C32E9"/>
    <w:rsid w:val="008C3592"/>
    <w:rsid w:val="008C4687"/>
    <w:rsid w:val="008C57D0"/>
    <w:rsid w:val="008C6180"/>
    <w:rsid w:val="008D315C"/>
    <w:rsid w:val="008E5C73"/>
    <w:rsid w:val="008F17B6"/>
    <w:rsid w:val="00902160"/>
    <w:rsid w:val="009021F5"/>
    <w:rsid w:val="00903CBA"/>
    <w:rsid w:val="00905874"/>
    <w:rsid w:val="00905C97"/>
    <w:rsid w:val="00914F32"/>
    <w:rsid w:val="009160BB"/>
    <w:rsid w:val="00921378"/>
    <w:rsid w:val="00921769"/>
    <w:rsid w:val="00924A30"/>
    <w:rsid w:val="009369C8"/>
    <w:rsid w:val="009451AB"/>
    <w:rsid w:val="00945B1D"/>
    <w:rsid w:val="0095414F"/>
    <w:rsid w:val="009649CD"/>
    <w:rsid w:val="009723C1"/>
    <w:rsid w:val="009737D0"/>
    <w:rsid w:val="009B0A09"/>
    <w:rsid w:val="009B6BF0"/>
    <w:rsid w:val="009B702D"/>
    <w:rsid w:val="009B75D5"/>
    <w:rsid w:val="009B7D86"/>
    <w:rsid w:val="009C0043"/>
    <w:rsid w:val="009C0875"/>
    <w:rsid w:val="009C1180"/>
    <w:rsid w:val="009E320F"/>
    <w:rsid w:val="009E7CE4"/>
    <w:rsid w:val="009F1C66"/>
    <w:rsid w:val="00A01109"/>
    <w:rsid w:val="00A1263C"/>
    <w:rsid w:val="00A1731C"/>
    <w:rsid w:val="00A30893"/>
    <w:rsid w:val="00A30AD3"/>
    <w:rsid w:val="00A36C34"/>
    <w:rsid w:val="00A461BF"/>
    <w:rsid w:val="00A4639F"/>
    <w:rsid w:val="00A508E0"/>
    <w:rsid w:val="00A508FA"/>
    <w:rsid w:val="00A56354"/>
    <w:rsid w:val="00A763A8"/>
    <w:rsid w:val="00A77DBD"/>
    <w:rsid w:val="00A82CA8"/>
    <w:rsid w:val="00A867EE"/>
    <w:rsid w:val="00A86A2B"/>
    <w:rsid w:val="00A96D0B"/>
    <w:rsid w:val="00AB0428"/>
    <w:rsid w:val="00AB57B3"/>
    <w:rsid w:val="00AB7417"/>
    <w:rsid w:val="00AC22F8"/>
    <w:rsid w:val="00AC374D"/>
    <w:rsid w:val="00AD6406"/>
    <w:rsid w:val="00AE32C9"/>
    <w:rsid w:val="00B07A36"/>
    <w:rsid w:val="00B1432C"/>
    <w:rsid w:val="00B37CC2"/>
    <w:rsid w:val="00B43D15"/>
    <w:rsid w:val="00B4457F"/>
    <w:rsid w:val="00B521BB"/>
    <w:rsid w:val="00B5220C"/>
    <w:rsid w:val="00B5454A"/>
    <w:rsid w:val="00B57172"/>
    <w:rsid w:val="00B61F35"/>
    <w:rsid w:val="00B65633"/>
    <w:rsid w:val="00B80944"/>
    <w:rsid w:val="00B90B2F"/>
    <w:rsid w:val="00B94278"/>
    <w:rsid w:val="00BC2B48"/>
    <w:rsid w:val="00BC63E1"/>
    <w:rsid w:val="00BD0D80"/>
    <w:rsid w:val="00BD526E"/>
    <w:rsid w:val="00BD7CC6"/>
    <w:rsid w:val="00BE1356"/>
    <w:rsid w:val="00BF7F33"/>
    <w:rsid w:val="00C13BE7"/>
    <w:rsid w:val="00C25CAD"/>
    <w:rsid w:val="00C278FC"/>
    <w:rsid w:val="00C31161"/>
    <w:rsid w:val="00C45C58"/>
    <w:rsid w:val="00C51632"/>
    <w:rsid w:val="00C55B62"/>
    <w:rsid w:val="00C610C7"/>
    <w:rsid w:val="00C87D5C"/>
    <w:rsid w:val="00C92182"/>
    <w:rsid w:val="00C94D1E"/>
    <w:rsid w:val="00CA5D24"/>
    <w:rsid w:val="00CC14DD"/>
    <w:rsid w:val="00CE0DC8"/>
    <w:rsid w:val="00CE1F67"/>
    <w:rsid w:val="00CF2167"/>
    <w:rsid w:val="00CF782D"/>
    <w:rsid w:val="00D039A9"/>
    <w:rsid w:val="00D25CA7"/>
    <w:rsid w:val="00D26D41"/>
    <w:rsid w:val="00D27B50"/>
    <w:rsid w:val="00D63F73"/>
    <w:rsid w:val="00D647BD"/>
    <w:rsid w:val="00D647F2"/>
    <w:rsid w:val="00D65D38"/>
    <w:rsid w:val="00D83DF6"/>
    <w:rsid w:val="00D94AAF"/>
    <w:rsid w:val="00D974BD"/>
    <w:rsid w:val="00DA539D"/>
    <w:rsid w:val="00DB1893"/>
    <w:rsid w:val="00DB477F"/>
    <w:rsid w:val="00DC321C"/>
    <w:rsid w:val="00DD503D"/>
    <w:rsid w:val="00DD54B1"/>
    <w:rsid w:val="00DE0B6D"/>
    <w:rsid w:val="00DE2110"/>
    <w:rsid w:val="00DE4FA8"/>
    <w:rsid w:val="00DF3D91"/>
    <w:rsid w:val="00DF4199"/>
    <w:rsid w:val="00DF496E"/>
    <w:rsid w:val="00E03F78"/>
    <w:rsid w:val="00E04CA6"/>
    <w:rsid w:val="00E06807"/>
    <w:rsid w:val="00E14A67"/>
    <w:rsid w:val="00E17704"/>
    <w:rsid w:val="00E244C2"/>
    <w:rsid w:val="00E24ABD"/>
    <w:rsid w:val="00E437A2"/>
    <w:rsid w:val="00E44BF6"/>
    <w:rsid w:val="00E647A8"/>
    <w:rsid w:val="00E64E31"/>
    <w:rsid w:val="00E65F7F"/>
    <w:rsid w:val="00E74EF6"/>
    <w:rsid w:val="00E76314"/>
    <w:rsid w:val="00E80416"/>
    <w:rsid w:val="00E84DB6"/>
    <w:rsid w:val="00E91D81"/>
    <w:rsid w:val="00EB152C"/>
    <w:rsid w:val="00EB41D3"/>
    <w:rsid w:val="00EB6EDD"/>
    <w:rsid w:val="00EC52E2"/>
    <w:rsid w:val="00ED21F1"/>
    <w:rsid w:val="00EE00F0"/>
    <w:rsid w:val="00EE0584"/>
    <w:rsid w:val="00EF0C74"/>
    <w:rsid w:val="00EF34AC"/>
    <w:rsid w:val="00EF3E6A"/>
    <w:rsid w:val="00EF44AE"/>
    <w:rsid w:val="00EF4658"/>
    <w:rsid w:val="00EF666A"/>
    <w:rsid w:val="00F1418D"/>
    <w:rsid w:val="00F200A7"/>
    <w:rsid w:val="00F24D2C"/>
    <w:rsid w:val="00F452CE"/>
    <w:rsid w:val="00F45FEC"/>
    <w:rsid w:val="00F54E12"/>
    <w:rsid w:val="00F64BA2"/>
    <w:rsid w:val="00F74DF3"/>
    <w:rsid w:val="00F74FAF"/>
    <w:rsid w:val="00F75B38"/>
    <w:rsid w:val="00F8194E"/>
    <w:rsid w:val="00F81FE6"/>
    <w:rsid w:val="00F872C1"/>
    <w:rsid w:val="00F87E30"/>
    <w:rsid w:val="00F93724"/>
    <w:rsid w:val="00FA7A8B"/>
    <w:rsid w:val="00FB2C4F"/>
    <w:rsid w:val="00FC7969"/>
    <w:rsid w:val="00FD4DEB"/>
    <w:rsid w:val="00FD5CE5"/>
    <w:rsid w:val="00FF0C18"/>
    <w:rsid w:val="00FF19DE"/>
    <w:rsid w:val="00FF25FA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937E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9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Table">
    <w:name w:val="Body Text Table"/>
    <w:basedOn w:val="ab"/>
    <w:qFormat/>
    <w:rsid w:val="00C31161"/>
    <w:pPr>
      <w:widowControl w:val="0"/>
      <w:suppressAutoHyphens/>
      <w:spacing w:before="20" w:after="20" w:line="240" w:lineRule="auto"/>
    </w:pPr>
    <w:rPr>
      <w:rFonts w:ascii="Times New Roman" w:eastAsia="Times New Roman" w:hAnsi="Times New Roman" w:cs="Times New Roman"/>
      <w:color w:val="000000"/>
      <w:sz w:val="21"/>
      <w:szCs w:val="24"/>
      <w:lang w:eastAsia="uk-UA"/>
    </w:rPr>
  </w:style>
  <w:style w:type="paragraph" w:styleId="ab">
    <w:name w:val="Body Text"/>
    <w:basedOn w:val="a"/>
    <w:link w:val="ac"/>
    <w:uiPriority w:val="99"/>
    <w:semiHidden/>
    <w:unhideWhenUsed/>
    <w:rsid w:val="00C3116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C31161"/>
  </w:style>
  <w:style w:type="character" w:styleId="ad">
    <w:name w:val="Strong"/>
    <w:basedOn w:val="a0"/>
    <w:uiPriority w:val="22"/>
    <w:qFormat/>
    <w:rsid w:val="007142A4"/>
    <w:rPr>
      <w:b/>
      <w:bCs/>
    </w:rPr>
  </w:style>
  <w:style w:type="character" w:styleId="ae">
    <w:name w:val="Hyperlink"/>
    <w:basedOn w:val="a0"/>
    <w:uiPriority w:val="99"/>
    <w:unhideWhenUsed/>
    <w:rsid w:val="007142A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6254B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iPriority w:val="99"/>
    <w:semiHidden/>
    <w:unhideWhenUsed/>
    <w:rsid w:val="008952A3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895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937E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9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Table">
    <w:name w:val="Body Text Table"/>
    <w:basedOn w:val="ab"/>
    <w:qFormat/>
    <w:rsid w:val="00C31161"/>
    <w:pPr>
      <w:widowControl w:val="0"/>
      <w:suppressAutoHyphens/>
      <w:spacing w:before="20" w:after="20" w:line="240" w:lineRule="auto"/>
    </w:pPr>
    <w:rPr>
      <w:rFonts w:ascii="Times New Roman" w:eastAsia="Times New Roman" w:hAnsi="Times New Roman" w:cs="Times New Roman"/>
      <w:color w:val="000000"/>
      <w:sz w:val="21"/>
      <w:szCs w:val="24"/>
      <w:lang w:eastAsia="uk-UA"/>
    </w:rPr>
  </w:style>
  <w:style w:type="paragraph" w:styleId="ab">
    <w:name w:val="Body Text"/>
    <w:basedOn w:val="a"/>
    <w:link w:val="ac"/>
    <w:uiPriority w:val="99"/>
    <w:semiHidden/>
    <w:unhideWhenUsed/>
    <w:rsid w:val="00C3116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C31161"/>
  </w:style>
  <w:style w:type="character" w:styleId="ad">
    <w:name w:val="Strong"/>
    <w:basedOn w:val="a0"/>
    <w:uiPriority w:val="22"/>
    <w:qFormat/>
    <w:rsid w:val="007142A4"/>
    <w:rPr>
      <w:b/>
      <w:bCs/>
    </w:rPr>
  </w:style>
  <w:style w:type="character" w:styleId="ae">
    <w:name w:val="Hyperlink"/>
    <w:basedOn w:val="a0"/>
    <w:uiPriority w:val="99"/>
    <w:unhideWhenUsed/>
    <w:rsid w:val="007142A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6254B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iPriority w:val="99"/>
    <w:semiHidden/>
    <w:unhideWhenUsed/>
    <w:rsid w:val="008952A3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89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ax.gov.ua/diyalnist-/zapobigannya-proyavam-korupts/rezultati-robo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x.gov.ua/diyalnist-/zapobigannya-proyavam-korupts/rezultati-ro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141C-AE10-4F1C-83CD-AAEF253A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3526</Words>
  <Characters>25966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МИХАЙЛІВНА</dc:creator>
  <cp:lastModifiedBy>БОЙКО СВІТЛАНА МИХАЙЛІВНА</cp:lastModifiedBy>
  <cp:revision>17</cp:revision>
  <cp:lastPrinted>2025-01-27T09:55:00Z</cp:lastPrinted>
  <dcterms:created xsi:type="dcterms:W3CDTF">2025-01-23T08:02:00Z</dcterms:created>
  <dcterms:modified xsi:type="dcterms:W3CDTF">2025-01-31T08:50:00Z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dcaa7bbca6f5f9fa03f9228906c21ba12fa4ccda54d31b687c5acf9035957c00</vt:lpwstr>
  </property>
</Properties>
</file>