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ShapkaDocumentu"/>
        <w:ind w:left="5812"/>
        <w:rPr>
          <w:szCs w:val="28"/>
        </w:rPr>
      </w:pPr>
      <w:r w:rsidRPr="007273A5">
        <w:rPr>
          <w:szCs w:val="28"/>
        </w:rPr>
        <w:t xml:space="preserve">Додаток </w:t>
      </w:r>
      <w:r w:rsidRPr="007273A5">
        <w:rPr>
          <w:szCs w:val="28"/>
        </w:rPr>
        <w:br/>
        <w:t>до Порядку заповнення заяв щодо ліцензій на право зберігання пального</w:t>
      </w:r>
    </w:p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604"/>
        <w:gridCol w:w="5359"/>
        <w:gridCol w:w="1644"/>
      </w:tblGrid>
      <w:tr w:rsidR="00A27CE4" w:rsidRPr="007273A5" w:rsidTr="00526C6E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7CE4" w:rsidRPr="007273A5" w:rsidRDefault="00A27CE4" w:rsidP="00A27CE4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4" w:rsidRDefault="00A27CE4" w:rsidP="00A27CE4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4" w:rsidRDefault="00A27CE4" w:rsidP="00A27CE4">
            <w:pPr>
              <w:rPr>
                <w:rFonts w:eastAsia="Calibri"/>
              </w:rPr>
            </w:pPr>
            <w:r>
              <w:rPr>
                <w:rFonts w:eastAsia="Calibri"/>
              </w:rPr>
              <w:t>2615</w:t>
            </w:r>
          </w:p>
        </w:tc>
      </w:tr>
      <w:tr w:rsidR="00F03331" w:rsidRPr="007273A5" w:rsidTr="00526C6E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52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01477B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386"/>
        <w:gridCol w:w="336"/>
        <w:gridCol w:w="1510"/>
        <w:gridCol w:w="222"/>
        <w:gridCol w:w="1658"/>
        <w:gridCol w:w="222"/>
        <w:gridCol w:w="3441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F03331" w:rsidRPr="007273A5" w:rsidTr="00AD70AA">
        <w:trPr>
          <w:trHeight w:val="31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81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562EF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03331" w:rsidRPr="007273A5" w:rsidTr="00AD70AA">
        <w:trPr>
          <w:trHeight w:val="27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80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52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bCs/>
          <w:szCs w:val="28"/>
        </w:rPr>
      </w:pPr>
    </w:p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bCs/>
          <w:szCs w:val="28"/>
        </w:rPr>
      </w:pPr>
    </w:p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lastRenderedPageBreak/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F03331" w:rsidRPr="007273A5" w:rsidRDefault="00F0333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3A1B04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margin" w:tblpXSpec="right" w:tblpY="-2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526C6E" w:rsidTr="00526C6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6E" w:rsidRDefault="00526C6E" w:rsidP="00526C6E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526C6E" w:rsidRDefault="00526C6E" w:rsidP="00F03331">
      <w:pPr>
        <w:rPr>
          <w:rFonts w:eastAsia="Calibri"/>
          <w:sz w:val="18"/>
          <w:szCs w:val="18"/>
          <w:lang w:val="ru-RU"/>
        </w:rPr>
      </w:pPr>
      <w:r>
        <w:rPr>
          <w:rFonts w:eastAsia="Calibri"/>
          <w:szCs w:val="24"/>
        </w:rPr>
        <w:t>Телефон</w:t>
      </w:r>
    </w:p>
    <w:p w:rsidR="00526C6E" w:rsidRDefault="00526C6E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9661" w:type="dxa"/>
        <w:tblInd w:w="0" w:type="dxa"/>
        <w:tblLook w:val="04A0" w:firstRow="1" w:lastRow="0" w:firstColumn="1" w:lastColumn="0" w:noHBand="0" w:noVBand="1"/>
      </w:tblPr>
      <w:tblGrid>
        <w:gridCol w:w="108"/>
        <w:gridCol w:w="3011"/>
        <w:gridCol w:w="258"/>
        <w:gridCol w:w="1159"/>
        <w:gridCol w:w="910"/>
        <w:gridCol w:w="259"/>
        <w:gridCol w:w="3226"/>
        <w:gridCol w:w="730"/>
      </w:tblGrid>
      <w:tr w:rsidR="00F03331" w:rsidRPr="007273A5" w:rsidTr="00074F3B">
        <w:trPr>
          <w:gridBefore w:val="1"/>
          <w:wBefore w:w="108" w:type="dxa"/>
          <w:trHeight w:val="286"/>
        </w:trPr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074F3B">
        <w:trPr>
          <w:gridBefore w:val="1"/>
          <w:wBefore w:w="108" w:type="dxa"/>
          <w:trHeight w:val="683"/>
        </w:trPr>
        <w:tc>
          <w:tcPr>
            <w:tcW w:w="301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gridSpan w:val="2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  <w:tr w:rsidR="00F03331" w:rsidRPr="007273A5" w:rsidTr="00074F3B">
        <w:trPr>
          <w:gridAfter w:val="1"/>
          <w:wAfter w:w="730" w:type="dxa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4C2661" w:rsidP="00AD70AA">
            <w:pPr>
              <w:rPr>
                <w:rFonts w:eastAsia="Calibri"/>
                <w:szCs w:val="28"/>
              </w:rPr>
            </w:pPr>
            <w:r>
              <w:t>26150924202500019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562EF3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6"/>
        <w:gridCol w:w="567"/>
        <w:gridCol w:w="710"/>
        <w:gridCol w:w="567"/>
        <w:gridCol w:w="567"/>
        <w:gridCol w:w="708"/>
        <w:gridCol w:w="572"/>
        <w:gridCol w:w="562"/>
        <w:gridCol w:w="709"/>
        <w:gridCol w:w="992"/>
        <w:gridCol w:w="1276"/>
      </w:tblGrid>
      <w:tr w:rsidR="00F03331" w:rsidRPr="00F03331" w:rsidTr="00526C6E">
        <w:tc>
          <w:tcPr>
            <w:tcW w:w="7230" w:type="dxa"/>
            <w:gridSpan w:val="1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Адреса місця зберігання пального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Ідентифікатор</w:t>
            </w:r>
          </w:p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об’єкта</w:t>
            </w:r>
          </w:p>
          <w:p w:rsidR="00F03331" w:rsidRPr="00F03331" w:rsidRDefault="00F03331" w:rsidP="00067F5D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Код/коди 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згідно з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Кодифікатором адміністративно-</w:t>
            </w:r>
          </w:p>
          <w:p w:rsidR="00F03331" w:rsidRPr="00F03331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територіальних</w:t>
            </w:r>
          </w:p>
          <w:p w:rsidR="00F03331" w:rsidRPr="00F03331" w:rsidRDefault="00F03331" w:rsidP="00067F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 одиниць та територій територіальних громад</w:t>
            </w:r>
          </w:p>
        </w:tc>
      </w:tr>
      <w:tr w:rsidR="00F03331" w:rsidRPr="00F03331" w:rsidTr="00526C6E"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4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область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72" w:type="dxa"/>
            <w:vMerge w:val="restart"/>
            <w:vAlign w:val="center"/>
            <w:hideMark/>
          </w:tcPr>
          <w:p w:rsidR="00F03331" w:rsidRPr="00F03331" w:rsidRDefault="00F03331" w:rsidP="00067F5D">
            <w:pPr>
              <w:ind w:left="-105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офіс/</w:t>
            </w:r>
          </w:p>
          <w:p w:rsidR="00F03331" w:rsidRPr="00F03331" w:rsidRDefault="00F03331" w:rsidP="00067F5D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кадастровий </w:t>
            </w:r>
          </w:p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526C6E"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тип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родове позначення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067F5D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доповнення до номера</w:t>
            </w:r>
          </w:p>
        </w:tc>
        <w:tc>
          <w:tcPr>
            <w:tcW w:w="57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526C6E"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9</w:t>
            </w:r>
          </w:p>
        </w:tc>
        <w:tc>
          <w:tcPr>
            <w:tcW w:w="57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13</w:t>
            </w:r>
          </w:p>
        </w:tc>
        <w:tc>
          <w:tcPr>
            <w:tcW w:w="1276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14</w:t>
            </w:r>
          </w:p>
        </w:tc>
      </w:tr>
      <w:tr w:rsidR="00F03331" w:rsidRPr="00F03331" w:rsidTr="00526C6E">
        <w:trPr>
          <w:cantSplit/>
        </w:trPr>
        <w:tc>
          <w:tcPr>
            <w:tcW w:w="567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6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2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03331" w:rsidRPr="00F03331" w:rsidRDefault="00F03331" w:rsidP="00526C6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4762F" w:rsidRPr="00F03331" w:rsidRDefault="0004762F" w:rsidP="00526C6E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1469"/>
        <w:gridCol w:w="1381"/>
        <w:gridCol w:w="2143"/>
      </w:tblGrid>
      <w:tr w:rsidR="00F03331" w:rsidRPr="007273A5" w:rsidTr="00526C6E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F03331" w:rsidRPr="007273A5" w:rsidTr="00526C6E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03331" w:rsidRPr="007273A5" w:rsidTr="00526C6E">
        <w:tc>
          <w:tcPr>
            <w:tcW w:w="22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1942"/>
      </w:tblGrid>
      <w:tr w:rsidR="00F03331" w:rsidRPr="00067F5D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067F5D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067F5D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067F5D">
              <w:rPr>
                <w:rFonts w:eastAsia="Calibri"/>
                <w:sz w:val="24"/>
                <w:szCs w:val="24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067F5D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067F5D" w:rsidTr="003A1B04">
        <w:tc>
          <w:tcPr>
            <w:tcW w:w="7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067F5D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067F5D"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067F5D">
              <w:rPr>
                <w:rFonts w:eastAsia="Calibri"/>
                <w:sz w:val="24"/>
                <w:szCs w:val="24"/>
              </w:rPr>
              <w:t xml:space="preserve">. Загальна місткість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(для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067F5D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067F5D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067F5D">
              <w:rPr>
                <w:rFonts w:eastAsia="Calibri"/>
                <w:sz w:val="24"/>
                <w:szCs w:val="24"/>
              </w:rPr>
              <w:t xml:space="preserve">11. Відомості про наявність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та/або споживчої тари понад 500 літрів включно), що використовуються </w:t>
            </w:r>
            <w:r w:rsidRPr="00067F5D">
              <w:rPr>
                <w:rFonts w:eastAsia="Calibri"/>
                <w:sz w:val="24"/>
                <w:szCs w:val="24"/>
              </w:rPr>
              <w:lastRenderedPageBreak/>
              <w:t>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67F5D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067F5D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67F5D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067F5D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067F5D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067F5D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067F5D" w:rsidRDefault="00F03331" w:rsidP="00F03331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067F5D" w:rsidTr="00AD70AA">
        <w:trPr>
          <w:trHeight w:val="164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067F5D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067F5D">
              <w:rPr>
                <w:rFonts w:eastAsia="Calibri"/>
                <w:sz w:val="24"/>
                <w:szCs w:val="24"/>
              </w:rPr>
              <w:t xml:space="preserve">12. Відомості про наявність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— об’ємом до 60 літрів включно) (для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067F5D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067F5D">
              <w:rPr>
                <w:rFonts w:eastAsia="Calibri"/>
                <w:sz w:val="24"/>
                <w:szCs w:val="24"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067F5D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3</w:t>
      </w:r>
      <w:r w:rsidRPr="007273A5">
        <w:rPr>
          <w:rFonts w:eastAsia="Calibri"/>
          <w:szCs w:val="28"/>
        </w:rPr>
        <w:t>. Інформація про внесення платежу за ліцензію:</w:t>
      </w: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7"/>
        <w:gridCol w:w="2187"/>
        <w:gridCol w:w="2499"/>
      </w:tblGrid>
      <w:tr w:rsidR="00F03331" w:rsidRPr="007273A5" w:rsidTr="00526C6E"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526C6E"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4</w:t>
      </w:r>
      <w:r w:rsidRPr="007273A5">
        <w:rPr>
          <w:rFonts w:eastAsia="Calibri"/>
          <w:szCs w:val="28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7273A5" w:rsidRDefault="00F03331" w:rsidP="00F03331">
      <w:pPr>
        <w:spacing w:before="120"/>
        <w:ind w:left="142" w:firstLine="284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</w:rPr>
        <w:t>1</w:t>
      </w:r>
      <w:r w:rsidRPr="007273A5">
        <w:rPr>
          <w:rFonts w:eastAsia="Calibri"/>
          <w:szCs w:val="28"/>
          <w:lang w:val="ru-RU"/>
        </w:rPr>
        <w:t>5</w:t>
      </w:r>
      <w:r w:rsidRPr="007273A5">
        <w:rPr>
          <w:rFonts w:eastAsia="Calibri"/>
          <w:szCs w:val="28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 xml:space="preserve">16. Підтверджую надання копій документів, визначених частиною п’ятою статті 43 Закону України </w:t>
      </w:r>
      <w:r w:rsidRPr="007273A5">
        <w:rPr>
          <w:rFonts w:eastAsia="Calibri"/>
          <w:sz w:val="24"/>
          <w:szCs w:val="24"/>
        </w:rPr>
        <w:t>“</w:t>
      </w:r>
      <w:r w:rsidRPr="007273A5">
        <w:rPr>
          <w:rFonts w:eastAsia="Calibri"/>
          <w:bCs/>
          <w:szCs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Pr="007273A5">
        <w:rPr>
          <w:rFonts w:eastAsia="Calibri"/>
          <w:sz w:val="24"/>
          <w:szCs w:val="24"/>
        </w:rPr>
        <w:t>”****</w:t>
      </w:r>
      <w:r w:rsidRPr="007273A5">
        <w:rPr>
          <w:rFonts w:eastAsia="Calibri"/>
          <w:bCs/>
          <w:szCs w:val="28"/>
        </w:rPr>
        <w:t>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867"/>
        <w:gridCol w:w="1867"/>
        <w:gridCol w:w="1868"/>
        <w:gridCol w:w="1869"/>
      </w:tblGrid>
      <w:tr w:rsidR="00F03331" w:rsidRPr="007273A5" w:rsidTr="00526C6E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526C6E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03331" w:rsidRPr="007273A5" w:rsidTr="00526C6E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526C6E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AD70A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3A1B04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AD70AA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3A1B04" w:rsidP="003A1B0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A1B04"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 w:rsidP="00067F5D">
      <w:pPr>
        <w:spacing w:before="120"/>
        <w:ind w:firstLine="272"/>
        <w:jc w:val="both"/>
      </w:pPr>
    </w:p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8B0" w:rsidRDefault="00DD58B0">
      <w:r>
        <w:separator/>
      </w:r>
    </w:p>
  </w:endnote>
  <w:endnote w:type="continuationSeparator" w:id="0">
    <w:p w:rsidR="00DD58B0" w:rsidRDefault="00DD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8B0" w:rsidRDefault="00DD58B0">
      <w:r>
        <w:separator/>
      </w:r>
    </w:p>
  </w:footnote>
  <w:footnote w:type="continuationSeparator" w:id="0">
    <w:p w:rsidR="00DD58B0" w:rsidRDefault="00DD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67F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1477B"/>
    <w:rsid w:val="0004762F"/>
    <w:rsid w:val="00067F5D"/>
    <w:rsid w:val="00074F3B"/>
    <w:rsid w:val="00106311"/>
    <w:rsid w:val="001742A0"/>
    <w:rsid w:val="003A1B04"/>
    <w:rsid w:val="004C2661"/>
    <w:rsid w:val="00526C6E"/>
    <w:rsid w:val="00562EF3"/>
    <w:rsid w:val="006537E7"/>
    <w:rsid w:val="006F1AAC"/>
    <w:rsid w:val="00792390"/>
    <w:rsid w:val="007C3544"/>
    <w:rsid w:val="009B5A56"/>
    <w:rsid w:val="00A27CE4"/>
    <w:rsid w:val="00A96572"/>
    <w:rsid w:val="00A97425"/>
    <w:rsid w:val="00B62A37"/>
    <w:rsid w:val="00BC4CA5"/>
    <w:rsid w:val="00CF0D63"/>
    <w:rsid w:val="00DD5226"/>
    <w:rsid w:val="00DD58B0"/>
    <w:rsid w:val="00F03331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zoom-wrapper">
    <w:name w:val="zoom-wrapper"/>
    <w:basedOn w:val="a0"/>
    <w:rsid w:val="0056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12</cp:revision>
  <dcterms:created xsi:type="dcterms:W3CDTF">2025-04-08T07:37:00Z</dcterms:created>
  <dcterms:modified xsi:type="dcterms:W3CDTF">2025-08-11T15:06:00Z</dcterms:modified>
</cp:coreProperties>
</file>