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A83717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056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3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DA015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692BA9" w:rsidRPr="00692BA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3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317079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E41D8C" wp14:editId="304E3B15">
                <wp:simplePos x="0" y="0"/>
                <wp:positionH relativeFrom="column">
                  <wp:posOffset>-177165</wp:posOffset>
                </wp:positionH>
                <wp:positionV relativeFrom="paragraph">
                  <wp:posOffset>193041</wp:posOffset>
                </wp:positionV>
                <wp:extent cx="4086225" cy="14668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66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-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лютий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692BA9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  <w:t>345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Default="0084716A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317079" w:rsidRPr="00A76E4F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е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лектронною поштою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– 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307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запит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;</w:t>
                            </w:r>
                          </w:p>
                          <w:p w:rsidR="00317079" w:rsidRPr="00A76E4F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оштою – 34 запити;</w:t>
                            </w:r>
                          </w:p>
                          <w:p w:rsidR="00317079" w:rsidRPr="00A76E4F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о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собисто від запитувача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– 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4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запит</w:t>
                            </w:r>
                            <w:r w:rsidR="00777D5B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и</w:t>
                            </w:r>
                            <w:r w:rsidR="00317079" w:rsidRPr="00A76E4F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</w:t>
                            </w: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Pr="004A5D32" w:rsidRDefault="00317079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1D8C" id="Надпись 2" o:spid="_x0000_s1027" type="#_x0000_t202" style="position:absolute;margin-left:-13.95pt;margin-top:15.2pt;width:321.75pt;height:1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-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лютий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692BA9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ru-RU"/>
                        </w:rPr>
                        <w:t>345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інформаці</w:t>
                      </w:r>
                      <w:r w:rsidR="00DA015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Default="0084716A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317079" w:rsidRPr="00A76E4F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tLeast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е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лектронною поштою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– 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307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запит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;</w:t>
                      </w:r>
                    </w:p>
                    <w:p w:rsidR="00317079" w:rsidRPr="00A76E4F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оштою – 34 запити;</w:t>
                      </w:r>
                    </w:p>
                    <w:p w:rsidR="00317079" w:rsidRPr="00A76E4F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о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собисто від запитувача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– 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4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запит</w:t>
                      </w:r>
                      <w:r w:rsidR="00777D5B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и</w:t>
                      </w:r>
                      <w:r w:rsidR="00317079" w:rsidRPr="00A76E4F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</w:t>
                      </w: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Pr="004A5D32" w:rsidRDefault="00317079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A779DD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6704" behindDoc="1" locked="0" layoutInCell="1" allowOverlap="1" wp14:anchorId="443D6973" wp14:editId="03032BEF">
            <wp:simplePos x="0" y="0"/>
            <wp:positionH relativeFrom="margin">
              <wp:posOffset>3688080</wp:posOffset>
            </wp:positionH>
            <wp:positionV relativeFrom="margin">
              <wp:posOffset>931545</wp:posOffset>
            </wp:positionV>
            <wp:extent cx="3056890" cy="2169795"/>
            <wp:effectExtent l="0" t="76200" r="0" b="135255"/>
            <wp:wrapTight wrapText="bothSides">
              <wp:wrapPolygon edited="0">
                <wp:start x="9019" y="-759"/>
                <wp:lineTo x="7000" y="-379"/>
                <wp:lineTo x="7000" y="2655"/>
                <wp:lineTo x="4711" y="4551"/>
                <wp:lineTo x="4711" y="5689"/>
                <wp:lineTo x="3904" y="5689"/>
                <wp:lineTo x="3096" y="7206"/>
                <wp:lineTo x="2423" y="13085"/>
                <wp:lineTo x="2423" y="14982"/>
                <wp:lineTo x="2692" y="17826"/>
                <wp:lineTo x="7942" y="20860"/>
                <wp:lineTo x="8076" y="21240"/>
                <wp:lineTo x="13595" y="22378"/>
                <wp:lineTo x="14941" y="22757"/>
                <wp:lineTo x="15749" y="22757"/>
                <wp:lineTo x="15884" y="22378"/>
                <wp:lineTo x="18710" y="20860"/>
                <wp:lineTo x="18845" y="20860"/>
                <wp:lineTo x="19653" y="17826"/>
                <wp:lineTo x="19922" y="13844"/>
                <wp:lineTo x="19114" y="11758"/>
                <wp:lineTo x="18710" y="8723"/>
                <wp:lineTo x="16961" y="8723"/>
                <wp:lineTo x="19383" y="6827"/>
                <wp:lineTo x="19518" y="2845"/>
                <wp:lineTo x="14941" y="2655"/>
                <wp:lineTo x="14941" y="-379"/>
                <wp:lineTo x="9557" y="-759"/>
                <wp:lineTo x="9019" y="-759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36" w:rsidRPr="00627BFD" w:rsidRDefault="0033773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Pr="004A5D32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600B6A" w:rsidRPr="004A5D32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–  </w:t>
      </w:r>
      <w:r>
        <w:rPr>
          <w:rFonts w:ascii="Times New Roman" w:hAnsi="Times New Roman"/>
          <w:sz w:val="26"/>
          <w:szCs w:val="26"/>
          <w:lang w:val="ru-RU"/>
        </w:rPr>
        <w:t>197</w:t>
      </w:r>
      <w:r>
        <w:rPr>
          <w:rFonts w:ascii="Times New Roman" w:hAnsi="Times New Roman"/>
          <w:sz w:val="26"/>
          <w:szCs w:val="26"/>
        </w:rPr>
        <w:t xml:space="preserve"> запитів</w:t>
      </w:r>
      <w:r w:rsidR="00600B6A" w:rsidRPr="004A5D32">
        <w:rPr>
          <w:rFonts w:ascii="Times New Roman" w:hAnsi="Times New Roman"/>
          <w:sz w:val="26"/>
          <w:szCs w:val="26"/>
        </w:rPr>
        <w:t>;</w:t>
      </w:r>
    </w:p>
    <w:p w:rsidR="00600B6A" w:rsidRPr="004A5D32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юридичних</w:t>
      </w:r>
      <w:r w:rsidR="00600B6A" w:rsidRPr="004A5D32">
        <w:rPr>
          <w:rFonts w:ascii="Times New Roman" w:hAnsi="Times New Roman"/>
          <w:sz w:val="26"/>
          <w:szCs w:val="26"/>
        </w:rPr>
        <w:t xml:space="preserve"> осіб –  </w:t>
      </w:r>
      <w:r>
        <w:rPr>
          <w:rFonts w:ascii="Times New Roman" w:hAnsi="Times New Roman"/>
          <w:sz w:val="26"/>
          <w:szCs w:val="26"/>
          <w:lang w:val="ru-RU"/>
        </w:rPr>
        <w:t>104</w:t>
      </w:r>
      <w:r w:rsidR="00600B6A">
        <w:rPr>
          <w:rFonts w:ascii="Times New Roman" w:hAnsi="Times New Roman"/>
          <w:sz w:val="26"/>
          <w:szCs w:val="26"/>
        </w:rPr>
        <w:t xml:space="preserve"> запит</w:t>
      </w:r>
      <w:r>
        <w:rPr>
          <w:rFonts w:ascii="Times New Roman" w:hAnsi="Times New Roman"/>
          <w:sz w:val="26"/>
          <w:szCs w:val="26"/>
        </w:rPr>
        <w:t>и</w:t>
      </w:r>
      <w:r w:rsidR="00600B6A" w:rsidRPr="004A5D32">
        <w:rPr>
          <w:rFonts w:ascii="Times New Roman" w:hAnsi="Times New Roman"/>
          <w:sz w:val="26"/>
          <w:szCs w:val="26"/>
        </w:rPr>
        <w:t>;</w:t>
      </w:r>
      <w:r w:rsidR="00600B6A" w:rsidRPr="00E9393F">
        <w:rPr>
          <w:noProof/>
          <w:lang w:eastAsia="uk-UA"/>
        </w:rPr>
        <w:t xml:space="preserve"> </w:t>
      </w:r>
    </w:p>
    <w:p w:rsidR="00777D5B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ru-RU"/>
        </w:rPr>
        <w:t>44</w:t>
      </w:r>
      <w:r>
        <w:rPr>
          <w:rFonts w:ascii="Times New Roman" w:hAnsi="Times New Roman"/>
          <w:sz w:val="26"/>
          <w:szCs w:val="26"/>
        </w:rPr>
        <w:t xml:space="preserve"> запит</w:t>
      </w:r>
      <w:r>
        <w:rPr>
          <w:rFonts w:ascii="Times New Roman" w:hAnsi="Times New Roman"/>
          <w:sz w:val="26"/>
          <w:szCs w:val="26"/>
          <w:lang w:val="ru-RU"/>
        </w:rPr>
        <w:t>и</w:t>
      </w:r>
    </w:p>
    <w:p w:rsidR="00600B6A" w:rsidRPr="004A5D32" w:rsidRDefault="00600B6A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>об'єднань громадян без статусу юридичної особи</w:t>
      </w:r>
      <w:r>
        <w:rPr>
          <w:rFonts w:ascii="Times New Roman" w:hAnsi="Times New Roman"/>
          <w:sz w:val="26"/>
          <w:szCs w:val="26"/>
        </w:rPr>
        <w:t xml:space="preserve"> - 0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284C97" w:rsidRDefault="00692BA9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BEBED97" wp14:editId="09B85C28">
            <wp:extent cx="5543550" cy="1209675"/>
            <wp:effectExtent l="0" t="0" r="0" b="9525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</w:p>
    <w:p w:rsidR="00C54DA2" w:rsidRDefault="0084716A" w:rsidP="00C54DA2">
      <w:pPr>
        <w:rPr>
          <w:noProof/>
          <w:lang w:eastAsia="uk-UA"/>
        </w:rPr>
      </w:pPr>
      <w:r w:rsidRPr="004A5D32">
        <w:rPr>
          <w:rFonts w:ascii="Times New Roman" w:hAnsi="Times New Roman"/>
          <w:bCs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541AC3F6" wp14:editId="21DC915B">
                <wp:simplePos x="0" y="0"/>
                <wp:positionH relativeFrom="column">
                  <wp:posOffset>-62865</wp:posOffset>
                </wp:positionH>
                <wp:positionV relativeFrom="paragraph">
                  <wp:posOffset>1920240</wp:posOffset>
                </wp:positionV>
                <wp:extent cx="6534150" cy="44767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B6A" w:rsidRPr="004A5D32" w:rsidRDefault="00600B6A" w:rsidP="00600B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Переважна кількість запитів з питань податкової політики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86,</w:t>
                            </w:r>
                            <w:r w:rsidR="00692BA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4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відсотк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від загальної кількості запитів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).</w:t>
                            </w: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C3F6" id="_x0000_s1028" type="#_x0000_t202" style="position:absolute;margin-left:-4.95pt;margin-top:151.2pt;width:514.5pt;height:35.2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" fillcolor="white [3212]" strokecolor="white [3212]">
                <v:fill opacity="0"/>
                <v:stroke opacity="0"/>
                <v:textbox>
                  <w:txbxContent>
                    <w:p w:rsidR="00600B6A" w:rsidRPr="004A5D32" w:rsidRDefault="00600B6A" w:rsidP="00600B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Переважна кількість запитів з питань податкової політики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86,</w:t>
                      </w:r>
                      <w:r w:rsidR="00692BA9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val="ru-RU" w:eastAsia="uk-UA"/>
                        </w:rPr>
                        <w:t>4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відсотк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від загальної кількості запитів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).</w:t>
                      </w: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B1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692BA9">
        <w:rPr>
          <w:rFonts w:ascii="Times New Roman" w:hAnsi="Times New Roman"/>
          <w:b/>
          <w:bCs/>
          <w:color w:val="C00000"/>
          <w:sz w:val="26"/>
          <w:szCs w:val="26"/>
          <w:lang w:val="ru-RU" w:eastAsia="uk-UA"/>
        </w:rPr>
        <w:t>345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36575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інформаці</w:t>
      </w:r>
      <w:r w:rsidR="00DA0154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ю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:</w:t>
      </w:r>
      <w:r w:rsidR="003456BB" w:rsidRPr="003456BB">
        <w:rPr>
          <w:noProof/>
          <w:lang w:eastAsia="uk-UA"/>
        </w:rPr>
        <w:t xml:space="preserve"> </w:t>
      </w:r>
      <w:r w:rsidR="0040311D" w:rsidRPr="00A83717">
        <w:rPr>
          <w:rFonts w:ascii="Times New Roman" w:hAnsi="Times New Roman"/>
          <w:noProof/>
          <w:lang w:eastAsia="uk-UA"/>
        </w:rPr>
        <w:drawing>
          <wp:inline distT="0" distB="0" distL="0" distR="0" wp14:anchorId="3E721E0E" wp14:editId="56B2A023">
            <wp:extent cx="6534150" cy="1704975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0311D">
        <w:rPr>
          <w:noProof/>
          <w:lang w:eastAsia="uk-UA"/>
        </w:rPr>
        <w:t xml:space="preserve"> </w:t>
      </w:r>
      <w:r w:rsidR="0040311D" w:rsidRPr="00692BA9">
        <w:rPr>
          <w:rFonts w:ascii="Times New Roman" w:hAnsi="Times New Roman"/>
          <w:noProof/>
          <w:lang w:eastAsia="uk-UA"/>
        </w:rPr>
        <w:t xml:space="preserve"> </w:t>
      </w:r>
      <w:r w:rsidR="009114B2" w:rsidRPr="009114B2">
        <w:rPr>
          <w:noProof/>
          <w:lang w:eastAsia="uk-UA"/>
        </w:rPr>
        <w:t xml:space="preserve"> </w:t>
      </w:r>
      <w:r w:rsidR="0040311D">
        <w:rPr>
          <w:noProof/>
          <w:lang w:eastAsia="uk-UA"/>
        </w:rPr>
        <w:drawing>
          <wp:inline distT="0" distB="0" distL="0" distR="0" wp14:anchorId="0C08877A" wp14:editId="2A9BE6A7">
            <wp:extent cx="6467475" cy="1571625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40311D">
        <w:rPr>
          <w:noProof/>
          <w:lang w:eastAsia="uk-UA"/>
        </w:rPr>
        <w:t xml:space="preserve"> </w:t>
      </w:r>
    </w:p>
    <w:p w:rsidR="00933615" w:rsidRPr="000F102B" w:rsidRDefault="008522A2" w:rsidP="00AA2CF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692BA9">
        <w:rPr>
          <w:rFonts w:ascii="Times New Roman" w:hAnsi="Times New Roman"/>
          <w:b/>
          <w:sz w:val="26"/>
          <w:szCs w:val="26"/>
          <w:lang w:val="ru-RU"/>
        </w:rPr>
        <w:t>15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363C17">
        <w:rPr>
          <w:rFonts w:ascii="Times New Roman" w:hAnsi="Times New Roman"/>
          <w:sz w:val="26"/>
          <w:szCs w:val="26"/>
        </w:rPr>
        <w:t>ів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DA0154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  <w:bookmarkStart w:id="0" w:name="_GoBack"/>
      <w:bookmarkEnd w:id="0"/>
    </w:p>
    <w:sectPr w:rsidR="00933615" w:rsidRPr="000F102B" w:rsidSect="00E3141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769F"/>
    <w:multiLevelType w:val="hybridMultilevel"/>
    <w:tmpl w:val="0902F44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5340"/>
    <w:multiLevelType w:val="hybridMultilevel"/>
    <w:tmpl w:val="D2105BBC"/>
    <w:lvl w:ilvl="0" w:tplc="AA16B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4"/>
    <w:rsid w:val="0000125F"/>
    <w:rsid w:val="0000637A"/>
    <w:rsid w:val="00012079"/>
    <w:rsid w:val="00020888"/>
    <w:rsid w:val="00024C27"/>
    <w:rsid w:val="00031656"/>
    <w:rsid w:val="00033F20"/>
    <w:rsid w:val="00034446"/>
    <w:rsid w:val="000531E9"/>
    <w:rsid w:val="0007008F"/>
    <w:rsid w:val="00072FBC"/>
    <w:rsid w:val="000731EF"/>
    <w:rsid w:val="00076881"/>
    <w:rsid w:val="00084A8F"/>
    <w:rsid w:val="000A3FE2"/>
    <w:rsid w:val="000A4174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92F85"/>
    <w:rsid w:val="00192FF1"/>
    <w:rsid w:val="00193C6E"/>
    <w:rsid w:val="00194479"/>
    <w:rsid w:val="001B0596"/>
    <w:rsid w:val="001B6102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625CE"/>
    <w:rsid w:val="002651F7"/>
    <w:rsid w:val="00274FD2"/>
    <w:rsid w:val="00283EAD"/>
    <w:rsid w:val="00284C97"/>
    <w:rsid w:val="00286B6D"/>
    <w:rsid w:val="002A1E95"/>
    <w:rsid w:val="002C433C"/>
    <w:rsid w:val="002C4B1F"/>
    <w:rsid w:val="002D1B71"/>
    <w:rsid w:val="002D2795"/>
    <w:rsid w:val="002E7687"/>
    <w:rsid w:val="002F05C6"/>
    <w:rsid w:val="00304869"/>
    <w:rsid w:val="0031115E"/>
    <w:rsid w:val="003127C4"/>
    <w:rsid w:val="00315251"/>
    <w:rsid w:val="00317079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B00EB"/>
    <w:rsid w:val="003C4F04"/>
    <w:rsid w:val="003D61FA"/>
    <w:rsid w:val="003F4ADB"/>
    <w:rsid w:val="003F50BD"/>
    <w:rsid w:val="003F78B3"/>
    <w:rsid w:val="0040311D"/>
    <w:rsid w:val="0042065E"/>
    <w:rsid w:val="0042744B"/>
    <w:rsid w:val="00427B83"/>
    <w:rsid w:val="00437818"/>
    <w:rsid w:val="004403BD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581D"/>
    <w:rsid w:val="005940F5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92BA9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56A7F"/>
    <w:rsid w:val="00761731"/>
    <w:rsid w:val="00765042"/>
    <w:rsid w:val="00765C1E"/>
    <w:rsid w:val="00765F7C"/>
    <w:rsid w:val="00775EA3"/>
    <w:rsid w:val="00777D5B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8101FB"/>
    <w:rsid w:val="00831806"/>
    <w:rsid w:val="00832227"/>
    <w:rsid w:val="00845762"/>
    <w:rsid w:val="0084716A"/>
    <w:rsid w:val="008522A2"/>
    <w:rsid w:val="0085443C"/>
    <w:rsid w:val="00855E6C"/>
    <w:rsid w:val="00856F20"/>
    <w:rsid w:val="00864071"/>
    <w:rsid w:val="0087290C"/>
    <w:rsid w:val="0088662A"/>
    <w:rsid w:val="00887468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B5D5E"/>
    <w:rsid w:val="009C0EA5"/>
    <w:rsid w:val="009D264F"/>
    <w:rsid w:val="009D4987"/>
    <w:rsid w:val="009E09A3"/>
    <w:rsid w:val="009E1107"/>
    <w:rsid w:val="009E69AF"/>
    <w:rsid w:val="009F3EA6"/>
    <w:rsid w:val="00A060FC"/>
    <w:rsid w:val="00A2246F"/>
    <w:rsid w:val="00A26FF1"/>
    <w:rsid w:val="00A35343"/>
    <w:rsid w:val="00A42295"/>
    <w:rsid w:val="00A456A7"/>
    <w:rsid w:val="00A47F4E"/>
    <w:rsid w:val="00A76E4F"/>
    <w:rsid w:val="00A779DD"/>
    <w:rsid w:val="00A83717"/>
    <w:rsid w:val="00AA2907"/>
    <w:rsid w:val="00AA2CFE"/>
    <w:rsid w:val="00AA3893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96694"/>
    <w:rsid w:val="00BA08F7"/>
    <w:rsid w:val="00BA2FF4"/>
    <w:rsid w:val="00BB05EB"/>
    <w:rsid w:val="00BB3565"/>
    <w:rsid w:val="00BC061E"/>
    <w:rsid w:val="00BE3086"/>
    <w:rsid w:val="00BE7568"/>
    <w:rsid w:val="00C0554F"/>
    <w:rsid w:val="00C11880"/>
    <w:rsid w:val="00C147B2"/>
    <w:rsid w:val="00C15C25"/>
    <w:rsid w:val="00C22F68"/>
    <w:rsid w:val="00C27FFD"/>
    <w:rsid w:val="00C40574"/>
    <w:rsid w:val="00C456BA"/>
    <w:rsid w:val="00C45C3C"/>
    <w:rsid w:val="00C5158E"/>
    <w:rsid w:val="00C54DA2"/>
    <w:rsid w:val="00C71379"/>
    <w:rsid w:val="00CA67DD"/>
    <w:rsid w:val="00CB023A"/>
    <w:rsid w:val="00CB4F24"/>
    <w:rsid w:val="00CC230A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0154"/>
    <w:rsid w:val="00DA5158"/>
    <w:rsid w:val="00DB28E9"/>
    <w:rsid w:val="00DB7F6E"/>
    <w:rsid w:val="00DC2B27"/>
    <w:rsid w:val="00DF1777"/>
    <w:rsid w:val="00E00189"/>
    <w:rsid w:val="00E17B2A"/>
    <w:rsid w:val="00E21166"/>
    <w:rsid w:val="00E31416"/>
    <w:rsid w:val="00E3371B"/>
    <w:rsid w:val="00E55434"/>
    <w:rsid w:val="00E667A7"/>
    <w:rsid w:val="00E704E6"/>
    <w:rsid w:val="00E80E81"/>
    <w:rsid w:val="00E840F1"/>
    <w:rsid w:val="00E94F88"/>
    <w:rsid w:val="00EA5576"/>
    <w:rsid w:val="00EA6F07"/>
    <w:rsid w:val="00EB4395"/>
    <w:rsid w:val="00EB74D7"/>
    <w:rsid w:val="00EC050D"/>
    <w:rsid w:val="00EC1089"/>
    <w:rsid w:val="00EE23B6"/>
    <w:rsid w:val="00EF09BB"/>
    <w:rsid w:val="00EF554F"/>
    <w:rsid w:val="00F16D89"/>
    <w:rsid w:val="00F34B5B"/>
    <w:rsid w:val="00F433D2"/>
    <w:rsid w:val="00F56E23"/>
    <w:rsid w:val="00F70133"/>
    <w:rsid w:val="00F70C16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5D331-E9BD-42D2-8C7F-FEAC925D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3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32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3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239-4B71-B88F-34D4DA8D67CC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2239-4B71-B88F-34D4DA8D67CC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2239-4B71-B88F-34D4DA8D67CC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2239-4B71-B88F-34D4DA8D67CC}"/>
              </c:ext>
            </c:extLst>
          </c:dPt>
          <c:cat>
            <c:strRef>
              <c:f>Лист2!$A$1:$A$3</c:f>
              <c:strCache>
                <c:ptCount val="3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Представники медіа</c:v>
                </c:pt>
              </c:strCache>
            </c:strRef>
          </c:cat>
          <c:val>
            <c:numRef>
              <c:f>Лист2!$B$1:$B$3</c:f>
              <c:numCache>
                <c:formatCode>0.0%</c:formatCode>
                <c:ptCount val="3"/>
                <c:pt idx="0">
                  <c:v>0.3014</c:v>
                </c:pt>
                <c:pt idx="1">
                  <c:v>0.57099999999999995</c:v>
                </c:pt>
                <c:pt idx="2">
                  <c:v>0.1275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39-4B71-B88F-34D4DA8D67CC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30,1%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2239-4B71-B88F-34D4DA8D6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1175553702"/>
          <c:y val="6.6910744802323535E-2"/>
          <c:w val="0.47250539896249583"/>
          <c:h val="0.69434304318517559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8544928533831414E-4"/>
                  <c:y val="-7.2865481978687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0B-4757-82D3-643789E737F2}"/>
                </c:ext>
              </c:extLst>
            </c:dLbl>
            <c:dLbl>
              <c:idx val="1"/>
              <c:layout>
                <c:manualLayout>
                  <c:x val="-1.3201723080476931E-3"/>
                  <c:y val="-5.201380484204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B-4757-82D3-643789E737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i="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Лист2!$A$7:$A$10</c:f>
              <c:strCache>
                <c:ptCount val="4"/>
                <c:pt idx="0">
                  <c:v>надіслано належним розпорядникам інформації</c:v>
                </c:pt>
                <c:pt idx="1">
                  <c:v>знаходиться на розгляді</c:v>
                </c:pt>
                <c:pt idx="2">
                  <c:v>відмова відповідно до статті 22 Закону України "Про доступ до публічної інформації"</c:v>
                </c:pt>
                <c:pt idx="3">
                  <c:v>задоволено</c:v>
                </c:pt>
              </c:strCache>
            </c:strRef>
          </c:cat>
          <c:val>
            <c:numRef>
              <c:f>Лист2!$B$7:$B$10</c:f>
              <c:numCache>
                <c:formatCode>General</c:formatCode>
                <c:ptCount val="4"/>
                <c:pt idx="0">
                  <c:v>37</c:v>
                </c:pt>
                <c:pt idx="1">
                  <c:v>47</c:v>
                </c:pt>
                <c:pt idx="2">
                  <c:v>90</c:v>
                </c:pt>
                <c:pt idx="3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0B-4757-82D3-643789E737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i="1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BB7-4F37-85A2-B68F2BF6C134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B7-4F37-85A2-B68F2BF6C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86.376800000000003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B7-4F37-85A2-B68F2BF6C134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210827008061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B7-4F37-85A2-B68F2BF6C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B7-4F37-85A2-B68F2BF6C134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4371873824634034E-16"/>
                  <c:y val="-5.0236944519866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B7-4F37-85A2-B68F2BF6C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B7-4F37-85A2-B68F2BF6C134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58941695247284E-2"/>
                  <c:y val="-5.057471264367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B7-4F37-85A2-B68F2BF6C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BB7-4F37-85A2-B68F2BF6C1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307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34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uk-UA"/>
        </a:p>
      </dgm:t>
    </dgm:pt>
    <dgm:pt modelId="{74D795A2-F652-4F5C-8392-570C335250C5}" type="pres">
      <dgm:prSet presAssocID="{C6ACEAE4-5954-4A6F-9B40-8F8ABFB5C2D9}" presName="gear1srcNode" presStyleLbl="node1" presStyleIdx="0" presStyleCnt="3"/>
      <dgm:spPr/>
      <dgm:t>
        <a:bodyPr/>
        <a:lstStyle/>
        <a:p>
          <a:endParaRPr lang="uk-UA"/>
        </a:p>
      </dgm:t>
    </dgm:pt>
    <dgm:pt modelId="{3C3CC51C-0B0B-473C-95EF-43063944F3A4}" type="pres">
      <dgm:prSet presAssocID="{C6ACEAE4-5954-4A6F-9B40-8F8ABFB5C2D9}" presName="gear1dstNode" presStyleLbl="node1" presStyleIdx="0" presStyleCnt="3"/>
      <dgm:spPr/>
      <dgm:t>
        <a:bodyPr/>
        <a:lstStyle/>
        <a:p>
          <a:endParaRPr lang="uk-UA"/>
        </a:p>
      </dgm:t>
    </dgm:pt>
    <dgm:pt modelId="{A7F32443-9E36-46D1-A4FF-ED1AFE52713A}" type="pres">
      <dgm:prSet presAssocID="{C6ACEAE4-5954-4A6F-9B40-8F8ABFB5C2D9}" presName="gear1ch" presStyleLbl="fgAcc1" presStyleIdx="0" presStyleCnt="3" custScaleX="132673" custScaleY="73749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D0114485-6EE9-40B8-8BCB-C618F76B48AF}" type="pres">
      <dgm:prSet presAssocID="{6C9E751C-165E-4C68-A562-1408E5631405}" presName="gear2srcNode" presStyleLbl="node1" presStyleIdx="1" presStyleCnt="3"/>
      <dgm:spPr/>
      <dgm:t>
        <a:bodyPr/>
        <a:lstStyle/>
        <a:p>
          <a:endParaRPr lang="uk-UA"/>
        </a:p>
      </dgm:t>
    </dgm:pt>
    <dgm:pt modelId="{6A773348-4D56-4B4F-8D28-F95D356C421A}" type="pres">
      <dgm:prSet presAssocID="{6C9E751C-165E-4C68-A562-1408E5631405}" presName="gear2dstNode" presStyleLbl="node1" presStyleIdx="1" presStyleCnt="3"/>
      <dgm:spPr/>
      <dgm:t>
        <a:bodyPr/>
        <a:lstStyle/>
        <a:p>
          <a:endParaRPr lang="uk-UA"/>
        </a:p>
      </dgm:t>
    </dgm:pt>
    <dgm:pt modelId="{0065D1DD-C0D9-4BE7-BC9D-A00111A1ADDB}" type="pres">
      <dgm:prSet presAssocID="{6C9E751C-165E-4C68-A562-1408E5631405}" presName="gear2ch" presStyleLbl="fgAcc1" presStyleIdx="1" presStyleCnt="3" custScaleY="85593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28E8210-1CF0-4B78-A346-234140FA0AB5}" type="pres">
      <dgm:prSet presAssocID="{91B127A4-7687-4B9C-8277-4DA637D89E0B}" presName="gear3srcNode" presStyleLbl="node1" presStyleIdx="2" presStyleCnt="3"/>
      <dgm:spPr/>
      <dgm:t>
        <a:bodyPr/>
        <a:lstStyle/>
        <a:p>
          <a:endParaRPr lang="uk-UA"/>
        </a:p>
      </dgm:t>
    </dgm:pt>
    <dgm:pt modelId="{3E1A1A6E-1C82-448A-97CE-BF8BB7CA171C}" type="pres">
      <dgm:prSet presAssocID="{91B127A4-7687-4B9C-8277-4DA637D89E0B}" presName="gear3dstNode" presStyleLbl="node1" presStyleIdx="2" presStyleCnt="3"/>
      <dgm:spPr/>
      <dgm:t>
        <a:bodyPr/>
        <a:lstStyle/>
        <a:p>
          <a:endParaRPr lang="uk-UA"/>
        </a:p>
      </dgm:t>
    </dgm:pt>
    <dgm:pt modelId="{0F383247-AC09-4D7A-A99B-3DE51C1D3BDF}" type="pres">
      <dgm:prSet presAssocID="{91B127A4-7687-4B9C-8277-4DA637D89E0B}" presName="gear3ch" presStyleLbl="fgAcc1" presStyleIdx="2" presStyleCnt="3" custScaleX="121615" custScaleY="86752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C54B38B-36A7-4607-B2E0-E35C2739A70F}" type="pres">
      <dgm:prSet presAssocID="{01EDCC8E-781E-4C8F-BFCF-4D95D418B016}" presName="connector1" presStyleLbl="sibTrans2D1" presStyleIdx="0" presStyleCnt="3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  <dgm:t>
        <a:bodyPr/>
        <a:lstStyle/>
        <a:p>
          <a:endParaRPr lang="uk-UA"/>
        </a:p>
      </dgm:t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uk-UA"/>
        </a:p>
      </dgm:t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uk-UA"/>
        </a:p>
      </dgm:t>
    </dgm:pt>
  </dgm:ptLst>
  <dgm:cxnLst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330495" y="977861"/>
          <a:ext cx="1309277" cy="1193387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307</a:t>
          </a:r>
        </a:p>
      </dsp:txBody>
      <dsp:txXfrm>
        <a:off x="1585056" y="1257406"/>
        <a:ext cx="800155" cy="613426"/>
      </dsp:txXfrm>
    </dsp:sp>
    <dsp:sp modelId="{A7F32443-9E36-46D1-A4FF-ED1AFE52713A}">
      <dsp:nvSpPr>
        <dsp:cNvPr id="0" name=""/>
        <dsp:cNvSpPr/>
      </dsp:nvSpPr>
      <dsp:spPr>
        <a:xfrm>
          <a:off x="1208475" y="1833752"/>
          <a:ext cx="1007556" cy="3360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1218317" y="1843594"/>
        <a:ext cx="987872" cy="316358"/>
      </dsp:txXfrm>
    </dsp:sp>
    <dsp:sp modelId="{46A7CA56-173B-45D0-97A4-D825BF619A8F}">
      <dsp:nvSpPr>
        <dsp:cNvPr id="0" name=""/>
        <dsp:cNvSpPr/>
      </dsp:nvSpPr>
      <dsp:spPr>
        <a:xfrm>
          <a:off x="492052" y="643828"/>
          <a:ext cx="1252978" cy="1020385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34</a:t>
          </a:r>
        </a:p>
      </dsp:txBody>
      <dsp:txXfrm>
        <a:off x="782747" y="902266"/>
        <a:ext cx="671588" cy="503509"/>
      </dsp:txXfrm>
    </dsp:sp>
    <dsp:sp modelId="{0065D1DD-C0D9-4BE7-BC9D-A00111A1ADDB}">
      <dsp:nvSpPr>
        <dsp:cNvPr id="0" name=""/>
        <dsp:cNvSpPr/>
      </dsp:nvSpPr>
      <dsp:spPr>
        <a:xfrm>
          <a:off x="402509" y="1317032"/>
          <a:ext cx="759428" cy="39001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413932" y="1328455"/>
        <a:ext cx="736582" cy="367164"/>
      </dsp:txXfrm>
    </dsp:sp>
    <dsp:sp modelId="{92ED5C20-74B8-424A-B064-F713C26C5FBD}">
      <dsp:nvSpPr>
        <dsp:cNvPr id="0" name=""/>
        <dsp:cNvSpPr/>
      </dsp:nvSpPr>
      <dsp:spPr>
        <a:xfrm rot="20700000">
          <a:off x="1057367" y="98385"/>
          <a:ext cx="1077058" cy="896185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</a:t>
          </a:r>
        </a:p>
      </dsp:txBody>
      <dsp:txXfrm rot="-20700000">
        <a:off x="1304326" y="284217"/>
        <a:ext cx="583141" cy="524522"/>
      </dsp:txXfrm>
    </dsp:sp>
    <dsp:sp modelId="{0F383247-AC09-4D7A-A99B-3DE51C1D3BDF}">
      <dsp:nvSpPr>
        <dsp:cNvPr id="0" name=""/>
        <dsp:cNvSpPr/>
      </dsp:nvSpPr>
      <dsp:spPr>
        <a:xfrm>
          <a:off x="1730801" y="337983"/>
          <a:ext cx="923578" cy="3952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742379" y="349561"/>
        <a:ext cx="900422" cy="372135"/>
      </dsp:txXfrm>
    </dsp:sp>
    <dsp:sp modelId="{AC54B38B-36A7-4607-B2E0-E35C2739A70F}">
      <dsp:nvSpPr>
        <dsp:cNvPr id="0" name=""/>
        <dsp:cNvSpPr/>
      </dsp:nvSpPr>
      <dsp:spPr>
        <a:xfrm>
          <a:off x="1266583" y="833437"/>
          <a:ext cx="1527535" cy="1527535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26905" y="483784"/>
          <a:ext cx="1109850" cy="11098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934299" y="-69525"/>
          <a:ext cx="1196641" cy="1196641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ED5F-500E-43E7-83DF-5239AC5F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ПРЯННІКОВА АЛЛА ВОЛОДИМИРІВНА</dc:creator>
  <cp:lastModifiedBy>МАЛІЦЬКА ВІОЛЕТТА ЄВСТАХІЙ-ЯРОСЛАВІВНА</cp:lastModifiedBy>
  <cp:revision>11</cp:revision>
  <cp:lastPrinted>2026-03-04T13:16:00Z</cp:lastPrinted>
  <dcterms:created xsi:type="dcterms:W3CDTF">2026-03-05T09:02:00Z</dcterms:created>
  <dcterms:modified xsi:type="dcterms:W3CDTF">2026-03-05T11:24:00Z</dcterms:modified>
</cp:coreProperties>
</file>