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A6424" w14:textId="77777777" w:rsidR="008F09F1" w:rsidRPr="00E373F6" w:rsidRDefault="008F09F1" w:rsidP="008F09F1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E373F6">
        <w:rPr>
          <w:rFonts w:eastAsia="Times New Roman"/>
          <w:b/>
          <w:sz w:val="26"/>
          <w:szCs w:val="26"/>
          <w:lang w:eastAsia="ru-RU"/>
        </w:rPr>
        <w:t xml:space="preserve">Обґрунтування технічних та якісних характеристик </w:t>
      </w:r>
    </w:p>
    <w:p w14:paraId="4E30B768" w14:textId="77777777" w:rsidR="008F09F1" w:rsidRPr="00E373F6" w:rsidRDefault="008F09F1" w:rsidP="008F09F1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E373F6">
        <w:rPr>
          <w:rFonts w:eastAsia="Times New Roman"/>
          <w:b/>
          <w:sz w:val="26"/>
          <w:szCs w:val="26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14:paraId="3DF8F436" w14:textId="77777777" w:rsidR="008F09F1" w:rsidRPr="00E373F6" w:rsidRDefault="008F09F1" w:rsidP="008F09F1">
      <w:pPr>
        <w:contextualSpacing/>
        <w:jc w:val="center"/>
        <w:rPr>
          <w:rFonts w:eastAsia="Times New Roman"/>
          <w:sz w:val="26"/>
          <w:szCs w:val="26"/>
          <w:lang w:val="ru-RU" w:eastAsia="ru-RU"/>
        </w:rPr>
      </w:pPr>
      <w:r w:rsidRPr="00E373F6">
        <w:rPr>
          <w:rFonts w:eastAsia="Times New Roman"/>
          <w:sz w:val="26"/>
          <w:szCs w:val="26"/>
          <w:lang w:eastAsia="ru-RU"/>
        </w:rPr>
        <w:t>(відповідно до пункту 4</w:t>
      </w:r>
      <w:r w:rsidRPr="00E373F6">
        <w:rPr>
          <w:rFonts w:eastAsia="Times New Roman"/>
          <w:sz w:val="26"/>
          <w:szCs w:val="26"/>
          <w:vertAlign w:val="superscript"/>
          <w:lang w:eastAsia="ru-RU"/>
        </w:rPr>
        <w:t xml:space="preserve">1 </w:t>
      </w:r>
      <w:r w:rsidRPr="00E373F6">
        <w:rPr>
          <w:rFonts w:eastAsia="Times New Roman"/>
          <w:sz w:val="26"/>
          <w:szCs w:val="26"/>
          <w:lang w:eastAsia="ru-RU"/>
        </w:rPr>
        <w:t xml:space="preserve">постанови Кабінету Міністрів України від 11 жовтня </w:t>
      </w:r>
      <w:r w:rsidRPr="00E373F6">
        <w:rPr>
          <w:rFonts w:eastAsia="Times New Roman"/>
          <w:sz w:val="26"/>
          <w:szCs w:val="26"/>
          <w:lang w:eastAsia="ru-RU"/>
        </w:rPr>
        <w:br/>
        <w:t>2016 року № 710 «Про ефективне використання державних коштів»</w:t>
      </w:r>
      <w:r w:rsidRPr="00E373F6">
        <w:rPr>
          <w:rFonts w:eastAsia="Times New Roman"/>
          <w:sz w:val="26"/>
          <w:szCs w:val="26"/>
          <w:lang w:val="ru-RU" w:eastAsia="ru-RU"/>
        </w:rPr>
        <w:t>)</w:t>
      </w:r>
    </w:p>
    <w:p w14:paraId="12BD96E2" w14:textId="77777777" w:rsidR="008F09F1" w:rsidRPr="008F09F1" w:rsidRDefault="008F09F1" w:rsidP="008F09F1">
      <w:pPr>
        <w:contextualSpacing/>
        <w:jc w:val="center"/>
        <w:rPr>
          <w:rFonts w:eastAsia="Times New Roman"/>
          <w:sz w:val="24"/>
          <w:szCs w:val="24"/>
          <w:lang w:val="ru-RU"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05"/>
        <w:gridCol w:w="6067"/>
      </w:tblGrid>
      <w:tr w:rsidR="00D71F6D" w:rsidRPr="008F09F1" w14:paraId="134D624E" w14:textId="77777777" w:rsidTr="00DD08CD">
        <w:trPr>
          <w:trHeight w:hRule="exact" w:val="1923"/>
        </w:trPr>
        <w:tc>
          <w:tcPr>
            <w:tcW w:w="426" w:type="dxa"/>
          </w:tcPr>
          <w:p w14:paraId="0E5218B9" w14:textId="77777777" w:rsidR="00D71F6D" w:rsidRPr="008F09F1" w:rsidRDefault="00D71F6D" w:rsidP="00D71F6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F09F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14:paraId="7E8B22A8" w14:textId="77777777" w:rsidR="00D71F6D" w:rsidRPr="00E373F6" w:rsidRDefault="00D71F6D" w:rsidP="00D71F6D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b/>
                <w:sz w:val="26"/>
                <w:szCs w:val="26"/>
                <w:lang w:eastAsia="ru-RU"/>
              </w:rPr>
              <w:t>Назва предмета закупівлі</w:t>
            </w:r>
          </w:p>
        </w:tc>
        <w:tc>
          <w:tcPr>
            <w:tcW w:w="6067" w:type="dxa"/>
          </w:tcPr>
          <w:p w14:paraId="3ABD82BD" w14:textId="7A3006EB" w:rsidR="00D71F6D" w:rsidRPr="00E373F6" w:rsidRDefault="00E373F6" w:rsidP="00E373F6">
            <w:pPr>
              <w:keepNext/>
              <w:shd w:val="clear" w:color="auto" w:fill="FFFFFF"/>
              <w:spacing w:line="256" w:lineRule="auto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E373F6">
              <w:rPr>
                <w:sz w:val="26"/>
                <w:szCs w:val="26"/>
              </w:rPr>
              <w:t xml:space="preserve">Консультаційні послуги з питань систем та </w:t>
            </w:r>
            <w:r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>з технічних питань – за кодом ДК 021:2015 – 72220000-3</w:t>
            </w:r>
            <w:r w:rsidR="00DD08CD">
              <w:rPr>
                <w:sz w:val="26"/>
                <w:szCs w:val="26"/>
              </w:rPr>
              <w:t xml:space="preserve"> </w:t>
            </w:r>
            <w:r w:rsidRPr="00E373F6">
              <w:rPr>
                <w:sz w:val="26"/>
                <w:szCs w:val="26"/>
              </w:rPr>
              <w:t xml:space="preserve">(Послуга з проведення авторизації </w:t>
            </w:r>
            <w:r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>з безпеки інформаційно-комунікаційної системи «Електронний кабінет»)</w:t>
            </w:r>
            <w:r w:rsidR="00DD08CD">
              <w:rPr>
                <w:sz w:val="26"/>
                <w:szCs w:val="26"/>
              </w:rPr>
              <w:t xml:space="preserve"> </w:t>
            </w:r>
            <w:r w:rsidR="00DD08CD" w:rsidRPr="00DD08CD">
              <w:rPr>
                <w:sz w:val="26"/>
                <w:szCs w:val="26"/>
              </w:rPr>
              <w:t>(ідентифікатор закупівлі: UA-2026-0</w:t>
            </w:r>
            <w:r w:rsidR="003807F3">
              <w:rPr>
                <w:sz w:val="26"/>
                <w:szCs w:val="26"/>
              </w:rPr>
              <w:t>7</w:t>
            </w:r>
            <w:r w:rsidR="00DD08CD" w:rsidRPr="00DD08CD">
              <w:rPr>
                <w:sz w:val="26"/>
                <w:szCs w:val="26"/>
              </w:rPr>
              <w:t>-</w:t>
            </w:r>
            <w:r w:rsidR="003807F3">
              <w:rPr>
                <w:sz w:val="26"/>
                <w:szCs w:val="26"/>
              </w:rPr>
              <w:t>07</w:t>
            </w:r>
            <w:r w:rsidR="00DD08CD" w:rsidRPr="00DD08CD">
              <w:rPr>
                <w:sz w:val="26"/>
                <w:szCs w:val="26"/>
              </w:rPr>
              <w:t>-0</w:t>
            </w:r>
            <w:r w:rsidR="00714D20">
              <w:rPr>
                <w:sz w:val="26"/>
                <w:szCs w:val="26"/>
              </w:rPr>
              <w:t>0</w:t>
            </w:r>
            <w:r w:rsidR="003807F3">
              <w:rPr>
                <w:sz w:val="26"/>
                <w:szCs w:val="26"/>
              </w:rPr>
              <w:t>9996</w:t>
            </w:r>
            <w:bookmarkStart w:id="0" w:name="_GoBack"/>
            <w:bookmarkEnd w:id="0"/>
            <w:r w:rsidR="00DD08CD" w:rsidRPr="00DD08CD">
              <w:rPr>
                <w:sz w:val="26"/>
                <w:szCs w:val="26"/>
              </w:rPr>
              <w:t>-a)</w:t>
            </w:r>
          </w:p>
        </w:tc>
      </w:tr>
      <w:tr w:rsidR="00D71F6D" w:rsidRPr="008F09F1" w14:paraId="45A2E1F7" w14:textId="77777777" w:rsidTr="005D1268">
        <w:trPr>
          <w:trHeight w:val="1124"/>
        </w:trPr>
        <w:tc>
          <w:tcPr>
            <w:tcW w:w="426" w:type="dxa"/>
          </w:tcPr>
          <w:p w14:paraId="1AC1156B" w14:textId="77777777" w:rsidR="00D71F6D" w:rsidRPr="008F09F1" w:rsidRDefault="00D71F6D" w:rsidP="00D71F6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F09F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14:paraId="7C5F5D7E" w14:textId="77777777" w:rsidR="00D71F6D" w:rsidRPr="00E373F6" w:rsidRDefault="00D71F6D" w:rsidP="00D71F6D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b/>
                <w:sz w:val="26"/>
                <w:szCs w:val="26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67" w:type="dxa"/>
          </w:tcPr>
          <w:p w14:paraId="18BCD382" w14:textId="193C6411" w:rsidR="002A3947" w:rsidRPr="00E373F6" w:rsidRDefault="00786473" w:rsidP="002A3947">
            <w:pPr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Дана закупівля здійснюється з</w:t>
            </w:r>
            <w:r w:rsidR="002A3947" w:rsidRPr="00E373F6">
              <w:rPr>
                <w:sz w:val="26"/>
                <w:szCs w:val="26"/>
              </w:rPr>
              <w:t xml:space="preserve"> метою проведення документального та інструментального аудиту безпеки, оцінки ризиків інформаційно-комунікаційної системи «Електронний кабінет</w:t>
            </w:r>
            <w:r w:rsidR="007333C8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  <w:p w14:paraId="0DC37165" w14:textId="648D29BD" w:rsidR="00B1403F" w:rsidRPr="00E373F6" w:rsidRDefault="00B1403F" w:rsidP="00B1403F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E373F6">
              <w:rPr>
                <w:sz w:val="26"/>
                <w:szCs w:val="26"/>
              </w:rPr>
              <w:t>Відповідно до частини 2 статті 8 Закону України</w:t>
            </w:r>
            <w:r w:rsidR="00F17C10" w:rsidRPr="00E373F6">
              <w:rPr>
                <w:sz w:val="26"/>
                <w:szCs w:val="26"/>
              </w:rPr>
              <w:t xml:space="preserve"> </w:t>
            </w:r>
            <w:r w:rsidR="00F17C10" w:rsidRPr="00E373F6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від 05 липня 1994 року № 80/94-ВР «Про захист інформації в інформаційно-комунікаційних системах» (зі змінами) державні інформаційні ресурси або інформація з обмеженим доступом, вимога щодо захисту якої встановлена законом, </w:t>
            </w:r>
            <w:r w:rsidR="00A069C4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у системах, об’єктах критичної інформаційної інфраструктури, власниками або розпорядниками яких є органи державної влади, державні органи, державні підприємства, установи та організації, органи місцевого самоврядування, мають оброблятися в авторизованих системах </w:t>
            </w:r>
            <w:r w:rsidR="00E373F6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з безпеки або шляхом отримання сертифіката відповідності стандарту інформаційної безпеки, виданого органом з оцінки відповідності. </w:t>
            </w:r>
          </w:p>
          <w:p w14:paraId="1F989786" w14:textId="618B1E81" w:rsidR="008E08C8" w:rsidRPr="00E373F6" w:rsidRDefault="00B1403F" w:rsidP="00B1403F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E373F6">
              <w:rPr>
                <w:sz w:val="26"/>
                <w:szCs w:val="26"/>
              </w:rPr>
              <w:t>Згідно із абзацом першим пункту 3 Порядку авторизації з безпеки інформаційних, електронних, комунікаційних, інформаційно-комунікаційних, технологічних систем</w:t>
            </w:r>
            <w:r w:rsidR="00E11310">
              <w:rPr>
                <w:sz w:val="26"/>
                <w:szCs w:val="26"/>
              </w:rPr>
              <w:t>,</w:t>
            </w:r>
            <w:r w:rsidRPr="00E373F6">
              <w:rPr>
                <w:sz w:val="26"/>
                <w:szCs w:val="26"/>
              </w:rPr>
              <w:t xml:space="preserve"> затвердженого постановою Кабінету Міністрів України від 18 червня 2025 року № 712 «Деякі питання захисту інформаційних, електронних, комунікаційних, інформаційно-комунікаційних, технологічних систем» (зі змінами) авторизація з безпеки систем проводиться з метою прийняття рішення щодо можливості функціонування (експлуатації) системи </w:t>
            </w:r>
            <w:r w:rsidR="00A069C4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з урахуванням її відповідності вимогам законодавства, національним стандартам </w:t>
            </w:r>
            <w:r w:rsidR="00E373F6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та нормативним документам у сферах технічного </w:t>
            </w:r>
            <w:r w:rsidR="00A069C4">
              <w:rPr>
                <w:sz w:val="26"/>
                <w:szCs w:val="26"/>
              </w:rPr>
              <w:br/>
            </w:r>
            <w:r w:rsidRPr="00E373F6">
              <w:rPr>
                <w:sz w:val="26"/>
                <w:szCs w:val="26"/>
              </w:rPr>
              <w:t xml:space="preserve">та криптографічного захисту інформації, </w:t>
            </w:r>
            <w:proofErr w:type="spellStart"/>
            <w:r w:rsidRPr="00E373F6">
              <w:rPr>
                <w:sz w:val="26"/>
                <w:szCs w:val="26"/>
              </w:rPr>
              <w:t>кіберзахисту</w:t>
            </w:r>
            <w:proofErr w:type="spellEnd"/>
            <w:r w:rsidRPr="00E373F6">
              <w:rPr>
                <w:sz w:val="26"/>
                <w:szCs w:val="26"/>
              </w:rPr>
              <w:t>.</w:t>
            </w:r>
          </w:p>
          <w:p w14:paraId="67EB36D1" w14:textId="77777777" w:rsidR="0092084C" w:rsidRPr="00E373F6" w:rsidRDefault="0092084C" w:rsidP="00E212DA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E373F6">
              <w:rPr>
                <w:sz w:val="26"/>
                <w:szCs w:val="26"/>
              </w:rPr>
              <w:lastRenderedPageBreak/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</w:tc>
      </w:tr>
      <w:tr w:rsidR="00D71F6D" w:rsidRPr="008F09F1" w14:paraId="0AAA6E48" w14:textId="77777777" w:rsidTr="005D1268">
        <w:trPr>
          <w:trHeight w:val="1156"/>
        </w:trPr>
        <w:tc>
          <w:tcPr>
            <w:tcW w:w="426" w:type="dxa"/>
          </w:tcPr>
          <w:p w14:paraId="14C3AC1B" w14:textId="77777777" w:rsidR="00D71F6D" w:rsidRPr="008F09F1" w:rsidRDefault="00D71F6D" w:rsidP="00D71F6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F09F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05" w:type="dxa"/>
          </w:tcPr>
          <w:p w14:paraId="31AE4673" w14:textId="77777777" w:rsidR="00D71F6D" w:rsidRPr="00E373F6" w:rsidRDefault="00D71F6D" w:rsidP="00D71F6D">
            <w:pPr>
              <w:rPr>
                <w:rFonts w:eastAsia="Times New Roman"/>
                <w:b/>
                <w:sz w:val="26"/>
                <w:szCs w:val="26"/>
                <w:highlight w:val="yellow"/>
                <w:lang w:eastAsia="ru-RU"/>
              </w:rPr>
            </w:pPr>
            <w:r w:rsidRPr="00E373F6">
              <w:rPr>
                <w:rFonts w:eastAsia="Times New Roman"/>
                <w:b/>
                <w:sz w:val="26"/>
                <w:szCs w:val="26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67" w:type="dxa"/>
          </w:tcPr>
          <w:p w14:paraId="10C080E0" w14:textId="6FE4D70F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Розрахунок очікуваної вартості предмета закупівлі складено з урахуванням рекомендацій Примірної методики визначення очікуваної вартості предмета закупівлі, затвердженої наказом Мінекономіки 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br/>
              <w:t>від 18.02.2020 № 275 (зі змінами), використовуючи метод порівняння ринкових цін шляхом визначення очікуваної ціни за одиницю (послугу) на основі отримання трьох цінових пропозицій</w:t>
            </w:r>
            <w:r w:rsidR="00946AF0"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за формулою: </w:t>
            </w:r>
          </w:p>
          <w:p w14:paraId="441CCD78" w14:textId="77777777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>Цод</w:t>
            </w:r>
            <w:proofErr w:type="spellEnd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= (Ц1 +… + </w:t>
            </w:r>
            <w:proofErr w:type="spellStart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>Цк</w:t>
            </w:r>
            <w:proofErr w:type="spellEnd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>) / К,</w:t>
            </w:r>
          </w:p>
          <w:p w14:paraId="200341FF" w14:textId="77777777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>де: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</w:r>
            <w:proofErr w:type="spellStart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>Цод</w:t>
            </w:r>
            <w:proofErr w:type="spellEnd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>–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>очікувана ціна за одиницю;</w:t>
            </w:r>
          </w:p>
          <w:p w14:paraId="38079F77" w14:textId="639D35A4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 xml:space="preserve">Ц1, </w:t>
            </w:r>
            <w:proofErr w:type="spellStart"/>
            <w:r w:rsidRPr="00E373F6">
              <w:rPr>
                <w:rFonts w:eastAsia="Times New Roman"/>
                <w:sz w:val="26"/>
                <w:szCs w:val="26"/>
                <w:lang w:eastAsia="ru-RU"/>
              </w:rPr>
              <w:t>Цк</w:t>
            </w:r>
            <w:proofErr w:type="spellEnd"/>
            <w:r w:rsidR="00946AF0"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–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>ціни, отримані з відкритих джерел інформації, приведені до єдиних умов;</w:t>
            </w:r>
          </w:p>
          <w:p w14:paraId="177D6B2E" w14:textId="28C4B178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>К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>–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ab/>
              <w:t xml:space="preserve">кількість цін, отриманих </w:t>
            </w:r>
            <w:r w:rsidR="00E373F6"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>з відкритих джерел інформації.</w:t>
            </w:r>
          </w:p>
          <w:p w14:paraId="60164772" w14:textId="77777777" w:rsidR="00B97182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Очікувана ціна за одиницю становить: </w:t>
            </w:r>
          </w:p>
          <w:p w14:paraId="217B1A3E" w14:textId="75078181" w:rsidR="007F1853" w:rsidRPr="00E373F6" w:rsidRDefault="00B97182" w:rsidP="00B97182">
            <w:pPr>
              <w:spacing w:line="256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E373F6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="00BA6D9E" w:rsidRPr="00E373F6">
              <w:rPr>
                <w:rFonts w:eastAsia="Times New Roman"/>
                <w:sz w:val="26"/>
                <w:szCs w:val="26"/>
                <w:lang w:eastAsia="ru-RU"/>
              </w:rPr>
              <w:t>960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000,00 грн + 1 </w:t>
            </w:r>
            <w:r w:rsidR="00BA6D9E" w:rsidRPr="00E373F6">
              <w:rPr>
                <w:rFonts w:eastAsia="Times New Roman"/>
                <w:sz w:val="26"/>
                <w:szCs w:val="26"/>
                <w:lang w:eastAsia="ru-RU"/>
              </w:rPr>
              <w:t>500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000,00 грн + 1 </w:t>
            </w:r>
            <w:r w:rsidR="00CF139F" w:rsidRPr="00E373F6">
              <w:rPr>
                <w:rFonts w:eastAsia="Times New Roman"/>
                <w:sz w:val="26"/>
                <w:szCs w:val="26"/>
                <w:lang w:eastAsia="ru-RU"/>
              </w:rPr>
              <w:t>20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0 000,00 грн) /3 шт. = 1 </w:t>
            </w:r>
            <w:r w:rsidR="00BA6D9E" w:rsidRPr="00E373F6">
              <w:rPr>
                <w:rFonts w:eastAsia="Times New Roman"/>
                <w:sz w:val="26"/>
                <w:szCs w:val="26"/>
                <w:lang w:eastAsia="ru-RU"/>
              </w:rPr>
              <w:t>220</w:t>
            </w:r>
            <w:r w:rsidRPr="00E373F6">
              <w:rPr>
                <w:rFonts w:eastAsia="Times New Roman"/>
                <w:sz w:val="26"/>
                <w:szCs w:val="26"/>
                <w:lang w:eastAsia="ru-RU"/>
              </w:rPr>
              <w:t xml:space="preserve"> 000,00 грн.</w:t>
            </w:r>
          </w:p>
        </w:tc>
      </w:tr>
    </w:tbl>
    <w:p w14:paraId="475564A5" w14:textId="77777777" w:rsidR="0014793E" w:rsidRDefault="0014793E"/>
    <w:p w14:paraId="372636F0" w14:textId="77777777" w:rsidR="001D3844" w:rsidRDefault="001D3844" w:rsidP="001D3844"/>
    <w:p w14:paraId="31628F13" w14:textId="77777777" w:rsidR="00057EF9" w:rsidRDefault="00057EF9">
      <w:pPr>
        <w:rPr>
          <w:lang w:val="ru-RU"/>
        </w:rPr>
      </w:pPr>
    </w:p>
    <w:sectPr w:rsidR="00057EF9" w:rsidSect="00066316">
      <w:headerReference w:type="default" r:id="rId8"/>
      <w:pgSz w:w="11906" w:h="16838"/>
      <w:pgMar w:top="850" w:right="566" w:bottom="85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E23C5" w14:textId="77777777" w:rsidR="003C7B3F" w:rsidRDefault="003C7B3F" w:rsidP="0014793E">
      <w:r>
        <w:separator/>
      </w:r>
    </w:p>
  </w:endnote>
  <w:endnote w:type="continuationSeparator" w:id="0">
    <w:p w14:paraId="622F2946" w14:textId="77777777" w:rsidR="003C7B3F" w:rsidRDefault="003C7B3F" w:rsidP="0014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13D11" w14:textId="77777777" w:rsidR="003C7B3F" w:rsidRDefault="003C7B3F" w:rsidP="0014793E">
      <w:r>
        <w:separator/>
      </w:r>
    </w:p>
  </w:footnote>
  <w:footnote w:type="continuationSeparator" w:id="0">
    <w:p w14:paraId="60E403E4" w14:textId="77777777" w:rsidR="003C7B3F" w:rsidRDefault="003C7B3F" w:rsidP="0014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5650994"/>
      <w:docPartObj>
        <w:docPartGallery w:val="Page Numbers (Top of Page)"/>
        <w:docPartUnique/>
      </w:docPartObj>
    </w:sdtPr>
    <w:sdtEndPr/>
    <w:sdtContent>
      <w:p w14:paraId="53376726" w14:textId="4950DB21" w:rsidR="00066316" w:rsidRDefault="000663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56551" w14:textId="77777777" w:rsidR="00066316" w:rsidRDefault="000663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A9025B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4F57FF"/>
    <w:multiLevelType w:val="hybridMultilevel"/>
    <w:tmpl w:val="AEA449C8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6FCC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55026F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82EA2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C9678A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009FD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1D7C17"/>
    <w:multiLevelType w:val="hybridMultilevel"/>
    <w:tmpl w:val="831EB1E4"/>
    <w:lvl w:ilvl="0" w:tplc="0000000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lang w:val="uk-UA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8E78CD"/>
    <w:multiLevelType w:val="multilevel"/>
    <w:tmpl w:val="C9381C8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2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  <w:lang w:val="uk-UA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3A5BCA"/>
    <w:multiLevelType w:val="hybridMultilevel"/>
    <w:tmpl w:val="EAC65D7C"/>
    <w:lvl w:ilvl="0" w:tplc="D3644BEE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06"/>
    <w:rsid w:val="0000468E"/>
    <w:rsid w:val="00011D16"/>
    <w:rsid w:val="00024907"/>
    <w:rsid w:val="000438DE"/>
    <w:rsid w:val="00057EF9"/>
    <w:rsid w:val="00066316"/>
    <w:rsid w:val="00070274"/>
    <w:rsid w:val="00092111"/>
    <w:rsid w:val="00096435"/>
    <w:rsid w:val="00097D62"/>
    <w:rsid w:val="000B17BE"/>
    <w:rsid w:val="000B66A7"/>
    <w:rsid w:val="000C2742"/>
    <w:rsid w:val="000D3958"/>
    <w:rsid w:val="000E7D17"/>
    <w:rsid w:val="00107078"/>
    <w:rsid w:val="00107763"/>
    <w:rsid w:val="00121194"/>
    <w:rsid w:val="001268CD"/>
    <w:rsid w:val="0014793E"/>
    <w:rsid w:val="001870D7"/>
    <w:rsid w:val="00195969"/>
    <w:rsid w:val="001C1611"/>
    <w:rsid w:val="001D3844"/>
    <w:rsid w:val="001E0CE5"/>
    <w:rsid w:val="001E313F"/>
    <w:rsid w:val="001F0E67"/>
    <w:rsid w:val="001F4AF8"/>
    <w:rsid w:val="002101B7"/>
    <w:rsid w:val="0021787F"/>
    <w:rsid w:val="00225881"/>
    <w:rsid w:val="00242682"/>
    <w:rsid w:val="00265E75"/>
    <w:rsid w:val="00287DB0"/>
    <w:rsid w:val="00290D3B"/>
    <w:rsid w:val="002A35C7"/>
    <w:rsid w:val="002A3947"/>
    <w:rsid w:val="002A5B69"/>
    <w:rsid w:val="002B54DE"/>
    <w:rsid w:val="002C4BD7"/>
    <w:rsid w:val="00314C80"/>
    <w:rsid w:val="00317B55"/>
    <w:rsid w:val="00356BDD"/>
    <w:rsid w:val="00363972"/>
    <w:rsid w:val="00365614"/>
    <w:rsid w:val="0037705C"/>
    <w:rsid w:val="003807F3"/>
    <w:rsid w:val="00392AEB"/>
    <w:rsid w:val="003B08F9"/>
    <w:rsid w:val="003B7538"/>
    <w:rsid w:val="003C26C3"/>
    <w:rsid w:val="003C7B3F"/>
    <w:rsid w:val="003C7E73"/>
    <w:rsid w:val="003D0706"/>
    <w:rsid w:val="003E3D4D"/>
    <w:rsid w:val="003E3F4B"/>
    <w:rsid w:val="003F40BB"/>
    <w:rsid w:val="00431B93"/>
    <w:rsid w:val="004552D6"/>
    <w:rsid w:val="00460A9D"/>
    <w:rsid w:val="0047149E"/>
    <w:rsid w:val="004755D6"/>
    <w:rsid w:val="00490707"/>
    <w:rsid w:val="00493527"/>
    <w:rsid w:val="004963D3"/>
    <w:rsid w:val="004B0A3E"/>
    <w:rsid w:val="004C12F2"/>
    <w:rsid w:val="004D7300"/>
    <w:rsid w:val="004E152C"/>
    <w:rsid w:val="004E5E7C"/>
    <w:rsid w:val="004F1177"/>
    <w:rsid w:val="00513472"/>
    <w:rsid w:val="00521080"/>
    <w:rsid w:val="00524BBF"/>
    <w:rsid w:val="0054782E"/>
    <w:rsid w:val="00557B82"/>
    <w:rsid w:val="00577974"/>
    <w:rsid w:val="00592750"/>
    <w:rsid w:val="005B560F"/>
    <w:rsid w:val="005D0209"/>
    <w:rsid w:val="005D099B"/>
    <w:rsid w:val="005D0F55"/>
    <w:rsid w:val="005D1268"/>
    <w:rsid w:val="005F256F"/>
    <w:rsid w:val="00614D5B"/>
    <w:rsid w:val="00620EF4"/>
    <w:rsid w:val="00656463"/>
    <w:rsid w:val="006750A8"/>
    <w:rsid w:val="00684003"/>
    <w:rsid w:val="006860FC"/>
    <w:rsid w:val="00695BB8"/>
    <w:rsid w:val="006D6E54"/>
    <w:rsid w:val="00714D20"/>
    <w:rsid w:val="00723B78"/>
    <w:rsid w:val="007333C8"/>
    <w:rsid w:val="00735448"/>
    <w:rsid w:val="0075077C"/>
    <w:rsid w:val="00786473"/>
    <w:rsid w:val="007B7E1C"/>
    <w:rsid w:val="007D28A1"/>
    <w:rsid w:val="007D629D"/>
    <w:rsid w:val="007F1853"/>
    <w:rsid w:val="00802CA9"/>
    <w:rsid w:val="0080675E"/>
    <w:rsid w:val="00813382"/>
    <w:rsid w:val="00822E6E"/>
    <w:rsid w:val="00832A2A"/>
    <w:rsid w:val="008412E4"/>
    <w:rsid w:val="00851227"/>
    <w:rsid w:val="00852051"/>
    <w:rsid w:val="008759AF"/>
    <w:rsid w:val="00876DF8"/>
    <w:rsid w:val="00891E50"/>
    <w:rsid w:val="008951CC"/>
    <w:rsid w:val="008B1EFE"/>
    <w:rsid w:val="008B5C73"/>
    <w:rsid w:val="008D35F3"/>
    <w:rsid w:val="008D665B"/>
    <w:rsid w:val="008E08C8"/>
    <w:rsid w:val="008F09F1"/>
    <w:rsid w:val="008F2287"/>
    <w:rsid w:val="009103A4"/>
    <w:rsid w:val="0092084C"/>
    <w:rsid w:val="00925397"/>
    <w:rsid w:val="00943B56"/>
    <w:rsid w:val="0094527A"/>
    <w:rsid w:val="00946AF0"/>
    <w:rsid w:val="009C01CD"/>
    <w:rsid w:val="009D2D13"/>
    <w:rsid w:val="009F45D9"/>
    <w:rsid w:val="00A01761"/>
    <w:rsid w:val="00A069C4"/>
    <w:rsid w:val="00A81836"/>
    <w:rsid w:val="00A93321"/>
    <w:rsid w:val="00A9556B"/>
    <w:rsid w:val="00AB739F"/>
    <w:rsid w:val="00AF7FC6"/>
    <w:rsid w:val="00B1099E"/>
    <w:rsid w:val="00B1403F"/>
    <w:rsid w:val="00B27729"/>
    <w:rsid w:val="00B46AD1"/>
    <w:rsid w:val="00B54696"/>
    <w:rsid w:val="00B54E2D"/>
    <w:rsid w:val="00B61004"/>
    <w:rsid w:val="00B97182"/>
    <w:rsid w:val="00BA6D9E"/>
    <w:rsid w:val="00BB1554"/>
    <w:rsid w:val="00BC4644"/>
    <w:rsid w:val="00BC7A23"/>
    <w:rsid w:val="00BE17AE"/>
    <w:rsid w:val="00BF7CFC"/>
    <w:rsid w:val="00C324FC"/>
    <w:rsid w:val="00C4181E"/>
    <w:rsid w:val="00C47E36"/>
    <w:rsid w:val="00C67E59"/>
    <w:rsid w:val="00C74FD3"/>
    <w:rsid w:val="00C95CED"/>
    <w:rsid w:val="00C961A8"/>
    <w:rsid w:val="00CA2CBD"/>
    <w:rsid w:val="00CB4648"/>
    <w:rsid w:val="00CD35FA"/>
    <w:rsid w:val="00CE41B9"/>
    <w:rsid w:val="00CF139F"/>
    <w:rsid w:val="00CF1DA0"/>
    <w:rsid w:val="00CF5FE5"/>
    <w:rsid w:val="00D245BF"/>
    <w:rsid w:val="00D34AEE"/>
    <w:rsid w:val="00D41736"/>
    <w:rsid w:val="00D50EEA"/>
    <w:rsid w:val="00D51520"/>
    <w:rsid w:val="00D67749"/>
    <w:rsid w:val="00D71F6D"/>
    <w:rsid w:val="00D75645"/>
    <w:rsid w:val="00D9039D"/>
    <w:rsid w:val="00DD08CD"/>
    <w:rsid w:val="00DD22A4"/>
    <w:rsid w:val="00DF1211"/>
    <w:rsid w:val="00E0769B"/>
    <w:rsid w:val="00E11310"/>
    <w:rsid w:val="00E212DA"/>
    <w:rsid w:val="00E35600"/>
    <w:rsid w:val="00E373F6"/>
    <w:rsid w:val="00E41D4A"/>
    <w:rsid w:val="00E50B39"/>
    <w:rsid w:val="00E5132E"/>
    <w:rsid w:val="00E60F30"/>
    <w:rsid w:val="00E653F1"/>
    <w:rsid w:val="00E956C2"/>
    <w:rsid w:val="00EB026E"/>
    <w:rsid w:val="00EB5B2F"/>
    <w:rsid w:val="00ED48CE"/>
    <w:rsid w:val="00ED5CA8"/>
    <w:rsid w:val="00EE47EC"/>
    <w:rsid w:val="00EE5634"/>
    <w:rsid w:val="00F1049B"/>
    <w:rsid w:val="00F12206"/>
    <w:rsid w:val="00F17C10"/>
    <w:rsid w:val="00F25114"/>
    <w:rsid w:val="00F251DD"/>
    <w:rsid w:val="00F42582"/>
    <w:rsid w:val="00F51866"/>
    <w:rsid w:val="00F553F4"/>
    <w:rsid w:val="00FB04EF"/>
    <w:rsid w:val="00FB167E"/>
    <w:rsid w:val="00FE2918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9706"/>
  <w15:docId w15:val="{5976EAD5-099F-4369-A3CA-9C712B46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97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79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793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4793E"/>
  </w:style>
  <w:style w:type="paragraph" w:styleId="a7">
    <w:name w:val="footer"/>
    <w:basedOn w:val="a"/>
    <w:link w:val="a8"/>
    <w:uiPriority w:val="99"/>
    <w:unhideWhenUsed/>
    <w:rsid w:val="0014793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4793E"/>
  </w:style>
  <w:style w:type="table" w:styleId="a9">
    <w:name w:val="Table Grid"/>
    <w:basedOn w:val="a1"/>
    <w:uiPriority w:val="59"/>
    <w:rsid w:val="0014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B5B2F"/>
    <w:pPr>
      <w:ind w:left="720"/>
      <w:contextualSpacing/>
    </w:pPr>
  </w:style>
  <w:style w:type="character" w:customStyle="1" w:styleId="ab">
    <w:name w:val="Абзац списку Знак"/>
    <w:link w:val="aa"/>
    <w:uiPriority w:val="34"/>
    <w:locked/>
    <w:rsid w:val="00FB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09EA1-AA4A-45FD-9D7B-3EF78E2C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ІГОР АНАТОЛІЙОВИЧ</dc:creator>
  <cp:lastModifiedBy>КАМІНСЬКИЙ АНДРІЙ АНДРІЙОВИЧ</cp:lastModifiedBy>
  <cp:revision>16</cp:revision>
  <cp:lastPrinted>2026-06-24T11:50:00Z</cp:lastPrinted>
  <dcterms:created xsi:type="dcterms:W3CDTF">2026-06-08T14:08:00Z</dcterms:created>
  <dcterms:modified xsi:type="dcterms:W3CDTF">2026-07-08T12:04:00Z</dcterms:modified>
</cp:coreProperties>
</file>