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3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6A7372" w:rsidTr="006A7372">
        <w:trPr>
          <w:jc w:val="right"/>
        </w:trPr>
        <w:tc>
          <w:tcPr>
            <w:tcW w:w="5000" w:type="pct"/>
            <w:hideMark/>
          </w:tcPr>
          <w:p w:rsidR="006A7372" w:rsidRDefault="006A7372" w:rsidP="00D55F33">
            <w:pPr>
              <w:spacing w:after="0"/>
              <w:rPr>
                <w:sz w:val="24"/>
                <w:szCs w:val="24"/>
              </w:rPr>
            </w:pPr>
            <w:r>
              <w:t>Додаток 7</w:t>
            </w:r>
            <w:r>
              <w:br/>
              <w:t>до Порядку подання повідомлень</w:t>
            </w:r>
            <w:r>
              <w:br/>
              <w:t>про відкриття / закриття рахунків /</w:t>
            </w:r>
            <w:r>
              <w:br/>
              <w:t>електронних гаманців платників податків</w:t>
            </w:r>
            <w:r>
              <w:br/>
              <w:t>у банках, інших фінансових установах,</w:t>
            </w:r>
            <w:r>
              <w:br/>
              <w:t>небанківських надавачах</w:t>
            </w:r>
            <w:r>
              <w:br/>
              <w:t>платіжних послуг /</w:t>
            </w:r>
            <w:r>
              <w:br/>
              <w:t>емітентах електронних грошей</w:t>
            </w:r>
            <w:r>
              <w:br/>
              <w:t>до контролюючих органів </w:t>
            </w:r>
            <w:r>
              <w:br/>
              <w:t>(пункт 2 розділу III)</w:t>
            </w:r>
          </w:p>
        </w:tc>
      </w:tr>
    </w:tbl>
    <w:p w:rsidR="00D55F33" w:rsidRDefault="00D55F33" w:rsidP="00D55F3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0" w:name="n1300"/>
      <w:bookmarkEnd w:id="0"/>
    </w:p>
    <w:p w:rsidR="004D4992" w:rsidRDefault="004D4992" w:rsidP="00D55F3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ПЕРЕЛІК</w:t>
      </w:r>
      <w:r>
        <w:rPr>
          <w:color w:val="333333"/>
        </w:rPr>
        <w:br/>
      </w:r>
      <w:r>
        <w:rPr>
          <w:rStyle w:val="rvts15"/>
          <w:b/>
          <w:bCs/>
          <w:color w:val="333333"/>
          <w:sz w:val="28"/>
          <w:szCs w:val="28"/>
        </w:rPr>
        <w:t>кодів причин відмови у взятті на облік рахунку / електронного гаманця платника податків</w:t>
      </w:r>
    </w:p>
    <w:p w:rsidR="005D20D7" w:rsidRDefault="005D20D7" w:rsidP="00D55F33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color w:val="333333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5"/>
        <w:gridCol w:w="8468"/>
      </w:tblGrid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bookmarkStart w:id="1" w:name="n1301"/>
            <w:bookmarkEnd w:id="1"/>
            <w:r>
              <w:t>Код причини відмови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Причина відмови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0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Рахунок / електронний гаманець узято на облік, причини відмови немає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1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Відсутність платника податків на обліку в контролюючому органі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Наявність інформації про зняття з обліку в контролюючому органі чи запису в Єдиному державному реєстрі про державну реєстрацію припинення юридичної особи, іншої організації або припинення підприємницької діяльності фізичної особи - підприємця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2"/>
              <w:spacing w:before="0" w:beforeAutospacing="0" w:after="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3 виключено на підставі Наказу Міністерства фінансів </w:t>
            </w:r>
            <w:r w:rsidRPr="006A7372">
              <w:rPr>
                <w:i/>
                <w:iCs/>
              </w:rPr>
              <w:t>№ 326 від 11.10.2022</w:t>
            </w:r>
            <w:r>
              <w:rPr>
                <w:rStyle w:val="rvts46"/>
                <w:i/>
                <w:iCs/>
              </w:rPr>
              <w:t>}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3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>
              <w:t>самозайнятих</w:t>
            </w:r>
            <w:proofErr w:type="spellEnd"/>
            <w:r>
              <w:t xml:space="preserve"> осіб інформації про відкриття такого рахунку / електронного гаманця іншому платнику податків або зазначеному платнику податків, але з іншою датою операції (крім рахунків у цінних паперах)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4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>
              <w:t>самозайнятих</w:t>
            </w:r>
            <w:proofErr w:type="spellEnd"/>
            <w:r>
              <w:t xml:space="preserve"> осіб інформації про взяття на облік такого рахунку / електронного гаманця. Файл-відповідь R/D/M міститиме дату взяття рахунку / електронного гаманця на облік у контролюючому органі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5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Наявність у Єдиному банку даних про платників податків - юридичних осіб інформації про направлення до Єдиного державного реєстру відомостей про відсутність (наявність) заборгованості зі сплати податків і зборів або про узгодження плану реорганізації юридичної особи (у разі наявності податкового боргу), які формуються для проведення державної реєстрації припинення юридичної особи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6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>Наявність судового рішення щодо заборони взяття рахунків / електронних гаманців на облік у контролюючих органах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7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 xml:space="preserve">Наявність у Єдиному банку даних про платників податків - юридичних осіб чи в Реєстрі </w:t>
            </w:r>
            <w:proofErr w:type="spellStart"/>
            <w:r>
              <w:t>самозайнятих</w:t>
            </w:r>
            <w:proofErr w:type="spellEnd"/>
            <w:r>
              <w:t xml:space="preserve"> осіб інформації про закриття такого рахунку / електронного гаманця (крім рахунків, які відкриваються в органах Державної казначейської служби України)</w:t>
            </w:r>
          </w:p>
        </w:tc>
      </w:tr>
      <w:tr w:rsidR="004D4992" w:rsidTr="004D4992">
        <w:trPr>
          <w:trHeight w:val="4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8</w:t>
            </w:r>
          </w:p>
        </w:tc>
        <w:tc>
          <w:tcPr>
            <w:tcW w:w="4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14"/>
              <w:spacing w:before="0" w:beforeAutospacing="0" w:after="0" w:afterAutospacing="0" w:line="45" w:lineRule="atLeast"/>
            </w:pPr>
            <w:r>
              <w:t xml:space="preserve">Відсутність у Єдиному державному реєстрі платника податків - фізичної особи - підприємця або юридичної особи чи її відокремлених підрозділів, іншої </w:t>
            </w:r>
            <w:r>
              <w:lastRenderedPageBreak/>
              <w:t>організації, які відповідно до законодавства мають бути включені до Єдиного державного реєстру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2"/>
              <w:spacing w:before="0" w:beforeAutospacing="0" w:after="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lastRenderedPageBreak/>
              <w:t>{Рядок 10 виключено на підставі Наказу Міністерства фінансів </w:t>
            </w:r>
            <w:r w:rsidRPr="006A7372">
              <w:rPr>
                <w:i/>
                <w:iCs/>
              </w:rPr>
              <w:t>№ 326 від 11.10.2022</w:t>
            </w:r>
            <w:r>
              <w:rPr>
                <w:rStyle w:val="rvts46"/>
                <w:i/>
                <w:iCs/>
              </w:rPr>
              <w:t>}</w:t>
            </w:r>
          </w:p>
        </w:tc>
      </w:tr>
      <w:tr w:rsidR="004D4992" w:rsidTr="004D4992">
        <w:trPr>
          <w:trHeight w:val="4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D55F33">
            <w:pPr>
              <w:pStyle w:val="rvps2"/>
              <w:spacing w:before="0" w:beforeAutospacing="0" w:after="0" w:afterAutospacing="0" w:line="45" w:lineRule="atLeast"/>
              <w:ind w:firstLine="450"/>
              <w:jc w:val="both"/>
            </w:pPr>
            <w:r>
              <w:rPr>
                <w:rStyle w:val="rvts46"/>
                <w:i/>
                <w:iCs/>
              </w:rPr>
              <w:t>{Рядок 11 виключено на підставі Наказу Міністерства фінансів </w:t>
            </w:r>
            <w:r w:rsidRPr="006A7372">
              <w:rPr>
                <w:i/>
                <w:iCs/>
              </w:rPr>
              <w:t>№ 326 від 11.10.2022</w:t>
            </w:r>
            <w:r>
              <w:rPr>
                <w:rStyle w:val="rvts46"/>
                <w:i/>
                <w:iCs/>
              </w:rPr>
              <w:t>}</w:t>
            </w:r>
          </w:p>
        </w:tc>
      </w:tr>
    </w:tbl>
    <w:p w:rsidR="005D20D7" w:rsidRDefault="005D20D7" w:rsidP="00D55F3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46"/>
          <w:i/>
          <w:iCs/>
          <w:color w:val="333333"/>
        </w:rPr>
      </w:pPr>
      <w:bookmarkStart w:id="2" w:name="n1302"/>
      <w:bookmarkEnd w:id="2"/>
    </w:p>
    <w:p w:rsidR="004D4992" w:rsidRDefault="004D4992" w:rsidP="00D55F3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rStyle w:val="rvts46"/>
          <w:i/>
          <w:iCs/>
          <w:color w:val="333333"/>
        </w:rPr>
        <w:t>{Додаток </w:t>
      </w:r>
      <w:r>
        <w:rPr>
          <w:rStyle w:val="rvts11"/>
          <w:i/>
          <w:iCs/>
          <w:color w:val="333333"/>
        </w:rPr>
        <w:t>в редакції Наказу Міністерства фінансів </w:t>
      </w:r>
      <w:r w:rsidRPr="006A7372">
        <w:rPr>
          <w:i/>
          <w:iCs/>
        </w:rPr>
        <w:t>№ 292 від 09.07.2019</w:t>
      </w:r>
      <w:r>
        <w:rPr>
          <w:rStyle w:val="rvts11"/>
          <w:i/>
          <w:iCs/>
          <w:color w:val="333333"/>
        </w:rPr>
        <w:t>;</w:t>
      </w:r>
      <w:r>
        <w:rPr>
          <w:rStyle w:val="rvts46"/>
          <w:i/>
          <w:iCs/>
          <w:color w:val="333333"/>
        </w:rPr>
        <w:t> із змінами, внесеними згідно з Наказами Міністерства фінансів </w:t>
      </w:r>
      <w:r w:rsidRPr="006A7372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, </w:t>
      </w:r>
      <w:r w:rsidRPr="006A7372">
        <w:rPr>
          <w:i/>
          <w:iCs/>
        </w:rPr>
        <w:t>№ 698 від 13.12.2023</w:t>
      </w:r>
      <w:r>
        <w:rPr>
          <w:rStyle w:val="rvts46"/>
          <w:i/>
          <w:iCs/>
          <w:color w:val="333333"/>
        </w:rPr>
        <w:t>, з урахуванням змін, внесених Наказом Міністерства фінансів </w:t>
      </w:r>
      <w:r w:rsidRPr="006A7372">
        <w:rPr>
          <w:i/>
          <w:iCs/>
        </w:rPr>
        <w:t>№ 5 від 04.01.2024</w:t>
      </w:r>
      <w:r>
        <w:rPr>
          <w:rStyle w:val="rvts46"/>
          <w:i/>
          <w:iCs/>
          <w:color w:val="333333"/>
        </w:rPr>
        <w:t>}</w:t>
      </w:r>
    </w:p>
    <w:p w:rsidR="004D4992" w:rsidRDefault="006A7372" w:rsidP="004D4992">
      <w:pPr>
        <w:shd w:val="clear" w:color="auto" w:fill="FFFFFF"/>
        <w:rPr>
          <w:rStyle w:val="a6"/>
          <w:i w:val="0"/>
          <w:iCs w:val="0"/>
        </w:rPr>
      </w:pPr>
      <w:bookmarkStart w:id="3" w:name="_GoBack"/>
      <w:r>
        <w:rPr>
          <w:rStyle w:val="a6"/>
          <w:i w:val="0"/>
          <w:iCs w:val="0"/>
          <w:color w:val="333333"/>
        </w:rPr>
        <w:pict>
          <v:rect id="_x0000_i1025" style="width:0;height:0" o:hralign="center" o:hrstd="t" o:hrnoshade="t" o:hr="t" fillcolor="black" stroked="f"/>
        </w:pict>
      </w:r>
      <w:bookmarkEnd w:id="3"/>
    </w:p>
    <w:sectPr w:rsidR="004D49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8D"/>
    <w:rsid w:val="00277E44"/>
    <w:rsid w:val="00453FF2"/>
    <w:rsid w:val="004646BF"/>
    <w:rsid w:val="004D4992"/>
    <w:rsid w:val="005D20D7"/>
    <w:rsid w:val="006A7372"/>
    <w:rsid w:val="00785ECD"/>
    <w:rsid w:val="00801F50"/>
    <w:rsid w:val="008C3AD8"/>
    <w:rsid w:val="00B0288D"/>
    <w:rsid w:val="00B56396"/>
    <w:rsid w:val="00CE14F9"/>
    <w:rsid w:val="00D55F33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6E7F"/>
  <w15:docId w15:val="{63113240-7AF3-424F-B489-7109936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F5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1F50"/>
  </w:style>
  <w:style w:type="paragraph" w:customStyle="1" w:styleId="rvps1">
    <w:name w:val="rvps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1F50"/>
  </w:style>
  <w:style w:type="character" w:customStyle="1" w:styleId="rvts9">
    <w:name w:val="rvts9"/>
    <w:basedOn w:val="a0"/>
    <w:rsid w:val="00801F50"/>
  </w:style>
  <w:style w:type="paragraph" w:customStyle="1" w:styleId="rvps7">
    <w:name w:val="rvps7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01F50"/>
  </w:style>
  <w:style w:type="paragraph" w:customStyle="1" w:styleId="rvps2">
    <w:name w:val="rvps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01F50"/>
  </w:style>
  <w:style w:type="character" w:customStyle="1" w:styleId="rvts44">
    <w:name w:val="rvts44"/>
    <w:basedOn w:val="a0"/>
    <w:rsid w:val="00801F50"/>
  </w:style>
  <w:style w:type="paragraph" w:customStyle="1" w:styleId="rvps15">
    <w:name w:val="rvps15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01F50"/>
  </w:style>
  <w:style w:type="character" w:customStyle="1" w:styleId="rvts58">
    <w:name w:val="rvts58"/>
    <w:basedOn w:val="a0"/>
    <w:rsid w:val="00801F50"/>
  </w:style>
  <w:style w:type="paragraph" w:customStyle="1" w:styleId="rvps12">
    <w:name w:val="rvps1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01F50"/>
  </w:style>
  <w:style w:type="paragraph" w:customStyle="1" w:styleId="rvps8">
    <w:name w:val="rvps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D499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D499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4D4992"/>
  </w:style>
  <w:style w:type="paragraph" w:customStyle="1" w:styleId="rvps3">
    <w:name w:val="rvps3"/>
    <w:basedOn w:val="a"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6</cp:revision>
  <dcterms:created xsi:type="dcterms:W3CDTF">2024-08-07T08:14:00Z</dcterms:created>
  <dcterms:modified xsi:type="dcterms:W3CDTF">2024-08-08T12:30:00Z</dcterms:modified>
</cp:coreProperties>
</file>